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E8C6F2" w14:textId="391C0CA2" w:rsidR="00911E44" w:rsidRPr="00911E44" w:rsidRDefault="004402B8" w:rsidP="00911E44">
      <w:pPr>
        <w:pStyle w:val="Tytu"/>
        <w:spacing w:before="2400"/>
        <w:rPr>
          <w:rFonts w:ascii="Arial" w:hAnsi="Arial" w:cs="Arial"/>
          <w:b/>
          <w:bCs/>
          <w:sz w:val="44"/>
          <w:szCs w:val="44"/>
        </w:rPr>
      </w:pPr>
      <w:bookmarkStart w:id="0" w:name="_Toc239252181"/>
      <w:bookmarkStart w:id="1" w:name="_Toc239252602"/>
      <w:bookmarkStart w:id="2" w:name="_Toc239471788"/>
      <w:bookmarkStart w:id="3" w:name="_Toc246130150"/>
      <w:bookmarkStart w:id="4" w:name="_Toc246143933"/>
      <w:bookmarkStart w:id="5" w:name="_Toc246144066"/>
      <w:bookmarkStart w:id="6" w:name="_Toc246144298"/>
      <w:r w:rsidRPr="001561FB">
        <w:rPr>
          <w:rFonts w:ascii="Arial" w:hAnsi="Arial" w:cs="Arial"/>
          <w:b/>
          <w:bCs/>
          <w:sz w:val="44"/>
          <w:szCs w:val="44"/>
        </w:rPr>
        <w:t>MINISTERSTWO FINANSÓW</w:t>
      </w:r>
    </w:p>
    <w:p w14:paraId="7372A3CA" w14:textId="61170A08" w:rsidR="002B3AF3" w:rsidRDefault="004402B8" w:rsidP="00911E44">
      <w:pPr>
        <w:pStyle w:val="Tytu"/>
        <w:spacing w:before="720"/>
        <w:contextualSpacing w:val="0"/>
        <w:rPr>
          <w:rFonts w:ascii="Arial" w:hAnsi="Arial" w:cs="Arial"/>
          <w:sz w:val="44"/>
          <w:szCs w:val="44"/>
        </w:rPr>
      </w:pPr>
      <w:r w:rsidRPr="001561FB">
        <w:rPr>
          <w:rFonts w:ascii="Arial" w:hAnsi="Arial" w:cs="Arial"/>
          <w:sz w:val="44"/>
          <w:szCs w:val="44"/>
        </w:rPr>
        <w:t>Specyfikacja XML dla użytkowników zewnętrznych</w:t>
      </w:r>
    </w:p>
    <w:p w14:paraId="5720FA3B" w14:textId="1FB6E6F9" w:rsidR="002B3AF3" w:rsidRDefault="004402B8" w:rsidP="004402B8">
      <w:pPr>
        <w:pStyle w:val="Tytu"/>
        <w:rPr>
          <w:rFonts w:ascii="Arial" w:hAnsi="Arial" w:cs="Arial"/>
          <w:sz w:val="44"/>
          <w:szCs w:val="44"/>
        </w:rPr>
      </w:pPr>
      <w:r w:rsidRPr="001561FB">
        <w:rPr>
          <w:rFonts w:ascii="Arial" w:hAnsi="Arial" w:cs="Arial"/>
          <w:sz w:val="44"/>
          <w:szCs w:val="44"/>
        </w:rPr>
        <w:t>Projekt ISZTAR4</w:t>
      </w:r>
    </w:p>
    <w:p w14:paraId="7F02AA41" w14:textId="7385EF87" w:rsidR="002B3AF3" w:rsidRPr="00911E44" w:rsidRDefault="004402B8" w:rsidP="00911E44">
      <w:pPr>
        <w:pStyle w:val="Tytu"/>
        <w:rPr>
          <w:rFonts w:ascii="Arial" w:hAnsi="Arial" w:cs="Arial"/>
          <w:sz w:val="44"/>
          <w:szCs w:val="44"/>
        </w:rPr>
      </w:pPr>
      <w:r w:rsidRPr="001561FB">
        <w:rPr>
          <w:rFonts w:ascii="Arial" w:hAnsi="Arial" w:cs="Arial"/>
          <w:sz w:val="44"/>
          <w:szCs w:val="44"/>
        </w:rPr>
        <w:t xml:space="preserve">Wersja </w:t>
      </w:r>
      <w:bookmarkStart w:id="7" w:name="_Toc239252178"/>
      <w:bookmarkStart w:id="8" w:name="_Toc239252599"/>
      <w:bookmarkStart w:id="9" w:name="_Toc239471784"/>
      <w:bookmarkStart w:id="10" w:name="_Toc246130146"/>
      <w:bookmarkStart w:id="11" w:name="_Toc246143929"/>
      <w:bookmarkStart w:id="12" w:name="_Toc246144062"/>
      <w:bookmarkStart w:id="13" w:name="_Toc246144294"/>
      <w:r w:rsidR="002367CE">
        <w:rPr>
          <w:rFonts w:ascii="Arial" w:hAnsi="Arial" w:cs="Arial"/>
          <w:sz w:val="44"/>
          <w:szCs w:val="44"/>
        </w:rPr>
        <w:fldChar w:fldCharType="begin"/>
      </w:r>
      <w:r w:rsidR="002367CE">
        <w:rPr>
          <w:rFonts w:ascii="Arial" w:hAnsi="Arial" w:cs="Arial"/>
          <w:sz w:val="44"/>
          <w:szCs w:val="44"/>
        </w:rPr>
        <w:instrText xml:space="preserve"> DOCPROPERTY  Wersja  \* MERGEFORMAT </w:instrText>
      </w:r>
      <w:r w:rsidR="002367CE">
        <w:rPr>
          <w:rFonts w:ascii="Arial" w:hAnsi="Arial" w:cs="Arial"/>
          <w:sz w:val="44"/>
          <w:szCs w:val="44"/>
        </w:rPr>
        <w:fldChar w:fldCharType="separate"/>
      </w:r>
      <w:r w:rsidR="008C1FE8">
        <w:rPr>
          <w:rFonts w:ascii="Arial" w:hAnsi="Arial" w:cs="Arial"/>
          <w:sz w:val="44"/>
          <w:szCs w:val="44"/>
        </w:rPr>
        <w:t>3.60</w:t>
      </w:r>
      <w:r w:rsidR="002367CE">
        <w:rPr>
          <w:rFonts w:ascii="Arial" w:hAnsi="Arial" w:cs="Arial"/>
          <w:sz w:val="44"/>
          <w:szCs w:val="44"/>
        </w:rPr>
        <w:fldChar w:fldCharType="end"/>
      </w:r>
    </w:p>
    <w:p w14:paraId="649F9B2E" w14:textId="48B7B8F7" w:rsidR="00CA06FF" w:rsidRDefault="008C1FE8" w:rsidP="00897730">
      <w:pPr>
        <w:pStyle w:val="StylWyrwnanydorodka"/>
      </w:pPr>
      <w:fldSimple w:instr=" DOCPROPERTY  &quot;Data wersji&quot;  \* MERGEFORMAT ">
        <w:r>
          <w:t>09-04-2024</w:t>
        </w:r>
      </w:fldSimple>
      <w:r w:rsidR="00CA06FF" w:rsidRPr="00897730">
        <w:t xml:space="preserve"> </w:t>
      </w:r>
    </w:p>
    <w:p w14:paraId="1B64F0AB" w14:textId="77777777" w:rsidR="00911E44" w:rsidRDefault="00911E44" w:rsidP="00897730">
      <w:pPr>
        <w:pStyle w:val="StylWyrwnanydorodka"/>
      </w:pPr>
    </w:p>
    <w:p w14:paraId="103E576A" w14:textId="32204788" w:rsidR="008C1FE8" w:rsidRPr="00897730" w:rsidRDefault="008C1FE8" w:rsidP="00897730">
      <w:pPr>
        <w:pStyle w:val="StylWyrwnanydorodka"/>
        <w:sectPr w:rsidR="008C1FE8" w:rsidRPr="00897730" w:rsidSect="00F35C93">
          <w:headerReference w:type="default" r:id="rId11"/>
          <w:footerReference w:type="default" r:id="rId12"/>
          <w:headerReference w:type="first" r:id="rId13"/>
          <w:footerReference w:type="first" r:id="rId14"/>
          <w:pgSz w:w="11906" w:h="16838" w:code="9"/>
          <w:pgMar w:top="1134" w:right="1134" w:bottom="709" w:left="1134" w:header="709" w:footer="413" w:gutter="0"/>
          <w:cols w:space="708"/>
          <w:titlePg/>
          <w:docGrid w:linePitch="360"/>
        </w:sectPr>
      </w:pPr>
    </w:p>
    <w:bookmarkEnd w:id="7"/>
    <w:bookmarkEnd w:id="8"/>
    <w:bookmarkEnd w:id="9"/>
    <w:bookmarkEnd w:id="10"/>
    <w:bookmarkEnd w:id="11"/>
    <w:bookmarkEnd w:id="12"/>
    <w:bookmarkEnd w:id="13"/>
    <w:p w14:paraId="15B6F76E" w14:textId="77777777" w:rsidR="003F3712" w:rsidRPr="006E72C0" w:rsidRDefault="003F3712" w:rsidP="007902D3">
      <w:pPr>
        <w:pStyle w:val="Nagwek"/>
        <w:spacing w:line="276" w:lineRule="auto"/>
      </w:pPr>
      <w:r w:rsidRPr="006E72C0">
        <w:lastRenderedPageBreak/>
        <w:t>Historia zmian</w:t>
      </w:r>
    </w:p>
    <w:tbl>
      <w:tblPr>
        <w:tblStyle w:val="TSZDomylnyStylTabeli"/>
        <w:tblW w:w="9486" w:type="dxa"/>
        <w:tblLayout w:type="fixed"/>
        <w:tblLook w:val="04A0" w:firstRow="1" w:lastRow="0" w:firstColumn="1" w:lastColumn="0" w:noHBand="0" w:noVBand="1"/>
        <w:tblCaption w:val="Historia zmian"/>
        <w:tblDescription w:val="Historia zmian w dokumencie"/>
      </w:tblPr>
      <w:tblGrid>
        <w:gridCol w:w="600"/>
        <w:gridCol w:w="727"/>
        <w:gridCol w:w="1163"/>
        <w:gridCol w:w="3006"/>
        <w:gridCol w:w="726"/>
        <w:gridCol w:w="1087"/>
        <w:gridCol w:w="1134"/>
        <w:gridCol w:w="1043"/>
      </w:tblGrid>
      <w:tr w:rsidR="003F3712" w:rsidRPr="00DD206E" w14:paraId="67545430" w14:textId="77777777" w:rsidTr="00A336B3">
        <w:trPr>
          <w:cnfStyle w:val="100000000000" w:firstRow="1" w:lastRow="0" w:firstColumn="0" w:lastColumn="0" w:oddVBand="0" w:evenVBand="0" w:oddHBand="0" w:evenHBand="0" w:firstRowFirstColumn="0" w:firstRowLastColumn="0" w:lastRowFirstColumn="0" w:lastRowLastColumn="0"/>
          <w:trHeight w:val="1134"/>
          <w:tblHeader/>
        </w:trPr>
        <w:tc>
          <w:tcPr>
            <w:tcW w:w="600" w:type="dxa"/>
          </w:tcPr>
          <w:p w14:paraId="273EECE9"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 xml:space="preserve">Edycja </w:t>
            </w:r>
          </w:p>
        </w:tc>
        <w:tc>
          <w:tcPr>
            <w:tcW w:w="727" w:type="dxa"/>
          </w:tcPr>
          <w:p w14:paraId="34137818"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 xml:space="preserve">Rewizja </w:t>
            </w:r>
          </w:p>
        </w:tc>
        <w:tc>
          <w:tcPr>
            <w:tcW w:w="1163" w:type="dxa"/>
          </w:tcPr>
          <w:p w14:paraId="69F2F533"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Data wydania</w:t>
            </w:r>
          </w:p>
        </w:tc>
        <w:tc>
          <w:tcPr>
            <w:tcW w:w="3006" w:type="dxa"/>
          </w:tcPr>
          <w:p w14:paraId="28B5A67B"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Opis</w:t>
            </w:r>
          </w:p>
        </w:tc>
        <w:tc>
          <w:tcPr>
            <w:tcW w:w="726" w:type="dxa"/>
          </w:tcPr>
          <w:p w14:paraId="5BC08750"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Akcja (*)</w:t>
            </w:r>
          </w:p>
        </w:tc>
        <w:tc>
          <w:tcPr>
            <w:tcW w:w="1087" w:type="dxa"/>
          </w:tcPr>
          <w:p w14:paraId="0413DE9C"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 xml:space="preserve">Rozdziały (**) </w:t>
            </w:r>
          </w:p>
        </w:tc>
        <w:tc>
          <w:tcPr>
            <w:tcW w:w="1134" w:type="dxa"/>
          </w:tcPr>
          <w:p w14:paraId="094FB249"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Autor(***)</w:t>
            </w:r>
          </w:p>
        </w:tc>
        <w:tc>
          <w:tcPr>
            <w:tcW w:w="1043" w:type="dxa"/>
          </w:tcPr>
          <w:p w14:paraId="5177430E" w14:textId="77777777" w:rsidR="003F3712" w:rsidRPr="00DD206E" w:rsidRDefault="003F3712" w:rsidP="007902D3">
            <w:pPr>
              <w:pStyle w:val="Tabela-nagwek"/>
              <w:spacing w:line="276" w:lineRule="auto"/>
              <w:jc w:val="left"/>
              <w:rPr>
                <w:rFonts w:ascii="Arial Narrow" w:hAnsi="Arial Narrow"/>
                <w:b/>
                <w:bCs w:val="0"/>
                <w:sz w:val="22"/>
                <w:szCs w:val="22"/>
              </w:rPr>
            </w:pPr>
            <w:r w:rsidRPr="00DD206E">
              <w:rPr>
                <w:rFonts w:ascii="Arial Narrow" w:hAnsi="Arial Narrow"/>
                <w:b/>
                <w:bCs w:val="0"/>
                <w:sz w:val="22"/>
                <w:szCs w:val="22"/>
              </w:rPr>
              <w:t>Data KJ</w:t>
            </w:r>
          </w:p>
        </w:tc>
      </w:tr>
      <w:tr w:rsidR="003F3712" w:rsidRPr="00891977" w14:paraId="7FA503AF"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292EA90E" w14:textId="77777777" w:rsidR="003F3712" w:rsidRPr="002367CE" w:rsidRDefault="003F3712"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w:t>
            </w:r>
            <w:r w:rsidR="00F11CD1" w:rsidRPr="002367CE">
              <w:rPr>
                <w:rFonts w:ascii="Arial Narrow" w:hAnsi="Arial Narrow"/>
                <w:b w:val="0"/>
                <w:bCs/>
                <w:sz w:val="22"/>
                <w:szCs w:val="22"/>
                <w:lang w:val="pl-PL"/>
              </w:rPr>
              <w:t>3</w:t>
            </w:r>
          </w:p>
        </w:tc>
        <w:tc>
          <w:tcPr>
            <w:tcW w:w="727" w:type="dxa"/>
            <w:shd w:val="clear" w:color="auto" w:fill="auto"/>
          </w:tcPr>
          <w:p w14:paraId="7E183BF9" w14:textId="77777777" w:rsidR="003F3712" w:rsidRPr="002367CE" w:rsidRDefault="003F3712"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w:t>
            </w:r>
            <w:r w:rsidR="00F11CD1" w:rsidRPr="002367CE">
              <w:rPr>
                <w:rFonts w:ascii="Arial Narrow" w:hAnsi="Arial Narrow"/>
                <w:b w:val="0"/>
                <w:bCs/>
                <w:sz w:val="22"/>
                <w:szCs w:val="22"/>
                <w:lang w:val="pl-PL"/>
              </w:rPr>
              <w:t>2</w:t>
            </w:r>
          </w:p>
        </w:tc>
        <w:tc>
          <w:tcPr>
            <w:tcW w:w="1163" w:type="dxa"/>
            <w:shd w:val="clear" w:color="auto" w:fill="auto"/>
          </w:tcPr>
          <w:p w14:paraId="02C1C103" w14:textId="77777777" w:rsidR="003F3712" w:rsidRPr="002367CE" w:rsidRDefault="00F11CD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15</w:t>
            </w:r>
            <w:r w:rsidR="003F3712" w:rsidRPr="002367CE">
              <w:rPr>
                <w:rFonts w:ascii="Arial Narrow" w:hAnsi="Arial Narrow"/>
                <w:b w:val="0"/>
                <w:bCs/>
                <w:sz w:val="22"/>
                <w:szCs w:val="22"/>
                <w:lang w:val="pl-PL"/>
              </w:rPr>
              <w:t>/0</w:t>
            </w:r>
            <w:r w:rsidRPr="002367CE">
              <w:rPr>
                <w:rFonts w:ascii="Arial Narrow" w:hAnsi="Arial Narrow"/>
                <w:b w:val="0"/>
                <w:bCs/>
                <w:sz w:val="22"/>
                <w:szCs w:val="22"/>
                <w:lang w:val="pl-PL"/>
              </w:rPr>
              <w:t>6</w:t>
            </w:r>
            <w:r w:rsidR="003F3712" w:rsidRPr="002367CE">
              <w:rPr>
                <w:rFonts w:ascii="Arial Narrow" w:hAnsi="Arial Narrow"/>
                <w:b w:val="0"/>
                <w:bCs/>
                <w:sz w:val="22"/>
                <w:szCs w:val="22"/>
                <w:lang w:val="pl-PL"/>
              </w:rPr>
              <w:t>/2015</w:t>
            </w:r>
          </w:p>
        </w:tc>
        <w:tc>
          <w:tcPr>
            <w:tcW w:w="3006" w:type="dxa"/>
            <w:shd w:val="clear" w:color="auto" w:fill="auto"/>
          </w:tcPr>
          <w:p w14:paraId="5E1645D0" w14:textId="77777777" w:rsidR="003F3712" w:rsidRPr="002367CE" w:rsidRDefault="003F3712"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Utworzenie</w:t>
            </w:r>
          </w:p>
        </w:tc>
        <w:tc>
          <w:tcPr>
            <w:tcW w:w="726" w:type="dxa"/>
            <w:shd w:val="clear" w:color="auto" w:fill="auto"/>
          </w:tcPr>
          <w:p w14:paraId="17811F79" w14:textId="77777777" w:rsidR="003F3712" w:rsidRPr="002367CE" w:rsidRDefault="003F3712"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w:t>
            </w:r>
          </w:p>
        </w:tc>
        <w:tc>
          <w:tcPr>
            <w:tcW w:w="1087" w:type="dxa"/>
            <w:shd w:val="clear" w:color="auto" w:fill="auto"/>
          </w:tcPr>
          <w:p w14:paraId="4FA12672" w14:textId="77777777" w:rsidR="003F3712" w:rsidRPr="002367CE" w:rsidRDefault="003F3712"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w:t>
            </w:r>
          </w:p>
        </w:tc>
        <w:tc>
          <w:tcPr>
            <w:tcW w:w="1134" w:type="dxa"/>
            <w:shd w:val="clear" w:color="auto" w:fill="auto"/>
          </w:tcPr>
          <w:p w14:paraId="744CB3CF" w14:textId="77777777" w:rsidR="003F3712" w:rsidRPr="002367CE" w:rsidRDefault="0011639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AT</w:t>
            </w:r>
          </w:p>
        </w:tc>
        <w:tc>
          <w:tcPr>
            <w:tcW w:w="1043" w:type="dxa"/>
            <w:shd w:val="clear" w:color="auto" w:fill="auto"/>
          </w:tcPr>
          <w:p w14:paraId="3D9B0895" w14:textId="77777777" w:rsidR="003F3712" w:rsidRPr="002367CE" w:rsidRDefault="003F3712" w:rsidP="007902D3">
            <w:pPr>
              <w:pStyle w:val="Tabela-tekstwkomrce"/>
              <w:spacing w:line="276" w:lineRule="auto"/>
              <w:rPr>
                <w:rFonts w:ascii="Arial Narrow" w:hAnsi="Arial Narrow" w:cs="Times New Roman"/>
                <w:b w:val="0"/>
                <w:bCs/>
                <w:sz w:val="22"/>
                <w:szCs w:val="22"/>
                <w:lang w:val="pl-PL"/>
              </w:rPr>
            </w:pPr>
          </w:p>
        </w:tc>
      </w:tr>
      <w:tr w:rsidR="005B7CE0" w:rsidRPr="00891977" w14:paraId="0E2284C6"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788B3C51" w14:textId="77777777" w:rsidR="005B7CE0" w:rsidRPr="002367CE" w:rsidRDefault="005B7CE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1095F76D" w14:textId="77777777" w:rsidR="005B7CE0" w:rsidRPr="002367CE" w:rsidRDefault="005B7CE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04</w:t>
            </w:r>
          </w:p>
        </w:tc>
        <w:tc>
          <w:tcPr>
            <w:tcW w:w="1163" w:type="dxa"/>
            <w:shd w:val="clear" w:color="auto" w:fill="auto"/>
          </w:tcPr>
          <w:p w14:paraId="6441B7C9" w14:textId="77777777" w:rsidR="005B7CE0" w:rsidRPr="002367CE" w:rsidRDefault="005B7CE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w:t>
            </w:r>
            <w:r w:rsidR="0020644D" w:rsidRPr="002367CE">
              <w:rPr>
                <w:rFonts w:ascii="Arial Narrow" w:hAnsi="Arial Narrow"/>
                <w:b w:val="0"/>
                <w:bCs/>
                <w:sz w:val="22"/>
                <w:szCs w:val="22"/>
                <w:lang w:val="pl-PL"/>
              </w:rPr>
              <w:t>7</w:t>
            </w:r>
            <w:r w:rsidRPr="002367CE">
              <w:rPr>
                <w:rFonts w:ascii="Arial Narrow" w:hAnsi="Arial Narrow"/>
                <w:b w:val="0"/>
                <w:bCs/>
                <w:sz w:val="22"/>
                <w:szCs w:val="22"/>
                <w:lang w:val="pl-PL"/>
              </w:rPr>
              <w:t>/03/2016</w:t>
            </w:r>
          </w:p>
        </w:tc>
        <w:tc>
          <w:tcPr>
            <w:tcW w:w="3006" w:type="dxa"/>
            <w:shd w:val="clear" w:color="auto" w:fill="auto"/>
          </w:tcPr>
          <w:p w14:paraId="483473C9" w14:textId="77777777" w:rsidR="005B7CE0" w:rsidRPr="002367CE" w:rsidRDefault="005B7CE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 xml:space="preserve">Dodano wartości do </w:t>
            </w:r>
            <w:proofErr w:type="spellStart"/>
            <w:r w:rsidRPr="002367CE">
              <w:rPr>
                <w:rFonts w:ascii="Arial Narrow" w:hAnsi="Arial Narrow"/>
                <w:b w:val="0"/>
                <w:bCs/>
                <w:sz w:val="22"/>
                <w:szCs w:val="22"/>
                <w:lang w:val="pl-PL"/>
              </w:rPr>
              <w:t>atrybutow</w:t>
            </w:r>
            <w:proofErr w:type="spellEnd"/>
          </w:p>
        </w:tc>
        <w:tc>
          <w:tcPr>
            <w:tcW w:w="726" w:type="dxa"/>
            <w:shd w:val="clear" w:color="auto" w:fill="auto"/>
          </w:tcPr>
          <w:p w14:paraId="1F4AB0BA" w14:textId="77777777" w:rsidR="005B7CE0" w:rsidRPr="002367CE" w:rsidRDefault="005B7CE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w:t>
            </w:r>
          </w:p>
        </w:tc>
        <w:tc>
          <w:tcPr>
            <w:tcW w:w="1087" w:type="dxa"/>
            <w:shd w:val="clear" w:color="auto" w:fill="auto"/>
          </w:tcPr>
          <w:p w14:paraId="0F6A86B9" w14:textId="77777777" w:rsidR="005B7CE0" w:rsidRPr="002367CE" w:rsidRDefault="005B7CE0" w:rsidP="007902D3">
            <w:pPr>
              <w:pStyle w:val="Tabela-tekstwkomrce"/>
              <w:spacing w:line="276" w:lineRule="auto"/>
              <w:rPr>
                <w:rFonts w:ascii="Arial Narrow" w:hAnsi="Arial Narrow"/>
                <w:b w:val="0"/>
                <w:bCs/>
                <w:sz w:val="22"/>
                <w:szCs w:val="22"/>
                <w:lang w:val="pl-PL"/>
              </w:rPr>
            </w:pPr>
          </w:p>
        </w:tc>
        <w:tc>
          <w:tcPr>
            <w:tcW w:w="1134" w:type="dxa"/>
            <w:shd w:val="clear" w:color="auto" w:fill="auto"/>
          </w:tcPr>
          <w:p w14:paraId="04BF0EB3" w14:textId="77777777" w:rsidR="005B7CE0" w:rsidRPr="002367CE" w:rsidRDefault="005B7CE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AT</w:t>
            </w:r>
          </w:p>
        </w:tc>
        <w:tc>
          <w:tcPr>
            <w:tcW w:w="1043" w:type="dxa"/>
            <w:shd w:val="clear" w:color="auto" w:fill="auto"/>
          </w:tcPr>
          <w:p w14:paraId="30A391F1" w14:textId="77777777" w:rsidR="005B7CE0" w:rsidRPr="002367CE" w:rsidRDefault="005B7CE0" w:rsidP="007902D3">
            <w:pPr>
              <w:pStyle w:val="Tabela-tekstwkomrce"/>
              <w:spacing w:line="276" w:lineRule="auto"/>
              <w:rPr>
                <w:rFonts w:ascii="Arial Narrow" w:hAnsi="Arial Narrow" w:cs="Times New Roman"/>
                <w:b w:val="0"/>
                <w:bCs/>
                <w:sz w:val="22"/>
                <w:szCs w:val="22"/>
                <w:lang w:val="pl-PL"/>
              </w:rPr>
            </w:pPr>
          </w:p>
        </w:tc>
      </w:tr>
      <w:tr w:rsidR="009C509D" w:rsidRPr="00891977" w14:paraId="303DC040"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5D4C5893" w14:textId="77777777" w:rsidR="009C509D" w:rsidRPr="002367CE" w:rsidRDefault="009C509D"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54EEE587" w14:textId="77777777" w:rsidR="009C509D" w:rsidRPr="002367CE" w:rsidRDefault="009C509D"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05</w:t>
            </w:r>
          </w:p>
        </w:tc>
        <w:tc>
          <w:tcPr>
            <w:tcW w:w="1163" w:type="dxa"/>
            <w:shd w:val="clear" w:color="auto" w:fill="auto"/>
          </w:tcPr>
          <w:p w14:paraId="6BE85BFC" w14:textId="77777777" w:rsidR="009C509D" w:rsidRPr="002367CE" w:rsidRDefault="009C509D"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02/06/2016</w:t>
            </w:r>
          </w:p>
        </w:tc>
        <w:tc>
          <w:tcPr>
            <w:tcW w:w="3006" w:type="dxa"/>
            <w:shd w:val="clear" w:color="auto" w:fill="auto"/>
          </w:tcPr>
          <w:p w14:paraId="4C1DBA9F" w14:textId="77777777" w:rsidR="009C509D" w:rsidRPr="002367CE" w:rsidRDefault="001C45E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Weryfikacja dokumentu i korekta błędów</w:t>
            </w:r>
          </w:p>
        </w:tc>
        <w:tc>
          <w:tcPr>
            <w:tcW w:w="726" w:type="dxa"/>
            <w:shd w:val="clear" w:color="auto" w:fill="auto"/>
          </w:tcPr>
          <w:p w14:paraId="2B8D4B24" w14:textId="77777777" w:rsidR="009C509D" w:rsidRPr="002367CE" w:rsidRDefault="009C509D"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tc>
        <w:tc>
          <w:tcPr>
            <w:tcW w:w="1087" w:type="dxa"/>
            <w:shd w:val="clear" w:color="auto" w:fill="auto"/>
          </w:tcPr>
          <w:p w14:paraId="668874B3" w14:textId="77777777" w:rsidR="009C509D" w:rsidRPr="002367CE" w:rsidRDefault="009C509D"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w:t>
            </w:r>
          </w:p>
        </w:tc>
        <w:tc>
          <w:tcPr>
            <w:tcW w:w="1134" w:type="dxa"/>
            <w:shd w:val="clear" w:color="auto" w:fill="auto"/>
          </w:tcPr>
          <w:p w14:paraId="1BF1E1F4" w14:textId="77777777" w:rsidR="009C509D" w:rsidRPr="002367CE" w:rsidRDefault="009C509D"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JK</w:t>
            </w:r>
          </w:p>
        </w:tc>
        <w:tc>
          <w:tcPr>
            <w:tcW w:w="1043" w:type="dxa"/>
            <w:shd w:val="clear" w:color="auto" w:fill="auto"/>
          </w:tcPr>
          <w:p w14:paraId="297608D6" w14:textId="77777777" w:rsidR="009C509D" w:rsidRPr="002367CE" w:rsidRDefault="009C509D" w:rsidP="007902D3">
            <w:pPr>
              <w:pStyle w:val="Tabela-tekstwkomrce"/>
              <w:spacing w:line="276" w:lineRule="auto"/>
              <w:rPr>
                <w:rFonts w:ascii="Arial Narrow" w:hAnsi="Arial Narrow" w:cs="Times New Roman"/>
                <w:b w:val="0"/>
                <w:bCs/>
                <w:sz w:val="22"/>
                <w:szCs w:val="22"/>
                <w:lang w:val="pl-PL"/>
              </w:rPr>
            </w:pPr>
          </w:p>
        </w:tc>
      </w:tr>
      <w:tr w:rsidR="009A2D1F" w:rsidRPr="00891977" w14:paraId="535E8FA9"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4C052E2B" w14:textId="77777777" w:rsidR="009A2D1F" w:rsidRPr="002367CE" w:rsidRDefault="009A2D1F"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7DC8F611" w14:textId="77777777" w:rsidR="009A2D1F" w:rsidRPr="002367CE" w:rsidRDefault="009A2D1F"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09</w:t>
            </w:r>
          </w:p>
        </w:tc>
        <w:tc>
          <w:tcPr>
            <w:tcW w:w="1163" w:type="dxa"/>
            <w:shd w:val="clear" w:color="auto" w:fill="auto"/>
          </w:tcPr>
          <w:p w14:paraId="2194F133" w14:textId="77777777" w:rsidR="009A2D1F" w:rsidRPr="002367CE" w:rsidRDefault="009A2D1F"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19/06/2017</w:t>
            </w:r>
          </w:p>
        </w:tc>
        <w:tc>
          <w:tcPr>
            <w:tcW w:w="3006" w:type="dxa"/>
            <w:shd w:val="clear" w:color="auto" w:fill="auto"/>
          </w:tcPr>
          <w:p w14:paraId="69F5F14A" w14:textId="77777777" w:rsidR="009A2D1F" w:rsidRPr="002367CE" w:rsidRDefault="009A2D1F"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Weryfikacja dokumentu</w:t>
            </w:r>
          </w:p>
        </w:tc>
        <w:tc>
          <w:tcPr>
            <w:tcW w:w="726" w:type="dxa"/>
            <w:shd w:val="clear" w:color="auto" w:fill="auto"/>
          </w:tcPr>
          <w:p w14:paraId="1B3693D4" w14:textId="77777777" w:rsidR="009A2D1F" w:rsidRPr="002367CE" w:rsidRDefault="009A2D1F"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tc>
        <w:tc>
          <w:tcPr>
            <w:tcW w:w="1087" w:type="dxa"/>
            <w:shd w:val="clear" w:color="auto" w:fill="auto"/>
          </w:tcPr>
          <w:p w14:paraId="17D1EDBB" w14:textId="77777777" w:rsidR="009A2D1F" w:rsidRPr="002367CE" w:rsidRDefault="00947752"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2.2.1</w:t>
            </w:r>
          </w:p>
        </w:tc>
        <w:tc>
          <w:tcPr>
            <w:tcW w:w="1134" w:type="dxa"/>
            <w:shd w:val="clear" w:color="auto" w:fill="auto"/>
          </w:tcPr>
          <w:p w14:paraId="6B99DDDF" w14:textId="77777777" w:rsidR="009A2D1F" w:rsidRPr="002367CE" w:rsidRDefault="009A2D1F"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AT</w:t>
            </w:r>
          </w:p>
        </w:tc>
        <w:tc>
          <w:tcPr>
            <w:tcW w:w="1043" w:type="dxa"/>
            <w:shd w:val="clear" w:color="auto" w:fill="auto"/>
          </w:tcPr>
          <w:p w14:paraId="08E1A409" w14:textId="77777777" w:rsidR="009A2D1F" w:rsidRPr="002367CE" w:rsidRDefault="009A2D1F" w:rsidP="007902D3">
            <w:pPr>
              <w:pStyle w:val="Tabela-tekstwkomrce"/>
              <w:spacing w:line="276" w:lineRule="auto"/>
              <w:rPr>
                <w:rFonts w:ascii="Arial Narrow" w:hAnsi="Arial Narrow" w:cs="Times New Roman"/>
                <w:b w:val="0"/>
                <w:bCs/>
                <w:sz w:val="22"/>
                <w:szCs w:val="22"/>
                <w:lang w:val="pl-PL"/>
              </w:rPr>
            </w:pPr>
          </w:p>
        </w:tc>
      </w:tr>
      <w:tr w:rsidR="00077CCA" w:rsidRPr="00891977" w14:paraId="1C8BDDB3"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6DBA2E8B" w14:textId="77777777" w:rsidR="00077CCA" w:rsidRPr="002367CE" w:rsidRDefault="00077CC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1A9876C5" w14:textId="77777777" w:rsidR="00077CCA" w:rsidRPr="002367CE" w:rsidRDefault="00077CC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10</w:t>
            </w:r>
          </w:p>
        </w:tc>
        <w:tc>
          <w:tcPr>
            <w:tcW w:w="1163" w:type="dxa"/>
            <w:shd w:val="clear" w:color="auto" w:fill="auto"/>
          </w:tcPr>
          <w:p w14:paraId="6611292C" w14:textId="77777777" w:rsidR="00077CCA" w:rsidRPr="002367CE" w:rsidRDefault="00077CC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22/01/2020</w:t>
            </w:r>
          </w:p>
        </w:tc>
        <w:tc>
          <w:tcPr>
            <w:tcW w:w="3006" w:type="dxa"/>
            <w:shd w:val="clear" w:color="auto" w:fill="auto"/>
          </w:tcPr>
          <w:p w14:paraId="3B65735F" w14:textId="77777777" w:rsidR="00077CCA" w:rsidRPr="002367CE" w:rsidRDefault="00077CC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 xml:space="preserve">Zmiana </w:t>
            </w:r>
            <w:r w:rsidR="00840F3B" w:rsidRPr="002367CE">
              <w:rPr>
                <w:rFonts w:ascii="Arial Narrow" w:hAnsi="Arial Narrow"/>
                <w:b w:val="0"/>
                <w:bCs/>
                <w:sz w:val="22"/>
                <w:szCs w:val="22"/>
                <w:lang w:val="pl-PL"/>
              </w:rPr>
              <w:t>opisu</w:t>
            </w:r>
            <w:r w:rsidR="00DA0AAB" w:rsidRPr="002367CE">
              <w:rPr>
                <w:rFonts w:ascii="Arial Narrow" w:hAnsi="Arial Narrow"/>
                <w:b w:val="0"/>
                <w:bCs/>
                <w:sz w:val="22"/>
                <w:szCs w:val="22"/>
                <w:lang w:val="pl-PL"/>
              </w:rPr>
              <w:t xml:space="preserve"> dotyczącego</w:t>
            </w:r>
            <w:r w:rsidR="00840F3B" w:rsidRPr="002367CE">
              <w:rPr>
                <w:rFonts w:ascii="Arial Narrow" w:hAnsi="Arial Narrow"/>
                <w:b w:val="0"/>
                <w:bCs/>
                <w:sz w:val="22"/>
                <w:szCs w:val="22"/>
                <w:lang w:val="pl-PL"/>
              </w:rPr>
              <w:t xml:space="preserve"> pliku startowego</w:t>
            </w:r>
            <w:r w:rsidR="00DA0AAB" w:rsidRPr="002367CE">
              <w:rPr>
                <w:rFonts w:ascii="Arial Narrow" w:hAnsi="Arial Narrow"/>
                <w:b w:val="0"/>
                <w:bCs/>
                <w:sz w:val="22"/>
                <w:szCs w:val="22"/>
                <w:lang w:val="pl-PL"/>
              </w:rPr>
              <w:t xml:space="preserve"> oraz aktualizacja nagłówków dokumentu.</w:t>
            </w:r>
          </w:p>
        </w:tc>
        <w:tc>
          <w:tcPr>
            <w:tcW w:w="726" w:type="dxa"/>
            <w:shd w:val="clear" w:color="auto" w:fill="auto"/>
          </w:tcPr>
          <w:p w14:paraId="3E07DD0D" w14:textId="77777777" w:rsidR="00077CCA" w:rsidRPr="002367CE" w:rsidRDefault="00077CC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tc>
        <w:tc>
          <w:tcPr>
            <w:tcW w:w="1087" w:type="dxa"/>
            <w:shd w:val="clear" w:color="auto" w:fill="auto"/>
          </w:tcPr>
          <w:p w14:paraId="4EB817E2" w14:textId="77777777" w:rsidR="00077CCA" w:rsidRPr="002367CE" w:rsidRDefault="00077CC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2</w:t>
            </w:r>
            <w:r w:rsidR="00840F3B" w:rsidRPr="002367CE">
              <w:rPr>
                <w:rFonts w:ascii="Arial Narrow" w:hAnsi="Arial Narrow"/>
                <w:b w:val="0"/>
                <w:bCs/>
                <w:sz w:val="22"/>
                <w:szCs w:val="22"/>
                <w:lang w:val="pl-PL"/>
              </w:rPr>
              <w:t>.1</w:t>
            </w:r>
          </w:p>
        </w:tc>
        <w:tc>
          <w:tcPr>
            <w:tcW w:w="1134" w:type="dxa"/>
            <w:shd w:val="clear" w:color="auto" w:fill="auto"/>
          </w:tcPr>
          <w:p w14:paraId="077922FB" w14:textId="77777777" w:rsidR="00077CCA" w:rsidRPr="002367CE" w:rsidRDefault="00077CC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JK</w:t>
            </w:r>
          </w:p>
        </w:tc>
        <w:tc>
          <w:tcPr>
            <w:tcW w:w="1043" w:type="dxa"/>
            <w:shd w:val="clear" w:color="auto" w:fill="auto"/>
          </w:tcPr>
          <w:p w14:paraId="4D3F9D8C" w14:textId="77777777" w:rsidR="00077CCA" w:rsidRPr="002367CE" w:rsidRDefault="00077CCA" w:rsidP="007902D3">
            <w:pPr>
              <w:pStyle w:val="Tabela-tekstwkomrce"/>
              <w:spacing w:line="276" w:lineRule="auto"/>
              <w:rPr>
                <w:rFonts w:ascii="Arial Narrow" w:hAnsi="Arial Narrow" w:cs="Times New Roman"/>
                <w:b w:val="0"/>
                <w:bCs/>
                <w:sz w:val="22"/>
                <w:szCs w:val="22"/>
                <w:lang w:val="pl-PL"/>
              </w:rPr>
            </w:pPr>
          </w:p>
        </w:tc>
      </w:tr>
      <w:tr w:rsidR="0087131B" w:rsidRPr="00891977" w14:paraId="51FCDD14"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3CC4EDB3" w14:textId="77777777" w:rsidR="0087131B" w:rsidRPr="002367CE" w:rsidRDefault="0087131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69DFC56A" w14:textId="77777777" w:rsidR="0087131B" w:rsidRPr="002367CE" w:rsidRDefault="0087131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20</w:t>
            </w:r>
          </w:p>
        </w:tc>
        <w:tc>
          <w:tcPr>
            <w:tcW w:w="1163" w:type="dxa"/>
            <w:shd w:val="clear" w:color="auto" w:fill="auto"/>
          </w:tcPr>
          <w:p w14:paraId="48A56819" w14:textId="77777777" w:rsidR="0087131B" w:rsidRPr="002367CE" w:rsidRDefault="0087131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06/10/2021</w:t>
            </w:r>
          </w:p>
        </w:tc>
        <w:tc>
          <w:tcPr>
            <w:tcW w:w="3006" w:type="dxa"/>
            <w:shd w:val="clear" w:color="auto" w:fill="auto"/>
          </w:tcPr>
          <w:p w14:paraId="0C9752D7" w14:textId="77777777" w:rsidR="0087131B" w:rsidRPr="002367CE" w:rsidRDefault="0087131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Aktualizacja styli dokumentu, korekta procesu komunikacji z ISZTAR4 oraz dostosowanie do nowego PUESC.</w:t>
            </w:r>
          </w:p>
        </w:tc>
        <w:tc>
          <w:tcPr>
            <w:tcW w:w="726" w:type="dxa"/>
            <w:shd w:val="clear" w:color="auto" w:fill="auto"/>
          </w:tcPr>
          <w:p w14:paraId="2451A7B9" w14:textId="77777777" w:rsidR="0087131B" w:rsidRPr="002367CE" w:rsidRDefault="0087131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tc>
        <w:tc>
          <w:tcPr>
            <w:tcW w:w="1087" w:type="dxa"/>
            <w:shd w:val="clear" w:color="auto" w:fill="auto"/>
          </w:tcPr>
          <w:p w14:paraId="6B9C1EB9" w14:textId="77777777" w:rsidR="0087131B" w:rsidRPr="002367CE" w:rsidRDefault="0087131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w:t>
            </w:r>
          </w:p>
        </w:tc>
        <w:tc>
          <w:tcPr>
            <w:tcW w:w="1134" w:type="dxa"/>
            <w:shd w:val="clear" w:color="auto" w:fill="auto"/>
          </w:tcPr>
          <w:p w14:paraId="5F539A16" w14:textId="77777777" w:rsidR="0087131B" w:rsidRPr="002367CE" w:rsidRDefault="0087131B"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JK</w:t>
            </w:r>
          </w:p>
        </w:tc>
        <w:tc>
          <w:tcPr>
            <w:tcW w:w="1043" w:type="dxa"/>
            <w:shd w:val="clear" w:color="auto" w:fill="auto"/>
          </w:tcPr>
          <w:p w14:paraId="254B3A00" w14:textId="77777777" w:rsidR="0087131B" w:rsidRPr="002367CE" w:rsidRDefault="0087131B" w:rsidP="007902D3">
            <w:pPr>
              <w:pStyle w:val="Tabela-tekstwkomrce"/>
              <w:spacing w:line="276" w:lineRule="auto"/>
              <w:rPr>
                <w:rFonts w:ascii="Arial Narrow" w:hAnsi="Arial Narrow" w:cs="Times New Roman"/>
                <w:b w:val="0"/>
                <w:bCs/>
                <w:sz w:val="22"/>
                <w:szCs w:val="22"/>
                <w:lang w:val="pl-PL"/>
              </w:rPr>
            </w:pPr>
          </w:p>
        </w:tc>
      </w:tr>
      <w:tr w:rsidR="00E17381" w:rsidRPr="00891977" w14:paraId="74F31B3B"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6CBA2241" w14:textId="77777777" w:rsidR="00E17381" w:rsidRPr="002367CE" w:rsidRDefault="00E1738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3BC0F739" w14:textId="77777777" w:rsidR="00E17381" w:rsidRPr="002367CE" w:rsidRDefault="00E1738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30</w:t>
            </w:r>
          </w:p>
        </w:tc>
        <w:tc>
          <w:tcPr>
            <w:tcW w:w="1163" w:type="dxa"/>
            <w:shd w:val="clear" w:color="auto" w:fill="auto"/>
          </w:tcPr>
          <w:p w14:paraId="74D916DA" w14:textId="77777777" w:rsidR="00E17381" w:rsidRPr="002367CE" w:rsidRDefault="00E1738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08/10/2021</w:t>
            </w:r>
          </w:p>
        </w:tc>
        <w:tc>
          <w:tcPr>
            <w:tcW w:w="3006" w:type="dxa"/>
            <w:shd w:val="clear" w:color="auto" w:fill="auto"/>
          </w:tcPr>
          <w:p w14:paraId="474E9E88" w14:textId="77777777" w:rsidR="00E17381" w:rsidRPr="002367CE" w:rsidRDefault="00E1738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Aktualizacja dokumentu związana z udostępnieniem możliwości pobierania słowników e-Commerce</w:t>
            </w:r>
          </w:p>
        </w:tc>
        <w:tc>
          <w:tcPr>
            <w:tcW w:w="726" w:type="dxa"/>
            <w:shd w:val="clear" w:color="auto" w:fill="auto"/>
          </w:tcPr>
          <w:p w14:paraId="2E24B2A1" w14:textId="77777777" w:rsidR="00E17381" w:rsidRPr="002367CE" w:rsidRDefault="00E1738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p w14:paraId="50E5A18E" w14:textId="77777777" w:rsidR="00E17381" w:rsidRPr="002367CE" w:rsidRDefault="00E1738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N</w:t>
            </w:r>
          </w:p>
        </w:tc>
        <w:tc>
          <w:tcPr>
            <w:tcW w:w="1087" w:type="dxa"/>
            <w:shd w:val="clear" w:color="auto" w:fill="auto"/>
          </w:tcPr>
          <w:p w14:paraId="1473A0FA" w14:textId="77777777" w:rsidR="00E17381" w:rsidRPr="002367CE" w:rsidRDefault="00E17381"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1,2,3,</w:t>
            </w:r>
            <w:r w:rsidR="00116390" w:rsidRPr="002367CE">
              <w:rPr>
                <w:rFonts w:ascii="Arial Narrow" w:hAnsi="Arial Narrow"/>
                <w:b w:val="0"/>
                <w:bCs/>
                <w:sz w:val="22"/>
                <w:szCs w:val="22"/>
                <w:lang w:val="pl-PL"/>
              </w:rPr>
              <w:t>7,8</w:t>
            </w:r>
          </w:p>
          <w:p w14:paraId="32F348E0" w14:textId="77777777" w:rsidR="00116390" w:rsidRPr="002367CE" w:rsidRDefault="0011639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6</w:t>
            </w:r>
          </w:p>
        </w:tc>
        <w:tc>
          <w:tcPr>
            <w:tcW w:w="1134" w:type="dxa"/>
            <w:shd w:val="clear" w:color="auto" w:fill="auto"/>
          </w:tcPr>
          <w:p w14:paraId="3A3F79BD" w14:textId="77777777" w:rsidR="00E17381" w:rsidRPr="002367CE" w:rsidRDefault="00116390"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JK</w:t>
            </w:r>
          </w:p>
        </w:tc>
        <w:tc>
          <w:tcPr>
            <w:tcW w:w="1043" w:type="dxa"/>
            <w:shd w:val="clear" w:color="auto" w:fill="auto"/>
          </w:tcPr>
          <w:p w14:paraId="302E22A0" w14:textId="77777777" w:rsidR="00E17381" w:rsidRPr="002367CE" w:rsidRDefault="00E17381" w:rsidP="007902D3">
            <w:pPr>
              <w:pStyle w:val="Tabela-tekstwkomrce"/>
              <w:spacing w:line="276" w:lineRule="auto"/>
              <w:rPr>
                <w:rFonts w:ascii="Arial Narrow" w:hAnsi="Arial Narrow" w:cs="Times New Roman"/>
                <w:b w:val="0"/>
                <w:bCs/>
                <w:sz w:val="22"/>
                <w:szCs w:val="22"/>
                <w:lang w:val="pl-PL"/>
              </w:rPr>
            </w:pPr>
          </w:p>
        </w:tc>
      </w:tr>
      <w:tr w:rsidR="00BA5DB5" w:rsidRPr="00891977" w14:paraId="07A42953"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2D688EBC" w14:textId="77777777" w:rsidR="00BA5DB5" w:rsidRPr="002367CE" w:rsidRDefault="00BA5DB5"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1F389625" w14:textId="77777777" w:rsidR="00BA5DB5" w:rsidRPr="002367CE" w:rsidRDefault="00BA5DB5"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40</w:t>
            </w:r>
          </w:p>
        </w:tc>
        <w:tc>
          <w:tcPr>
            <w:tcW w:w="1163" w:type="dxa"/>
            <w:shd w:val="clear" w:color="auto" w:fill="auto"/>
          </w:tcPr>
          <w:p w14:paraId="58E4C6BB" w14:textId="77777777" w:rsidR="00BA5DB5" w:rsidRPr="002367CE" w:rsidRDefault="00BA5DB5"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22/10/2021</w:t>
            </w:r>
          </w:p>
        </w:tc>
        <w:tc>
          <w:tcPr>
            <w:tcW w:w="3006" w:type="dxa"/>
            <w:shd w:val="clear" w:color="auto" w:fill="auto"/>
          </w:tcPr>
          <w:p w14:paraId="5BA8E41A" w14:textId="77777777" w:rsidR="00BA5DB5" w:rsidRPr="002367CE" w:rsidRDefault="00BA5DB5"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Korekta logo z nagłówków i stopek</w:t>
            </w:r>
          </w:p>
        </w:tc>
        <w:tc>
          <w:tcPr>
            <w:tcW w:w="726" w:type="dxa"/>
            <w:shd w:val="clear" w:color="auto" w:fill="auto"/>
          </w:tcPr>
          <w:p w14:paraId="7943900F" w14:textId="77777777" w:rsidR="00BA5DB5" w:rsidRPr="002367CE" w:rsidRDefault="00BA5DB5"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tc>
        <w:tc>
          <w:tcPr>
            <w:tcW w:w="1087" w:type="dxa"/>
            <w:shd w:val="clear" w:color="auto" w:fill="auto"/>
          </w:tcPr>
          <w:p w14:paraId="2FFA8EC1" w14:textId="77777777" w:rsidR="00BA5DB5" w:rsidRPr="002367CE" w:rsidRDefault="00BA5DB5"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t>
            </w:r>
          </w:p>
        </w:tc>
        <w:tc>
          <w:tcPr>
            <w:tcW w:w="1134" w:type="dxa"/>
            <w:shd w:val="clear" w:color="auto" w:fill="auto"/>
          </w:tcPr>
          <w:p w14:paraId="3A434CF8" w14:textId="77777777" w:rsidR="00BA5DB5" w:rsidRPr="002367CE" w:rsidRDefault="00BA5DB5"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JK</w:t>
            </w:r>
          </w:p>
        </w:tc>
        <w:tc>
          <w:tcPr>
            <w:tcW w:w="1043" w:type="dxa"/>
            <w:shd w:val="clear" w:color="auto" w:fill="auto"/>
          </w:tcPr>
          <w:p w14:paraId="42EC8B2E" w14:textId="77777777" w:rsidR="00BA5DB5" w:rsidRPr="002367CE" w:rsidRDefault="00BA5DB5" w:rsidP="007902D3">
            <w:pPr>
              <w:pStyle w:val="Tabela-tekstwkomrce"/>
              <w:spacing w:line="276" w:lineRule="auto"/>
              <w:rPr>
                <w:rFonts w:ascii="Arial Narrow" w:hAnsi="Arial Narrow" w:cs="Times New Roman"/>
                <w:b w:val="0"/>
                <w:bCs/>
                <w:sz w:val="22"/>
                <w:szCs w:val="22"/>
                <w:lang w:val="pl-PL"/>
              </w:rPr>
            </w:pPr>
          </w:p>
        </w:tc>
      </w:tr>
      <w:tr w:rsidR="0077004A" w:rsidRPr="00891977" w14:paraId="60A5F7F9"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3FD1FED0" w14:textId="77777777" w:rsidR="0077004A" w:rsidRPr="002367CE" w:rsidRDefault="0077004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76294B19" w14:textId="77777777" w:rsidR="0077004A" w:rsidRPr="002367CE" w:rsidRDefault="0077004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50</w:t>
            </w:r>
          </w:p>
        </w:tc>
        <w:tc>
          <w:tcPr>
            <w:tcW w:w="1163" w:type="dxa"/>
            <w:shd w:val="clear" w:color="auto" w:fill="auto"/>
          </w:tcPr>
          <w:p w14:paraId="2933009C" w14:textId="77777777" w:rsidR="0077004A" w:rsidRPr="002367CE" w:rsidRDefault="0077004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18/11/2021</w:t>
            </w:r>
          </w:p>
        </w:tc>
        <w:tc>
          <w:tcPr>
            <w:tcW w:w="3006" w:type="dxa"/>
            <w:shd w:val="clear" w:color="auto" w:fill="auto"/>
          </w:tcPr>
          <w:p w14:paraId="24AB2456" w14:textId="77777777" w:rsidR="0077004A" w:rsidRPr="002367CE" w:rsidRDefault="0077004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Aktualizacja adresów URL po wdrożeniu nowego portalu PUESC</w:t>
            </w:r>
          </w:p>
        </w:tc>
        <w:tc>
          <w:tcPr>
            <w:tcW w:w="726" w:type="dxa"/>
            <w:shd w:val="clear" w:color="auto" w:fill="auto"/>
          </w:tcPr>
          <w:p w14:paraId="549DAB8B" w14:textId="77777777" w:rsidR="0077004A" w:rsidRPr="002367CE" w:rsidRDefault="0077004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tc>
        <w:tc>
          <w:tcPr>
            <w:tcW w:w="1087" w:type="dxa"/>
            <w:shd w:val="clear" w:color="auto" w:fill="auto"/>
          </w:tcPr>
          <w:p w14:paraId="3FCAC518" w14:textId="77777777" w:rsidR="0077004A" w:rsidRPr="002367CE" w:rsidRDefault="0077004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2.2, 2.3, 2.4, 7</w:t>
            </w:r>
          </w:p>
        </w:tc>
        <w:tc>
          <w:tcPr>
            <w:tcW w:w="1134" w:type="dxa"/>
            <w:shd w:val="clear" w:color="auto" w:fill="auto"/>
          </w:tcPr>
          <w:p w14:paraId="60F7FC23" w14:textId="77777777" w:rsidR="0077004A" w:rsidRPr="002367CE" w:rsidRDefault="0077004A"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JK</w:t>
            </w:r>
          </w:p>
        </w:tc>
        <w:tc>
          <w:tcPr>
            <w:tcW w:w="1043" w:type="dxa"/>
            <w:shd w:val="clear" w:color="auto" w:fill="auto"/>
          </w:tcPr>
          <w:p w14:paraId="2490C36D" w14:textId="77777777" w:rsidR="0077004A" w:rsidRPr="002367CE" w:rsidRDefault="0077004A" w:rsidP="007902D3">
            <w:pPr>
              <w:pStyle w:val="Tabela-tekstwkomrce"/>
              <w:spacing w:line="276" w:lineRule="auto"/>
              <w:rPr>
                <w:rFonts w:ascii="Arial Narrow" w:hAnsi="Arial Narrow" w:cs="Times New Roman"/>
                <w:b w:val="0"/>
                <w:bCs/>
                <w:sz w:val="22"/>
                <w:szCs w:val="22"/>
                <w:lang w:val="pl-PL"/>
              </w:rPr>
            </w:pPr>
          </w:p>
        </w:tc>
      </w:tr>
      <w:tr w:rsidR="002367CE" w:rsidRPr="00891977" w14:paraId="7555C91D" w14:textId="77777777" w:rsidTr="00A24CD0">
        <w:trPr>
          <w:cnfStyle w:val="100000000000" w:firstRow="1" w:lastRow="0" w:firstColumn="0" w:lastColumn="0" w:oddVBand="0" w:evenVBand="0" w:oddHBand="0" w:evenHBand="0" w:firstRowFirstColumn="0" w:firstRowLastColumn="0" w:lastRowFirstColumn="0" w:lastRowLastColumn="0"/>
          <w:tblHeader/>
        </w:trPr>
        <w:tc>
          <w:tcPr>
            <w:tcW w:w="600" w:type="dxa"/>
            <w:shd w:val="clear" w:color="auto" w:fill="auto"/>
          </w:tcPr>
          <w:p w14:paraId="2672C871" w14:textId="6FDB9244" w:rsidR="002367CE" w:rsidRPr="002367CE" w:rsidRDefault="002367CE"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03</w:t>
            </w:r>
          </w:p>
        </w:tc>
        <w:tc>
          <w:tcPr>
            <w:tcW w:w="727" w:type="dxa"/>
            <w:shd w:val="clear" w:color="auto" w:fill="auto"/>
          </w:tcPr>
          <w:p w14:paraId="1C8052EC" w14:textId="3C0ED484" w:rsidR="002367CE" w:rsidRPr="002367CE" w:rsidRDefault="002367CE"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60</w:t>
            </w:r>
          </w:p>
        </w:tc>
        <w:tc>
          <w:tcPr>
            <w:tcW w:w="1163" w:type="dxa"/>
            <w:shd w:val="clear" w:color="auto" w:fill="auto"/>
          </w:tcPr>
          <w:p w14:paraId="01F9E03C" w14:textId="1C36B62E" w:rsidR="002367CE" w:rsidRPr="002367CE" w:rsidRDefault="002367CE"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09/04/2024</w:t>
            </w:r>
          </w:p>
        </w:tc>
        <w:tc>
          <w:tcPr>
            <w:tcW w:w="3006" w:type="dxa"/>
            <w:shd w:val="clear" w:color="auto" w:fill="auto"/>
          </w:tcPr>
          <w:p w14:paraId="6A1C0F9F" w14:textId="71E9DC78" w:rsidR="002367CE" w:rsidRPr="002367CE" w:rsidRDefault="002367CE"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Poprawki dostępności dokumentu</w:t>
            </w:r>
            <w:r w:rsidR="00F5664F">
              <w:rPr>
                <w:rFonts w:ascii="Arial Narrow" w:hAnsi="Arial Narrow"/>
                <w:b w:val="0"/>
                <w:bCs/>
                <w:sz w:val="22"/>
                <w:szCs w:val="22"/>
                <w:lang w:val="pl-PL"/>
              </w:rPr>
              <w:t>, reorganizacja załączników, dodanie przykładów</w:t>
            </w:r>
          </w:p>
        </w:tc>
        <w:tc>
          <w:tcPr>
            <w:tcW w:w="726" w:type="dxa"/>
            <w:shd w:val="clear" w:color="auto" w:fill="auto"/>
          </w:tcPr>
          <w:p w14:paraId="51903EF3" w14:textId="56CF00CE" w:rsidR="002367CE" w:rsidRPr="002367CE" w:rsidRDefault="002367CE"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Z</w:t>
            </w:r>
          </w:p>
        </w:tc>
        <w:tc>
          <w:tcPr>
            <w:tcW w:w="1087" w:type="dxa"/>
            <w:shd w:val="clear" w:color="auto" w:fill="auto"/>
          </w:tcPr>
          <w:p w14:paraId="25CBC83F" w14:textId="5E5ECD6E" w:rsidR="002367CE" w:rsidRPr="002367CE" w:rsidRDefault="002367CE"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W</w:t>
            </w:r>
          </w:p>
        </w:tc>
        <w:tc>
          <w:tcPr>
            <w:tcW w:w="1134" w:type="dxa"/>
            <w:shd w:val="clear" w:color="auto" w:fill="auto"/>
          </w:tcPr>
          <w:p w14:paraId="15CDD5CE" w14:textId="5B0D2C54" w:rsidR="002367CE" w:rsidRPr="002367CE" w:rsidRDefault="002367CE" w:rsidP="007902D3">
            <w:pPr>
              <w:pStyle w:val="Tabela-tekstwkomrce"/>
              <w:spacing w:line="276" w:lineRule="auto"/>
              <w:rPr>
                <w:rFonts w:ascii="Arial Narrow" w:hAnsi="Arial Narrow"/>
                <w:b w:val="0"/>
                <w:bCs/>
                <w:sz w:val="22"/>
                <w:szCs w:val="22"/>
                <w:lang w:val="pl-PL"/>
              </w:rPr>
            </w:pPr>
            <w:r w:rsidRPr="002367CE">
              <w:rPr>
                <w:rFonts w:ascii="Arial Narrow" w:hAnsi="Arial Narrow"/>
                <w:b w:val="0"/>
                <w:bCs/>
                <w:sz w:val="22"/>
                <w:szCs w:val="22"/>
                <w:lang w:val="pl-PL"/>
              </w:rPr>
              <w:t>JK, MJ</w:t>
            </w:r>
          </w:p>
        </w:tc>
        <w:tc>
          <w:tcPr>
            <w:tcW w:w="1043" w:type="dxa"/>
            <w:shd w:val="clear" w:color="auto" w:fill="auto"/>
          </w:tcPr>
          <w:p w14:paraId="14900D2A" w14:textId="77777777" w:rsidR="002367CE" w:rsidRPr="002367CE" w:rsidRDefault="002367CE" w:rsidP="007902D3">
            <w:pPr>
              <w:pStyle w:val="Tabela-tekstwkomrce"/>
              <w:spacing w:line="276" w:lineRule="auto"/>
              <w:rPr>
                <w:rFonts w:ascii="Arial Narrow" w:hAnsi="Arial Narrow" w:cs="Times New Roman"/>
                <w:b w:val="0"/>
                <w:bCs/>
                <w:sz w:val="22"/>
                <w:szCs w:val="22"/>
                <w:lang w:val="pl-PL"/>
              </w:rPr>
            </w:pPr>
          </w:p>
        </w:tc>
      </w:tr>
    </w:tbl>
    <w:p w14:paraId="5A270151" w14:textId="77777777" w:rsidR="003F3712" w:rsidRPr="00891977" w:rsidRDefault="003F3712" w:rsidP="007902D3">
      <w:pPr>
        <w:spacing w:line="276" w:lineRule="auto"/>
      </w:pPr>
    </w:p>
    <w:p w14:paraId="256A75EA" w14:textId="77777777" w:rsidR="003F3712" w:rsidRPr="00891977" w:rsidRDefault="003F3712" w:rsidP="007902D3">
      <w:pPr>
        <w:pStyle w:val="Tekstpodstawowy"/>
        <w:tabs>
          <w:tab w:val="num" w:pos="993"/>
        </w:tabs>
        <w:spacing w:after="0" w:line="276" w:lineRule="auto"/>
        <w:ind w:left="426"/>
      </w:pPr>
      <w:r w:rsidRPr="00891977">
        <w:t xml:space="preserve">(*) [Akcja: W= Wstawiono, Z= Zmieniono, U= Usunięto], </w:t>
      </w:r>
    </w:p>
    <w:p w14:paraId="003A64A8" w14:textId="77777777" w:rsidR="003F3712" w:rsidRPr="00891977" w:rsidRDefault="003F3712" w:rsidP="007902D3">
      <w:pPr>
        <w:pStyle w:val="Tekstpodstawowy"/>
        <w:tabs>
          <w:tab w:val="num" w:pos="993"/>
        </w:tabs>
        <w:spacing w:after="0" w:line="276" w:lineRule="auto"/>
        <w:ind w:left="426"/>
      </w:pPr>
      <w:r w:rsidRPr="00891977">
        <w:t>(**) [Rozdziały: W= Wszystkie]</w:t>
      </w:r>
    </w:p>
    <w:p w14:paraId="5B3441EB" w14:textId="77777777" w:rsidR="003F3712" w:rsidRPr="00891977" w:rsidRDefault="003F3712" w:rsidP="007902D3">
      <w:pPr>
        <w:pStyle w:val="Tekstpodstawowy"/>
        <w:tabs>
          <w:tab w:val="num" w:pos="993"/>
        </w:tabs>
        <w:spacing w:after="0" w:line="276" w:lineRule="auto"/>
        <w:ind w:left="426"/>
      </w:pPr>
      <w:r w:rsidRPr="00891977">
        <w:t>(***) Inicjały autorów poprawek/zmian</w:t>
      </w:r>
    </w:p>
    <w:p w14:paraId="16E1CD9B" w14:textId="1C8E2A7D" w:rsidR="002A6BE5" w:rsidRPr="00891977" w:rsidRDefault="00BD0B55" w:rsidP="007902D3">
      <w:pPr>
        <w:pStyle w:val="Nagwek1"/>
        <w:tabs>
          <w:tab w:val="left" w:pos="6331"/>
        </w:tabs>
        <w:spacing w:line="276" w:lineRule="auto"/>
        <w:ind w:left="432" w:hanging="432"/>
        <w:rPr>
          <w:color w:val="auto"/>
        </w:rPr>
      </w:pPr>
      <w:bookmarkStart w:id="14" w:name="_Toc163635985"/>
      <w:r w:rsidRPr="00891977">
        <w:rPr>
          <w:color w:val="auto"/>
        </w:rPr>
        <w:lastRenderedPageBreak/>
        <w:t>Spis treści</w:t>
      </w:r>
      <w:bookmarkEnd w:id="0"/>
      <w:bookmarkEnd w:id="1"/>
      <w:bookmarkEnd w:id="2"/>
      <w:bookmarkEnd w:id="3"/>
      <w:bookmarkEnd w:id="4"/>
      <w:bookmarkEnd w:id="5"/>
      <w:bookmarkEnd w:id="6"/>
      <w:bookmarkEnd w:id="14"/>
    </w:p>
    <w:p w14:paraId="3B96F886" w14:textId="31AD5FD8" w:rsidR="008C1FE8" w:rsidRDefault="00C938B8">
      <w:pPr>
        <w:pStyle w:val="Spistreci1"/>
        <w:tabs>
          <w:tab w:val="right" w:leader="dot" w:pos="8637"/>
        </w:tabs>
        <w:rPr>
          <w:rFonts w:eastAsiaTheme="minorEastAsia" w:cstheme="minorBidi"/>
          <w:b w:val="0"/>
          <w:bCs w:val="0"/>
          <w:caps w:val="0"/>
          <w:noProof/>
          <w:szCs w:val="22"/>
        </w:rPr>
      </w:pPr>
      <w:r>
        <w:fldChar w:fldCharType="begin"/>
      </w:r>
      <w:r>
        <w:instrText xml:space="preserve"> TOC \o "1-4" \h \z \u </w:instrText>
      </w:r>
      <w:r>
        <w:fldChar w:fldCharType="separate"/>
      </w:r>
      <w:hyperlink w:anchor="_Toc163635985" w:history="1">
        <w:r w:rsidR="008C1FE8" w:rsidRPr="00B9359E">
          <w:rPr>
            <w:rStyle w:val="Hipercze"/>
            <w:noProof/>
          </w:rPr>
          <w:t>Spis treści</w:t>
        </w:r>
        <w:r w:rsidR="008C1FE8">
          <w:rPr>
            <w:noProof/>
            <w:webHidden/>
          </w:rPr>
          <w:tab/>
        </w:r>
        <w:r w:rsidR="008C1FE8">
          <w:rPr>
            <w:noProof/>
            <w:webHidden/>
          </w:rPr>
          <w:fldChar w:fldCharType="begin"/>
        </w:r>
        <w:r w:rsidR="008C1FE8">
          <w:rPr>
            <w:noProof/>
            <w:webHidden/>
          </w:rPr>
          <w:instrText xml:space="preserve"> PAGEREF _Toc163635985 \h </w:instrText>
        </w:r>
        <w:r w:rsidR="008C1FE8">
          <w:rPr>
            <w:noProof/>
            <w:webHidden/>
          </w:rPr>
        </w:r>
        <w:r w:rsidR="008C1FE8">
          <w:rPr>
            <w:noProof/>
            <w:webHidden/>
          </w:rPr>
          <w:fldChar w:fldCharType="separate"/>
        </w:r>
        <w:r w:rsidR="008C1FE8">
          <w:rPr>
            <w:noProof/>
            <w:webHidden/>
          </w:rPr>
          <w:t>3</w:t>
        </w:r>
        <w:r w:rsidR="008C1FE8">
          <w:rPr>
            <w:noProof/>
            <w:webHidden/>
          </w:rPr>
          <w:fldChar w:fldCharType="end"/>
        </w:r>
      </w:hyperlink>
    </w:p>
    <w:p w14:paraId="29C9131C" w14:textId="79767387"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5986" w:history="1">
        <w:r w:rsidR="008C1FE8" w:rsidRPr="00B9359E">
          <w:rPr>
            <w:rStyle w:val="Hipercze"/>
            <w:noProof/>
          </w:rPr>
          <w:t>1.</w:t>
        </w:r>
        <w:r w:rsidR="008C1FE8">
          <w:rPr>
            <w:rFonts w:eastAsiaTheme="minorEastAsia" w:cstheme="minorBidi"/>
            <w:b w:val="0"/>
            <w:bCs w:val="0"/>
            <w:caps w:val="0"/>
            <w:noProof/>
            <w:szCs w:val="22"/>
          </w:rPr>
          <w:tab/>
        </w:r>
        <w:r w:rsidR="008C1FE8" w:rsidRPr="00B9359E">
          <w:rPr>
            <w:rStyle w:val="Hipercze"/>
            <w:noProof/>
          </w:rPr>
          <w:t>Wstęp</w:t>
        </w:r>
        <w:r w:rsidR="008C1FE8">
          <w:rPr>
            <w:noProof/>
            <w:webHidden/>
          </w:rPr>
          <w:tab/>
        </w:r>
        <w:r w:rsidR="008C1FE8">
          <w:rPr>
            <w:noProof/>
            <w:webHidden/>
          </w:rPr>
          <w:fldChar w:fldCharType="begin"/>
        </w:r>
        <w:r w:rsidR="008C1FE8">
          <w:rPr>
            <w:noProof/>
            <w:webHidden/>
          </w:rPr>
          <w:instrText xml:space="preserve"> PAGEREF _Toc163635986 \h </w:instrText>
        </w:r>
        <w:r w:rsidR="008C1FE8">
          <w:rPr>
            <w:noProof/>
            <w:webHidden/>
          </w:rPr>
        </w:r>
        <w:r w:rsidR="008C1FE8">
          <w:rPr>
            <w:noProof/>
            <w:webHidden/>
          </w:rPr>
          <w:fldChar w:fldCharType="separate"/>
        </w:r>
        <w:r w:rsidR="008C1FE8">
          <w:rPr>
            <w:noProof/>
            <w:webHidden/>
          </w:rPr>
          <w:t>6</w:t>
        </w:r>
        <w:r w:rsidR="008C1FE8">
          <w:rPr>
            <w:noProof/>
            <w:webHidden/>
          </w:rPr>
          <w:fldChar w:fldCharType="end"/>
        </w:r>
      </w:hyperlink>
    </w:p>
    <w:p w14:paraId="21EED843" w14:textId="1C5EA675"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5987" w:history="1">
        <w:r w:rsidR="008C1FE8" w:rsidRPr="00B9359E">
          <w:rPr>
            <w:rStyle w:val="Hipercze"/>
            <w:noProof/>
          </w:rPr>
          <w:t>2.</w:t>
        </w:r>
        <w:r w:rsidR="008C1FE8">
          <w:rPr>
            <w:rFonts w:eastAsiaTheme="minorEastAsia" w:cstheme="minorBidi"/>
            <w:b w:val="0"/>
            <w:bCs w:val="0"/>
            <w:caps w:val="0"/>
            <w:noProof/>
            <w:szCs w:val="22"/>
          </w:rPr>
          <w:tab/>
        </w:r>
        <w:r w:rsidR="008C1FE8" w:rsidRPr="00B9359E">
          <w:rPr>
            <w:rStyle w:val="Hipercze"/>
            <w:noProof/>
          </w:rPr>
          <w:t>Proces pobierania danych</w:t>
        </w:r>
        <w:r w:rsidR="008C1FE8">
          <w:rPr>
            <w:noProof/>
            <w:webHidden/>
          </w:rPr>
          <w:tab/>
        </w:r>
        <w:r w:rsidR="008C1FE8">
          <w:rPr>
            <w:noProof/>
            <w:webHidden/>
          </w:rPr>
          <w:fldChar w:fldCharType="begin"/>
        </w:r>
        <w:r w:rsidR="008C1FE8">
          <w:rPr>
            <w:noProof/>
            <w:webHidden/>
          </w:rPr>
          <w:instrText xml:space="preserve"> PAGEREF _Toc163635987 \h </w:instrText>
        </w:r>
        <w:r w:rsidR="008C1FE8">
          <w:rPr>
            <w:noProof/>
            <w:webHidden/>
          </w:rPr>
        </w:r>
        <w:r w:rsidR="008C1FE8">
          <w:rPr>
            <w:noProof/>
            <w:webHidden/>
          </w:rPr>
          <w:fldChar w:fldCharType="separate"/>
        </w:r>
        <w:r w:rsidR="008C1FE8">
          <w:rPr>
            <w:noProof/>
            <w:webHidden/>
          </w:rPr>
          <w:t>7</w:t>
        </w:r>
        <w:r w:rsidR="008C1FE8">
          <w:rPr>
            <w:noProof/>
            <w:webHidden/>
          </w:rPr>
          <w:fldChar w:fldCharType="end"/>
        </w:r>
      </w:hyperlink>
    </w:p>
    <w:p w14:paraId="62EB59EE" w14:textId="0BEB1BB7" w:rsidR="008C1FE8" w:rsidRDefault="00337B6F">
      <w:pPr>
        <w:pStyle w:val="Spistreci2"/>
        <w:tabs>
          <w:tab w:val="left" w:pos="800"/>
          <w:tab w:val="right" w:leader="dot" w:pos="8637"/>
        </w:tabs>
        <w:rPr>
          <w:rFonts w:eastAsiaTheme="minorEastAsia" w:cstheme="minorBidi"/>
          <w:smallCaps w:val="0"/>
          <w:noProof/>
          <w:szCs w:val="22"/>
        </w:rPr>
      </w:pPr>
      <w:hyperlink w:anchor="_Toc163635988" w:history="1">
        <w:r w:rsidR="008C1FE8" w:rsidRPr="00B9359E">
          <w:rPr>
            <w:rStyle w:val="Hipercze"/>
            <w:noProof/>
          </w:rPr>
          <w:t>2.1</w:t>
        </w:r>
        <w:r w:rsidR="008C1FE8">
          <w:rPr>
            <w:rFonts w:eastAsiaTheme="minorEastAsia" w:cstheme="minorBidi"/>
            <w:smallCaps w:val="0"/>
            <w:noProof/>
            <w:szCs w:val="22"/>
          </w:rPr>
          <w:tab/>
        </w:r>
        <w:r w:rsidR="008C1FE8" w:rsidRPr="00B9359E">
          <w:rPr>
            <w:rStyle w:val="Hipercze"/>
            <w:noProof/>
          </w:rPr>
          <w:t>Zarys</w:t>
        </w:r>
        <w:r w:rsidR="008C1FE8">
          <w:rPr>
            <w:noProof/>
            <w:webHidden/>
          </w:rPr>
          <w:tab/>
        </w:r>
        <w:r w:rsidR="008C1FE8">
          <w:rPr>
            <w:noProof/>
            <w:webHidden/>
          </w:rPr>
          <w:fldChar w:fldCharType="begin"/>
        </w:r>
        <w:r w:rsidR="008C1FE8">
          <w:rPr>
            <w:noProof/>
            <w:webHidden/>
          </w:rPr>
          <w:instrText xml:space="preserve"> PAGEREF _Toc163635988 \h </w:instrText>
        </w:r>
        <w:r w:rsidR="008C1FE8">
          <w:rPr>
            <w:noProof/>
            <w:webHidden/>
          </w:rPr>
        </w:r>
        <w:r w:rsidR="008C1FE8">
          <w:rPr>
            <w:noProof/>
            <w:webHidden/>
          </w:rPr>
          <w:fldChar w:fldCharType="separate"/>
        </w:r>
        <w:r w:rsidR="008C1FE8">
          <w:rPr>
            <w:noProof/>
            <w:webHidden/>
          </w:rPr>
          <w:t>7</w:t>
        </w:r>
        <w:r w:rsidR="008C1FE8">
          <w:rPr>
            <w:noProof/>
            <w:webHidden/>
          </w:rPr>
          <w:fldChar w:fldCharType="end"/>
        </w:r>
      </w:hyperlink>
    </w:p>
    <w:p w14:paraId="79E5E642" w14:textId="40A8EEFD" w:rsidR="008C1FE8" w:rsidRDefault="00337B6F">
      <w:pPr>
        <w:pStyle w:val="Spistreci2"/>
        <w:tabs>
          <w:tab w:val="left" w:pos="800"/>
          <w:tab w:val="right" w:leader="dot" w:pos="8637"/>
        </w:tabs>
        <w:rPr>
          <w:rFonts w:eastAsiaTheme="minorEastAsia" w:cstheme="minorBidi"/>
          <w:smallCaps w:val="0"/>
          <w:noProof/>
          <w:szCs w:val="22"/>
        </w:rPr>
      </w:pPr>
      <w:hyperlink w:anchor="_Toc163635989" w:history="1">
        <w:r w:rsidR="008C1FE8" w:rsidRPr="00B9359E">
          <w:rPr>
            <w:rStyle w:val="Hipercze"/>
            <w:noProof/>
          </w:rPr>
          <w:t>2.2</w:t>
        </w:r>
        <w:r w:rsidR="008C1FE8">
          <w:rPr>
            <w:rFonts w:eastAsiaTheme="minorEastAsia" w:cstheme="minorBidi"/>
            <w:smallCaps w:val="0"/>
            <w:noProof/>
            <w:szCs w:val="22"/>
          </w:rPr>
          <w:tab/>
        </w:r>
        <w:r w:rsidR="008C1FE8" w:rsidRPr="00B9359E">
          <w:rPr>
            <w:rStyle w:val="Hipercze"/>
            <w:noProof/>
          </w:rPr>
          <w:t>Pobieranie plików startowych</w:t>
        </w:r>
        <w:r w:rsidR="008C1FE8">
          <w:rPr>
            <w:noProof/>
            <w:webHidden/>
          </w:rPr>
          <w:tab/>
        </w:r>
        <w:r w:rsidR="008C1FE8">
          <w:rPr>
            <w:noProof/>
            <w:webHidden/>
          </w:rPr>
          <w:fldChar w:fldCharType="begin"/>
        </w:r>
        <w:r w:rsidR="008C1FE8">
          <w:rPr>
            <w:noProof/>
            <w:webHidden/>
          </w:rPr>
          <w:instrText xml:space="preserve"> PAGEREF _Toc163635989 \h </w:instrText>
        </w:r>
        <w:r w:rsidR="008C1FE8">
          <w:rPr>
            <w:noProof/>
            <w:webHidden/>
          </w:rPr>
        </w:r>
        <w:r w:rsidR="008C1FE8">
          <w:rPr>
            <w:noProof/>
            <w:webHidden/>
          </w:rPr>
          <w:fldChar w:fldCharType="separate"/>
        </w:r>
        <w:r w:rsidR="008C1FE8">
          <w:rPr>
            <w:noProof/>
            <w:webHidden/>
          </w:rPr>
          <w:t>7</w:t>
        </w:r>
        <w:r w:rsidR="008C1FE8">
          <w:rPr>
            <w:noProof/>
            <w:webHidden/>
          </w:rPr>
          <w:fldChar w:fldCharType="end"/>
        </w:r>
      </w:hyperlink>
    </w:p>
    <w:p w14:paraId="03BF7A46" w14:textId="7E9D0633" w:rsidR="008C1FE8" w:rsidRDefault="00337B6F">
      <w:pPr>
        <w:pStyle w:val="Spistreci2"/>
        <w:tabs>
          <w:tab w:val="left" w:pos="800"/>
          <w:tab w:val="right" w:leader="dot" w:pos="8637"/>
        </w:tabs>
        <w:rPr>
          <w:rFonts w:eastAsiaTheme="minorEastAsia" w:cstheme="minorBidi"/>
          <w:smallCaps w:val="0"/>
          <w:noProof/>
          <w:szCs w:val="22"/>
        </w:rPr>
      </w:pPr>
      <w:hyperlink w:anchor="_Toc163635990" w:history="1">
        <w:r w:rsidR="008C1FE8" w:rsidRPr="00B9359E">
          <w:rPr>
            <w:rStyle w:val="Hipercze"/>
            <w:noProof/>
          </w:rPr>
          <w:t>2.3</w:t>
        </w:r>
        <w:r w:rsidR="008C1FE8">
          <w:rPr>
            <w:rFonts w:eastAsiaTheme="minorEastAsia" w:cstheme="minorBidi"/>
            <w:smallCaps w:val="0"/>
            <w:noProof/>
            <w:szCs w:val="22"/>
          </w:rPr>
          <w:tab/>
        </w:r>
        <w:r w:rsidR="008C1FE8" w:rsidRPr="00B9359E">
          <w:rPr>
            <w:rStyle w:val="Hipercze"/>
            <w:noProof/>
          </w:rPr>
          <w:t>Pobieranie plików aktualizacji</w:t>
        </w:r>
        <w:r w:rsidR="008C1FE8">
          <w:rPr>
            <w:noProof/>
            <w:webHidden/>
          </w:rPr>
          <w:tab/>
        </w:r>
        <w:r w:rsidR="008C1FE8">
          <w:rPr>
            <w:noProof/>
            <w:webHidden/>
          </w:rPr>
          <w:fldChar w:fldCharType="begin"/>
        </w:r>
        <w:r w:rsidR="008C1FE8">
          <w:rPr>
            <w:noProof/>
            <w:webHidden/>
          </w:rPr>
          <w:instrText xml:space="preserve"> PAGEREF _Toc163635990 \h </w:instrText>
        </w:r>
        <w:r w:rsidR="008C1FE8">
          <w:rPr>
            <w:noProof/>
            <w:webHidden/>
          </w:rPr>
        </w:r>
        <w:r w:rsidR="008C1FE8">
          <w:rPr>
            <w:noProof/>
            <w:webHidden/>
          </w:rPr>
          <w:fldChar w:fldCharType="separate"/>
        </w:r>
        <w:r w:rsidR="008C1FE8">
          <w:rPr>
            <w:noProof/>
            <w:webHidden/>
          </w:rPr>
          <w:t>8</w:t>
        </w:r>
        <w:r w:rsidR="008C1FE8">
          <w:rPr>
            <w:noProof/>
            <w:webHidden/>
          </w:rPr>
          <w:fldChar w:fldCharType="end"/>
        </w:r>
      </w:hyperlink>
    </w:p>
    <w:p w14:paraId="63C2927D" w14:textId="2AF9B9F3" w:rsidR="008C1FE8" w:rsidRDefault="00337B6F">
      <w:pPr>
        <w:pStyle w:val="Spistreci2"/>
        <w:tabs>
          <w:tab w:val="left" w:pos="800"/>
          <w:tab w:val="right" w:leader="dot" w:pos="8637"/>
        </w:tabs>
        <w:rPr>
          <w:rFonts w:eastAsiaTheme="minorEastAsia" w:cstheme="minorBidi"/>
          <w:smallCaps w:val="0"/>
          <w:noProof/>
          <w:szCs w:val="22"/>
        </w:rPr>
      </w:pPr>
      <w:hyperlink w:anchor="_Toc163635991" w:history="1">
        <w:r w:rsidR="008C1FE8" w:rsidRPr="00B9359E">
          <w:rPr>
            <w:rStyle w:val="Hipercze"/>
            <w:noProof/>
          </w:rPr>
          <w:t>2.4</w:t>
        </w:r>
        <w:r w:rsidR="008C1FE8">
          <w:rPr>
            <w:rFonts w:eastAsiaTheme="minorEastAsia" w:cstheme="minorBidi"/>
            <w:smallCaps w:val="0"/>
            <w:noProof/>
            <w:szCs w:val="22"/>
          </w:rPr>
          <w:tab/>
        </w:r>
        <w:r w:rsidR="008C1FE8" w:rsidRPr="00B9359E">
          <w:rPr>
            <w:rStyle w:val="Hipercze"/>
            <w:noProof/>
          </w:rPr>
          <w:t>Wysyłka żądania pliku startowego/aktualizacji kanałem niewizualnym</w:t>
        </w:r>
        <w:r w:rsidR="008C1FE8">
          <w:rPr>
            <w:noProof/>
            <w:webHidden/>
          </w:rPr>
          <w:tab/>
        </w:r>
        <w:r w:rsidR="008C1FE8">
          <w:rPr>
            <w:noProof/>
            <w:webHidden/>
          </w:rPr>
          <w:fldChar w:fldCharType="begin"/>
        </w:r>
        <w:r w:rsidR="008C1FE8">
          <w:rPr>
            <w:noProof/>
            <w:webHidden/>
          </w:rPr>
          <w:instrText xml:space="preserve"> PAGEREF _Toc163635991 \h </w:instrText>
        </w:r>
        <w:r w:rsidR="008C1FE8">
          <w:rPr>
            <w:noProof/>
            <w:webHidden/>
          </w:rPr>
        </w:r>
        <w:r w:rsidR="008C1FE8">
          <w:rPr>
            <w:noProof/>
            <w:webHidden/>
          </w:rPr>
          <w:fldChar w:fldCharType="separate"/>
        </w:r>
        <w:r w:rsidR="008C1FE8">
          <w:rPr>
            <w:noProof/>
            <w:webHidden/>
          </w:rPr>
          <w:t>9</w:t>
        </w:r>
        <w:r w:rsidR="008C1FE8">
          <w:rPr>
            <w:noProof/>
            <w:webHidden/>
          </w:rPr>
          <w:fldChar w:fldCharType="end"/>
        </w:r>
      </w:hyperlink>
    </w:p>
    <w:p w14:paraId="3A7AB50E" w14:textId="5CF00129" w:rsidR="008C1FE8" w:rsidRDefault="00337B6F">
      <w:pPr>
        <w:pStyle w:val="Spistreci2"/>
        <w:tabs>
          <w:tab w:val="left" w:pos="800"/>
          <w:tab w:val="right" w:leader="dot" w:pos="8637"/>
        </w:tabs>
        <w:rPr>
          <w:rFonts w:eastAsiaTheme="minorEastAsia" w:cstheme="minorBidi"/>
          <w:smallCaps w:val="0"/>
          <w:noProof/>
          <w:szCs w:val="22"/>
        </w:rPr>
      </w:pPr>
      <w:hyperlink w:anchor="_Toc163635992" w:history="1">
        <w:r w:rsidR="008C1FE8" w:rsidRPr="00B9359E">
          <w:rPr>
            <w:rStyle w:val="Hipercze"/>
            <w:noProof/>
          </w:rPr>
          <w:t>2.5</w:t>
        </w:r>
        <w:r w:rsidR="008C1FE8">
          <w:rPr>
            <w:rFonts w:eastAsiaTheme="minorEastAsia" w:cstheme="minorBidi"/>
            <w:smallCaps w:val="0"/>
            <w:noProof/>
            <w:szCs w:val="22"/>
          </w:rPr>
          <w:tab/>
        </w:r>
        <w:r w:rsidR="008C1FE8" w:rsidRPr="00B9359E">
          <w:rPr>
            <w:rStyle w:val="Hipercze"/>
            <w:noProof/>
          </w:rPr>
          <w:t>Odebranie pliku startowego/aktualizacji kanałem niewizualnym</w:t>
        </w:r>
        <w:r w:rsidR="008C1FE8">
          <w:rPr>
            <w:noProof/>
            <w:webHidden/>
          </w:rPr>
          <w:tab/>
        </w:r>
        <w:r w:rsidR="008C1FE8">
          <w:rPr>
            <w:noProof/>
            <w:webHidden/>
          </w:rPr>
          <w:fldChar w:fldCharType="begin"/>
        </w:r>
        <w:r w:rsidR="008C1FE8">
          <w:rPr>
            <w:noProof/>
            <w:webHidden/>
          </w:rPr>
          <w:instrText xml:space="preserve"> PAGEREF _Toc163635992 \h </w:instrText>
        </w:r>
        <w:r w:rsidR="008C1FE8">
          <w:rPr>
            <w:noProof/>
            <w:webHidden/>
          </w:rPr>
        </w:r>
        <w:r w:rsidR="008C1FE8">
          <w:rPr>
            <w:noProof/>
            <w:webHidden/>
          </w:rPr>
          <w:fldChar w:fldCharType="separate"/>
        </w:r>
        <w:r w:rsidR="008C1FE8">
          <w:rPr>
            <w:noProof/>
            <w:webHidden/>
          </w:rPr>
          <w:t>10</w:t>
        </w:r>
        <w:r w:rsidR="008C1FE8">
          <w:rPr>
            <w:noProof/>
            <w:webHidden/>
          </w:rPr>
          <w:fldChar w:fldCharType="end"/>
        </w:r>
      </w:hyperlink>
    </w:p>
    <w:p w14:paraId="1080A64B" w14:textId="4035FCB8"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5993" w:history="1">
        <w:r w:rsidR="008C1FE8" w:rsidRPr="00B9359E">
          <w:rPr>
            <w:rStyle w:val="Hipercze"/>
            <w:noProof/>
          </w:rPr>
          <w:t>3.</w:t>
        </w:r>
        <w:r w:rsidR="008C1FE8">
          <w:rPr>
            <w:rFonts w:eastAsiaTheme="minorEastAsia" w:cstheme="minorBidi"/>
            <w:b w:val="0"/>
            <w:bCs w:val="0"/>
            <w:caps w:val="0"/>
            <w:noProof/>
            <w:szCs w:val="22"/>
          </w:rPr>
          <w:tab/>
        </w:r>
        <w:r w:rsidR="008C1FE8" w:rsidRPr="00B9359E">
          <w:rPr>
            <w:rStyle w:val="Hipercze"/>
            <w:noProof/>
          </w:rPr>
          <w:t>Struktura pliku startowego/aktualizacji</w:t>
        </w:r>
        <w:r w:rsidR="008C1FE8">
          <w:rPr>
            <w:noProof/>
            <w:webHidden/>
          </w:rPr>
          <w:tab/>
        </w:r>
        <w:r w:rsidR="008C1FE8">
          <w:rPr>
            <w:noProof/>
            <w:webHidden/>
          </w:rPr>
          <w:fldChar w:fldCharType="begin"/>
        </w:r>
        <w:r w:rsidR="008C1FE8">
          <w:rPr>
            <w:noProof/>
            <w:webHidden/>
          </w:rPr>
          <w:instrText xml:space="preserve"> PAGEREF _Toc163635993 \h </w:instrText>
        </w:r>
        <w:r w:rsidR="008C1FE8">
          <w:rPr>
            <w:noProof/>
            <w:webHidden/>
          </w:rPr>
        </w:r>
        <w:r w:rsidR="008C1FE8">
          <w:rPr>
            <w:noProof/>
            <w:webHidden/>
          </w:rPr>
          <w:fldChar w:fldCharType="separate"/>
        </w:r>
        <w:r w:rsidR="008C1FE8">
          <w:rPr>
            <w:noProof/>
            <w:webHidden/>
          </w:rPr>
          <w:t>12</w:t>
        </w:r>
        <w:r w:rsidR="008C1FE8">
          <w:rPr>
            <w:noProof/>
            <w:webHidden/>
          </w:rPr>
          <w:fldChar w:fldCharType="end"/>
        </w:r>
      </w:hyperlink>
    </w:p>
    <w:p w14:paraId="3278344F" w14:textId="72F88E28" w:rsidR="008C1FE8" w:rsidRDefault="00337B6F">
      <w:pPr>
        <w:pStyle w:val="Spistreci2"/>
        <w:tabs>
          <w:tab w:val="left" w:pos="800"/>
          <w:tab w:val="right" w:leader="dot" w:pos="8637"/>
        </w:tabs>
        <w:rPr>
          <w:rFonts w:eastAsiaTheme="minorEastAsia" w:cstheme="minorBidi"/>
          <w:smallCaps w:val="0"/>
          <w:noProof/>
          <w:szCs w:val="22"/>
        </w:rPr>
      </w:pPr>
      <w:hyperlink w:anchor="_Toc163635994" w:history="1">
        <w:r w:rsidR="008C1FE8" w:rsidRPr="00B9359E">
          <w:rPr>
            <w:rStyle w:val="Hipercze"/>
            <w:noProof/>
          </w:rPr>
          <w:t>3.1</w:t>
        </w:r>
        <w:r w:rsidR="008C1FE8">
          <w:rPr>
            <w:rFonts w:eastAsiaTheme="minorEastAsia" w:cstheme="minorBidi"/>
            <w:smallCaps w:val="0"/>
            <w:noProof/>
            <w:szCs w:val="22"/>
          </w:rPr>
          <w:tab/>
        </w:r>
        <w:r w:rsidR="008C1FE8" w:rsidRPr="00B9359E">
          <w:rPr>
            <w:rStyle w:val="Hipercze"/>
            <w:noProof/>
          </w:rPr>
          <w:t>Element ResultsInfo</w:t>
        </w:r>
        <w:r w:rsidR="008C1FE8">
          <w:rPr>
            <w:noProof/>
            <w:webHidden/>
          </w:rPr>
          <w:tab/>
        </w:r>
        <w:r w:rsidR="008C1FE8">
          <w:rPr>
            <w:noProof/>
            <w:webHidden/>
          </w:rPr>
          <w:fldChar w:fldCharType="begin"/>
        </w:r>
        <w:r w:rsidR="008C1FE8">
          <w:rPr>
            <w:noProof/>
            <w:webHidden/>
          </w:rPr>
          <w:instrText xml:space="preserve"> PAGEREF _Toc163635994 \h </w:instrText>
        </w:r>
        <w:r w:rsidR="008C1FE8">
          <w:rPr>
            <w:noProof/>
            <w:webHidden/>
          </w:rPr>
        </w:r>
        <w:r w:rsidR="008C1FE8">
          <w:rPr>
            <w:noProof/>
            <w:webHidden/>
          </w:rPr>
          <w:fldChar w:fldCharType="separate"/>
        </w:r>
        <w:r w:rsidR="008C1FE8">
          <w:rPr>
            <w:noProof/>
            <w:webHidden/>
          </w:rPr>
          <w:t>12</w:t>
        </w:r>
        <w:r w:rsidR="008C1FE8">
          <w:rPr>
            <w:noProof/>
            <w:webHidden/>
          </w:rPr>
          <w:fldChar w:fldCharType="end"/>
        </w:r>
      </w:hyperlink>
    </w:p>
    <w:p w14:paraId="487B82DB" w14:textId="267C4094" w:rsidR="008C1FE8" w:rsidRDefault="00337B6F">
      <w:pPr>
        <w:pStyle w:val="Spistreci2"/>
        <w:tabs>
          <w:tab w:val="left" w:pos="800"/>
          <w:tab w:val="right" w:leader="dot" w:pos="8637"/>
        </w:tabs>
        <w:rPr>
          <w:rFonts w:eastAsiaTheme="minorEastAsia" w:cstheme="minorBidi"/>
          <w:smallCaps w:val="0"/>
          <w:noProof/>
          <w:szCs w:val="22"/>
        </w:rPr>
      </w:pPr>
      <w:hyperlink w:anchor="_Toc163635995" w:history="1">
        <w:r w:rsidR="008C1FE8" w:rsidRPr="00B9359E">
          <w:rPr>
            <w:rStyle w:val="Hipercze"/>
            <w:noProof/>
          </w:rPr>
          <w:t>3.2</w:t>
        </w:r>
        <w:r w:rsidR="008C1FE8">
          <w:rPr>
            <w:rFonts w:eastAsiaTheme="minorEastAsia" w:cstheme="minorBidi"/>
            <w:smallCaps w:val="0"/>
            <w:noProof/>
            <w:szCs w:val="22"/>
          </w:rPr>
          <w:tab/>
        </w:r>
        <w:r w:rsidR="008C1FE8" w:rsidRPr="00B9359E">
          <w:rPr>
            <w:rStyle w:val="Hipercze"/>
            <w:noProof/>
          </w:rPr>
          <w:t>Elementy grupujące</w:t>
        </w:r>
        <w:r w:rsidR="008C1FE8">
          <w:rPr>
            <w:noProof/>
            <w:webHidden/>
          </w:rPr>
          <w:tab/>
        </w:r>
        <w:r w:rsidR="008C1FE8">
          <w:rPr>
            <w:noProof/>
            <w:webHidden/>
          </w:rPr>
          <w:fldChar w:fldCharType="begin"/>
        </w:r>
        <w:r w:rsidR="008C1FE8">
          <w:rPr>
            <w:noProof/>
            <w:webHidden/>
          </w:rPr>
          <w:instrText xml:space="preserve"> PAGEREF _Toc163635995 \h </w:instrText>
        </w:r>
        <w:r w:rsidR="008C1FE8">
          <w:rPr>
            <w:noProof/>
            <w:webHidden/>
          </w:rPr>
        </w:r>
        <w:r w:rsidR="008C1FE8">
          <w:rPr>
            <w:noProof/>
            <w:webHidden/>
          </w:rPr>
          <w:fldChar w:fldCharType="separate"/>
        </w:r>
        <w:r w:rsidR="008C1FE8">
          <w:rPr>
            <w:noProof/>
            <w:webHidden/>
          </w:rPr>
          <w:t>12</w:t>
        </w:r>
        <w:r w:rsidR="008C1FE8">
          <w:rPr>
            <w:noProof/>
            <w:webHidden/>
          </w:rPr>
          <w:fldChar w:fldCharType="end"/>
        </w:r>
      </w:hyperlink>
    </w:p>
    <w:p w14:paraId="4557E253" w14:textId="1462A260" w:rsidR="008C1FE8" w:rsidRDefault="00337B6F">
      <w:pPr>
        <w:pStyle w:val="Spistreci2"/>
        <w:tabs>
          <w:tab w:val="left" w:pos="800"/>
          <w:tab w:val="right" w:leader="dot" w:pos="8637"/>
        </w:tabs>
        <w:rPr>
          <w:rFonts w:eastAsiaTheme="minorEastAsia" w:cstheme="minorBidi"/>
          <w:smallCaps w:val="0"/>
          <w:noProof/>
          <w:szCs w:val="22"/>
        </w:rPr>
      </w:pPr>
      <w:hyperlink w:anchor="_Toc163635996" w:history="1">
        <w:r w:rsidR="008C1FE8" w:rsidRPr="00B9359E">
          <w:rPr>
            <w:rStyle w:val="Hipercze"/>
            <w:noProof/>
          </w:rPr>
          <w:t>3.3</w:t>
        </w:r>
        <w:r w:rsidR="008C1FE8">
          <w:rPr>
            <w:rFonts w:eastAsiaTheme="minorEastAsia" w:cstheme="minorBidi"/>
            <w:smallCaps w:val="0"/>
            <w:noProof/>
            <w:szCs w:val="22"/>
          </w:rPr>
          <w:tab/>
        </w:r>
        <w:r w:rsidR="008C1FE8" w:rsidRPr="00B9359E">
          <w:rPr>
            <w:rStyle w:val="Hipercze"/>
            <w:noProof/>
          </w:rPr>
          <w:t>Elementy obiektów</w:t>
        </w:r>
        <w:r w:rsidR="008C1FE8">
          <w:rPr>
            <w:noProof/>
            <w:webHidden/>
          </w:rPr>
          <w:tab/>
        </w:r>
        <w:r w:rsidR="008C1FE8">
          <w:rPr>
            <w:noProof/>
            <w:webHidden/>
          </w:rPr>
          <w:fldChar w:fldCharType="begin"/>
        </w:r>
        <w:r w:rsidR="008C1FE8">
          <w:rPr>
            <w:noProof/>
            <w:webHidden/>
          </w:rPr>
          <w:instrText xml:space="preserve"> PAGEREF _Toc163635996 \h </w:instrText>
        </w:r>
        <w:r w:rsidR="008C1FE8">
          <w:rPr>
            <w:noProof/>
            <w:webHidden/>
          </w:rPr>
        </w:r>
        <w:r w:rsidR="008C1FE8">
          <w:rPr>
            <w:noProof/>
            <w:webHidden/>
          </w:rPr>
          <w:fldChar w:fldCharType="separate"/>
        </w:r>
        <w:r w:rsidR="008C1FE8">
          <w:rPr>
            <w:noProof/>
            <w:webHidden/>
          </w:rPr>
          <w:t>13</w:t>
        </w:r>
        <w:r w:rsidR="008C1FE8">
          <w:rPr>
            <w:noProof/>
            <w:webHidden/>
          </w:rPr>
          <w:fldChar w:fldCharType="end"/>
        </w:r>
      </w:hyperlink>
    </w:p>
    <w:p w14:paraId="57927107" w14:textId="47E29E04" w:rsidR="008C1FE8" w:rsidRDefault="00337B6F">
      <w:pPr>
        <w:pStyle w:val="Spistreci3"/>
        <w:tabs>
          <w:tab w:val="left" w:pos="1200"/>
          <w:tab w:val="right" w:leader="dot" w:pos="8637"/>
        </w:tabs>
        <w:rPr>
          <w:rFonts w:eastAsiaTheme="minorEastAsia" w:cstheme="minorBidi"/>
          <w:i w:val="0"/>
          <w:iCs w:val="0"/>
          <w:noProof/>
          <w:szCs w:val="22"/>
        </w:rPr>
      </w:pPr>
      <w:hyperlink w:anchor="_Toc163635997" w:history="1">
        <w:r w:rsidR="008C1FE8" w:rsidRPr="00B9359E">
          <w:rPr>
            <w:rStyle w:val="Hipercze"/>
            <w:noProof/>
          </w:rPr>
          <w:t>3.3.1</w:t>
        </w:r>
        <w:r w:rsidR="008C1FE8">
          <w:rPr>
            <w:rFonts w:eastAsiaTheme="minorEastAsia" w:cstheme="minorBidi"/>
            <w:i w:val="0"/>
            <w:iCs w:val="0"/>
            <w:noProof/>
            <w:szCs w:val="22"/>
          </w:rPr>
          <w:tab/>
        </w:r>
        <w:r w:rsidR="008C1FE8" w:rsidRPr="00B9359E">
          <w:rPr>
            <w:rStyle w:val="Hipercze"/>
            <w:noProof/>
          </w:rPr>
          <w:t>Informacje techniczne obiektu</w:t>
        </w:r>
        <w:r w:rsidR="008C1FE8">
          <w:rPr>
            <w:noProof/>
            <w:webHidden/>
          </w:rPr>
          <w:tab/>
        </w:r>
        <w:r w:rsidR="008C1FE8">
          <w:rPr>
            <w:noProof/>
            <w:webHidden/>
          </w:rPr>
          <w:fldChar w:fldCharType="begin"/>
        </w:r>
        <w:r w:rsidR="008C1FE8">
          <w:rPr>
            <w:noProof/>
            <w:webHidden/>
          </w:rPr>
          <w:instrText xml:space="preserve"> PAGEREF _Toc163635997 \h </w:instrText>
        </w:r>
        <w:r w:rsidR="008C1FE8">
          <w:rPr>
            <w:noProof/>
            <w:webHidden/>
          </w:rPr>
        </w:r>
        <w:r w:rsidR="008C1FE8">
          <w:rPr>
            <w:noProof/>
            <w:webHidden/>
          </w:rPr>
          <w:fldChar w:fldCharType="separate"/>
        </w:r>
        <w:r w:rsidR="008C1FE8">
          <w:rPr>
            <w:noProof/>
            <w:webHidden/>
          </w:rPr>
          <w:t>13</w:t>
        </w:r>
        <w:r w:rsidR="008C1FE8">
          <w:rPr>
            <w:noProof/>
            <w:webHidden/>
          </w:rPr>
          <w:fldChar w:fldCharType="end"/>
        </w:r>
      </w:hyperlink>
    </w:p>
    <w:p w14:paraId="28070272" w14:textId="66A036EE" w:rsidR="008C1FE8" w:rsidRDefault="00337B6F">
      <w:pPr>
        <w:pStyle w:val="Spistreci3"/>
        <w:tabs>
          <w:tab w:val="left" w:pos="1200"/>
          <w:tab w:val="right" w:leader="dot" w:pos="8637"/>
        </w:tabs>
        <w:rPr>
          <w:rFonts w:eastAsiaTheme="minorEastAsia" w:cstheme="minorBidi"/>
          <w:i w:val="0"/>
          <w:iCs w:val="0"/>
          <w:noProof/>
          <w:szCs w:val="22"/>
        </w:rPr>
      </w:pPr>
      <w:hyperlink w:anchor="_Toc163635998" w:history="1">
        <w:r w:rsidR="008C1FE8" w:rsidRPr="00B9359E">
          <w:rPr>
            <w:rStyle w:val="Hipercze"/>
            <w:noProof/>
          </w:rPr>
          <w:t>3.3.2</w:t>
        </w:r>
        <w:r w:rsidR="008C1FE8">
          <w:rPr>
            <w:rFonts w:eastAsiaTheme="minorEastAsia" w:cstheme="minorBidi"/>
            <w:i w:val="0"/>
            <w:iCs w:val="0"/>
            <w:noProof/>
            <w:szCs w:val="22"/>
          </w:rPr>
          <w:tab/>
        </w:r>
        <w:r w:rsidR="008C1FE8" w:rsidRPr="00B9359E">
          <w:rPr>
            <w:rStyle w:val="Hipercze"/>
            <w:noProof/>
          </w:rPr>
          <w:t>Informacje biznesowe obiektu</w:t>
        </w:r>
        <w:r w:rsidR="008C1FE8">
          <w:rPr>
            <w:noProof/>
            <w:webHidden/>
          </w:rPr>
          <w:tab/>
        </w:r>
        <w:r w:rsidR="008C1FE8">
          <w:rPr>
            <w:noProof/>
            <w:webHidden/>
          </w:rPr>
          <w:fldChar w:fldCharType="begin"/>
        </w:r>
        <w:r w:rsidR="008C1FE8">
          <w:rPr>
            <w:noProof/>
            <w:webHidden/>
          </w:rPr>
          <w:instrText xml:space="preserve"> PAGEREF _Toc163635998 \h </w:instrText>
        </w:r>
        <w:r w:rsidR="008C1FE8">
          <w:rPr>
            <w:noProof/>
            <w:webHidden/>
          </w:rPr>
        </w:r>
        <w:r w:rsidR="008C1FE8">
          <w:rPr>
            <w:noProof/>
            <w:webHidden/>
          </w:rPr>
          <w:fldChar w:fldCharType="separate"/>
        </w:r>
        <w:r w:rsidR="008C1FE8">
          <w:rPr>
            <w:noProof/>
            <w:webHidden/>
          </w:rPr>
          <w:t>13</w:t>
        </w:r>
        <w:r w:rsidR="008C1FE8">
          <w:rPr>
            <w:noProof/>
            <w:webHidden/>
          </w:rPr>
          <w:fldChar w:fldCharType="end"/>
        </w:r>
      </w:hyperlink>
    </w:p>
    <w:p w14:paraId="2FF58E48" w14:textId="2A0BB5BC" w:rsidR="008C1FE8" w:rsidRDefault="00337B6F">
      <w:pPr>
        <w:pStyle w:val="Spistreci3"/>
        <w:tabs>
          <w:tab w:val="left" w:pos="1200"/>
          <w:tab w:val="right" w:leader="dot" w:pos="8637"/>
        </w:tabs>
        <w:rPr>
          <w:rFonts w:eastAsiaTheme="minorEastAsia" w:cstheme="minorBidi"/>
          <w:i w:val="0"/>
          <w:iCs w:val="0"/>
          <w:noProof/>
          <w:szCs w:val="22"/>
        </w:rPr>
      </w:pPr>
      <w:hyperlink w:anchor="_Toc163635999" w:history="1">
        <w:r w:rsidR="008C1FE8" w:rsidRPr="00B9359E">
          <w:rPr>
            <w:rStyle w:val="Hipercze"/>
            <w:noProof/>
          </w:rPr>
          <w:t>3.3.3</w:t>
        </w:r>
        <w:r w:rsidR="008C1FE8">
          <w:rPr>
            <w:rFonts w:eastAsiaTheme="minorEastAsia" w:cstheme="minorBidi"/>
            <w:i w:val="0"/>
            <w:iCs w:val="0"/>
            <w:noProof/>
            <w:szCs w:val="22"/>
          </w:rPr>
          <w:tab/>
        </w:r>
        <w:r w:rsidR="008C1FE8" w:rsidRPr="00B9359E">
          <w:rPr>
            <w:rStyle w:val="Hipercze"/>
            <w:noProof/>
          </w:rPr>
          <w:t>Odniesienia do zależnych obiektów powiązanych</w:t>
        </w:r>
        <w:r w:rsidR="008C1FE8">
          <w:rPr>
            <w:noProof/>
            <w:webHidden/>
          </w:rPr>
          <w:tab/>
        </w:r>
        <w:r w:rsidR="008C1FE8">
          <w:rPr>
            <w:noProof/>
            <w:webHidden/>
          </w:rPr>
          <w:fldChar w:fldCharType="begin"/>
        </w:r>
        <w:r w:rsidR="008C1FE8">
          <w:rPr>
            <w:noProof/>
            <w:webHidden/>
          </w:rPr>
          <w:instrText xml:space="preserve"> PAGEREF _Toc163635999 \h </w:instrText>
        </w:r>
        <w:r w:rsidR="008C1FE8">
          <w:rPr>
            <w:noProof/>
            <w:webHidden/>
          </w:rPr>
        </w:r>
        <w:r w:rsidR="008C1FE8">
          <w:rPr>
            <w:noProof/>
            <w:webHidden/>
          </w:rPr>
          <w:fldChar w:fldCharType="separate"/>
        </w:r>
        <w:r w:rsidR="008C1FE8">
          <w:rPr>
            <w:noProof/>
            <w:webHidden/>
          </w:rPr>
          <w:t>14</w:t>
        </w:r>
        <w:r w:rsidR="008C1FE8">
          <w:rPr>
            <w:noProof/>
            <w:webHidden/>
          </w:rPr>
          <w:fldChar w:fldCharType="end"/>
        </w:r>
      </w:hyperlink>
    </w:p>
    <w:p w14:paraId="7A6022D7" w14:textId="6C268C19" w:rsidR="008C1FE8" w:rsidRDefault="00337B6F">
      <w:pPr>
        <w:pStyle w:val="Spistreci3"/>
        <w:tabs>
          <w:tab w:val="left" w:pos="1200"/>
          <w:tab w:val="right" w:leader="dot" w:pos="8637"/>
        </w:tabs>
        <w:rPr>
          <w:rFonts w:eastAsiaTheme="minorEastAsia" w:cstheme="minorBidi"/>
          <w:i w:val="0"/>
          <w:iCs w:val="0"/>
          <w:noProof/>
          <w:szCs w:val="22"/>
        </w:rPr>
      </w:pPr>
      <w:hyperlink w:anchor="_Toc163636000" w:history="1">
        <w:r w:rsidR="008C1FE8" w:rsidRPr="00B9359E">
          <w:rPr>
            <w:rStyle w:val="Hipercze"/>
            <w:noProof/>
          </w:rPr>
          <w:t>3.3.4</w:t>
        </w:r>
        <w:r w:rsidR="008C1FE8">
          <w:rPr>
            <w:rFonts w:eastAsiaTheme="minorEastAsia" w:cstheme="minorBidi"/>
            <w:i w:val="0"/>
            <w:iCs w:val="0"/>
            <w:noProof/>
            <w:szCs w:val="22"/>
          </w:rPr>
          <w:tab/>
        </w:r>
        <w:r w:rsidR="008C1FE8" w:rsidRPr="00B9359E">
          <w:rPr>
            <w:rStyle w:val="Hipercze"/>
            <w:noProof/>
          </w:rPr>
          <w:t>Obiekty wewnętrzne</w:t>
        </w:r>
        <w:r w:rsidR="008C1FE8">
          <w:rPr>
            <w:noProof/>
            <w:webHidden/>
          </w:rPr>
          <w:tab/>
        </w:r>
        <w:r w:rsidR="008C1FE8">
          <w:rPr>
            <w:noProof/>
            <w:webHidden/>
          </w:rPr>
          <w:fldChar w:fldCharType="begin"/>
        </w:r>
        <w:r w:rsidR="008C1FE8">
          <w:rPr>
            <w:noProof/>
            <w:webHidden/>
          </w:rPr>
          <w:instrText xml:space="preserve"> PAGEREF _Toc163636000 \h </w:instrText>
        </w:r>
        <w:r w:rsidR="008C1FE8">
          <w:rPr>
            <w:noProof/>
            <w:webHidden/>
          </w:rPr>
        </w:r>
        <w:r w:rsidR="008C1FE8">
          <w:rPr>
            <w:noProof/>
            <w:webHidden/>
          </w:rPr>
          <w:fldChar w:fldCharType="separate"/>
        </w:r>
        <w:r w:rsidR="008C1FE8">
          <w:rPr>
            <w:noProof/>
            <w:webHidden/>
          </w:rPr>
          <w:t>14</w:t>
        </w:r>
        <w:r w:rsidR="008C1FE8">
          <w:rPr>
            <w:noProof/>
            <w:webHidden/>
          </w:rPr>
          <w:fldChar w:fldCharType="end"/>
        </w:r>
      </w:hyperlink>
    </w:p>
    <w:p w14:paraId="55258545" w14:textId="769F10B5"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6001" w:history="1">
        <w:r w:rsidR="008C1FE8" w:rsidRPr="00B9359E">
          <w:rPr>
            <w:rStyle w:val="Hipercze"/>
            <w:noProof/>
          </w:rPr>
          <w:t>4.</w:t>
        </w:r>
        <w:r w:rsidR="008C1FE8">
          <w:rPr>
            <w:rFonts w:eastAsiaTheme="minorEastAsia" w:cstheme="minorBidi"/>
            <w:b w:val="0"/>
            <w:bCs w:val="0"/>
            <w:caps w:val="0"/>
            <w:noProof/>
            <w:szCs w:val="22"/>
          </w:rPr>
          <w:tab/>
        </w:r>
        <w:r w:rsidR="008C1FE8" w:rsidRPr="00B9359E">
          <w:rPr>
            <w:rStyle w:val="Hipercze"/>
            <w:noProof/>
          </w:rPr>
          <w:t>Przejście ze struktury systemu ISZTAR3</w:t>
        </w:r>
        <w:r w:rsidR="008C1FE8">
          <w:rPr>
            <w:noProof/>
            <w:webHidden/>
          </w:rPr>
          <w:tab/>
        </w:r>
        <w:r w:rsidR="008C1FE8">
          <w:rPr>
            <w:noProof/>
            <w:webHidden/>
          </w:rPr>
          <w:fldChar w:fldCharType="begin"/>
        </w:r>
        <w:r w:rsidR="008C1FE8">
          <w:rPr>
            <w:noProof/>
            <w:webHidden/>
          </w:rPr>
          <w:instrText xml:space="preserve"> PAGEREF _Toc163636001 \h </w:instrText>
        </w:r>
        <w:r w:rsidR="008C1FE8">
          <w:rPr>
            <w:noProof/>
            <w:webHidden/>
          </w:rPr>
        </w:r>
        <w:r w:rsidR="008C1FE8">
          <w:rPr>
            <w:noProof/>
            <w:webHidden/>
          </w:rPr>
          <w:fldChar w:fldCharType="separate"/>
        </w:r>
        <w:r w:rsidR="008C1FE8">
          <w:rPr>
            <w:noProof/>
            <w:webHidden/>
          </w:rPr>
          <w:t>15</w:t>
        </w:r>
        <w:r w:rsidR="008C1FE8">
          <w:rPr>
            <w:noProof/>
            <w:webHidden/>
          </w:rPr>
          <w:fldChar w:fldCharType="end"/>
        </w:r>
      </w:hyperlink>
    </w:p>
    <w:p w14:paraId="1B7688F4" w14:textId="36D187E5"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6002" w:history="1">
        <w:r w:rsidR="008C1FE8" w:rsidRPr="00B9359E">
          <w:rPr>
            <w:rStyle w:val="Hipercze"/>
            <w:noProof/>
          </w:rPr>
          <w:t>5.</w:t>
        </w:r>
        <w:r w:rsidR="008C1FE8">
          <w:rPr>
            <w:rFonts w:eastAsiaTheme="minorEastAsia" w:cstheme="minorBidi"/>
            <w:b w:val="0"/>
            <w:bCs w:val="0"/>
            <w:caps w:val="0"/>
            <w:noProof/>
            <w:szCs w:val="22"/>
          </w:rPr>
          <w:tab/>
        </w:r>
        <w:r w:rsidR="008C1FE8" w:rsidRPr="00B9359E">
          <w:rPr>
            <w:rStyle w:val="Hipercze"/>
            <w:noProof/>
          </w:rPr>
          <w:t>Opis obiektów bazy danych Taryfy celnej</w:t>
        </w:r>
        <w:r w:rsidR="008C1FE8">
          <w:rPr>
            <w:noProof/>
            <w:webHidden/>
          </w:rPr>
          <w:tab/>
        </w:r>
        <w:r w:rsidR="008C1FE8">
          <w:rPr>
            <w:noProof/>
            <w:webHidden/>
          </w:rPr>
          <w:fldChar w:fldCharType="begin"/>
        </w:r>
        <w:r w:rsidR="008C1FE8">
          <w:rPr>
            <w:noProof/>
            <w:webHidden/>
          </w:rPr>
          <w:instrText xml:space="preserve"> PAGEREF _Toc163636002 \h </w:instrText>
        </w:r>
        <w:r w:rsidR="008C1FE8">
          <w:rPr>
            <w:noProof/>
            <w:webHidden/>
          </w:rPr>
        </w:r>
        <w:r w:rsidR="008C1FE8">
          <w:rPr>
            <w:noProof/>
            <w:webHidden/>
          </w:rPr>
          <w:fldChar w:fldCharType="separate"/>
        </w:r>
        <w:r w:rsidR="008C1FE8">
          <w:rPr>
            <w:noProof/>
            <w:webHidden/>
          </w:rPr>
          <w:t>16</w:t>
        </w:r>
        <w:r w:rsidR="008C1FE8">
          <w:rPr>
            <w:noProof/>
            <w:webHidden/>
          </w:rPr>
          <w:fldChar w:fldCharType="end"/>
        </w:r>
      </w:hyperlink>
    </w:p>
    <w:p w14:paraId="2D70A6CC" w14:textId="551528F2" w:rsidR="008C1FE8" w:rsidRDefault="00337B6F">
      <w:pPr>
        <w:pStyle w:val="Spistreci2"/>
        <w:tabs>
          <w:tab w:val="left" w:pos="800"/>
          <w:tab w:val="right" w:leader="dot" w:pos="8637"/>
        </w:tabs>
        <w:rPr>
          <w:rFonts w:eastAsiaTheme="minorEastAsia" w:cstheme="minorBidi"/>
          <w:smallCaps w:val="0"/>
          <w:noProof/>
          <w:szCs w:val="22"/>
        </w:rPr>
      </w:pPr>
      <w:hyperlink w:anchor="_Toc163636003" w:history="1">
        <w:r w:rsidR="008C1FE8" w:rsidRPr="00B9359E">
          <w:rPr>
            <w:rStyle w:val="Hipercze"/>
            <w:noProof/>
          </w:rPr>
          <w:t>5.1</w:t>
        </w:r>
        <w:r w:rsidR="008C1FE8">
          <w:rPr>
            <w:rFonts w:eastAsiaTheme="minorEastAsia" w:cstheme="minorBidi"/>
            <w:smallCaps w:val="0"/>
            <w:noProof/>
            <w:szCs w:val="22"/>
          </w:rPr>
          <w:tab/>
        </w:r>
        <w:r w:rsidR="008C1FE8" w:rsidRPr="00B9359E">
          <w:rPr>
            <w:rStyle w:val="Hipercze"/>
            <w:noProof/>
          </w:rPr>
          <w:t>Zarys</w:t>
        </w:r>
        <w:r w:rsidR="008C1FE8">
          <w:rPr>
            <w:noProof/>
            <w:webHidden/>
          </w:rPr>
          <w:tab/>
        </w:r>
        <w:r w:rsidR="008C1FE8">
          <w:rPr>
            <w:noProof/>
            <w:webHidden/>
          </w:rPr>
          <w:fldChar w:fldCharType="begin"/>
        </w:r>
        <w:r w:rsidR="008C1FE8">
          <w:rPr>
            <w:noProof/>
            <w:webHidden/>
          </w:rPr>
          <w:instrText xml:space="preserve"> PAGEREF _Toc163636003 \h </w:instrText>
        </w:r>
        <w:r w:rsidR="008C1FE8">
          <w:rPr>
            <w:noProof/>
            <w:webHidden/>
          </w:rPr>
        </w:r>
        <w:r w:rsidR="008C1FE8">
          <w:rPr>
            <w:noProof/>
            <w:webHidden/>
          </w:rPr>
          <w:fldChar w:fldCharType="separate"/>
        </w:r>
        <w:r w:rsidR="008C1FE8">
          <w:rPr>
            <w:noProof/>
            <w:webHidden/>
          </w:rPr>
          <w:t>16</w:t>
        </w:r>
        <w:r w:rsidR="008C1FE8">
          <w:rPr>
            <w:noProof/>
            <w:webHidden/>
          </w:rPr>
          <w:fldChar w:fldCharType="end"/>
        </w:r>
      </w:hyperlink>
    </w:p>
    <w:p w14:paraId="55BBB5C0" w14:textId="759624DB" w:rsidR="008C1FE8" w:rsidRDefault="00337B6F">
      <w:pPr>
        <w:pStyle w:val="Spistreci2"/>
        <w:tabs>
          <w:tab w:val="left" w:pos="800"/>
          <w:tab w:val="right" w:leader="dot" w:pos="8637"/>
        </w:tabs>
        <w:rPr>
          <w:rFonts w:eastAsiaTheme="minorEastAsia" w:cstheme="minorBidi"/>
          <w:smallCaps w:val="0"/>
          <w:noProof/>
          <w:szCs w:val="22"/>
        </w:rPr>
      </w:pPr>
      <w:hyperlink w:anchor="_Toc163636004" w:history="1">
        <w:r w:rsidR="008C1FE8" w:rsidRPr="00B9359E">
          <w:rPr>
            <w:rStyle w:val="Hipercze"/>
            <w:noProof/>
            <w:lang w:val="en-GB"/>
          </w:rPr>
          <w:t>5.2</w:t>
        </w:r>
        <w:r w:rsidR="008C1FE8">
          <w:rPr>
            <w:rFonts w:eastAsiaTheme="minorEastAsia" w:cstheme="minorBidi"/>
            <w:smallCaps w:val="0"/>
            <w:noProof/>
            <w:szCs w:val="22"/>
          </w:rPr>
          <w:tab/>
        </w:r>
        <w:r w:rsidR="008C1FE8" w:rsidRPr="00B9359E">
          <w:rPr>
            <w:rStyle w:val="Hipercze"/>
            <w:noProof/>
            <w:lang w:val="en-GB"/>
          </w:rPr>
          <w:t>Środek (Measure)</w:t>
        </w:r>
        <w:r w:rsidR="008C1FE8">
          <w:rPr>
            <w:noProof/>
            <w:webHidden/>
          </w:rPr>
          <w:tab/>
        </w:r>
        <w:r w:rsidR="008C1FE8">
          <w:rPr>
            <w:noProof/>
            <w:webHidden/>
          </w:rPr>
          <w:fldChar w:fldCharType="begin"/>
        </w:r>
        <w:r w:rsidR="008C1FE8">
          <w:rPr>
            <w:noProof/>
            <w:webHidden/>
          </w:rPr>
          <w:instrText xml:space="preserve"> PAGEREF _Toc163636004 \h </w:instrText>
        </w:r>
        <w:r w:rsidR="008C1FE8">
          <w:rPr>
            <w:noProof/>
            <w:webHidden/>
          </w:rPr>
        </w:r>
        <w:r w:rsidR="008C1FE8">
          <w:rPr>
            <w:noProof/>
            <w:webHidden/>
          </w:rPr>
          <w:fldChar w:fldCharType="separate"/>
        </w:r>
        <w:r w:rsidR="008C1FE8">
          <w:rPr>
            <w:noProof/>
            <w:webHidden/>
          </w:rPr>
          <w:t>16</w:t>
        </w:r>
        <w:r w:rsidR="008C1FE8">
          <w:rPr>
            <w:noProof/>
            <w:webHidden/>
          </w:rPr>
          <w:fldChar w:fldCharType="end"/>
        </w:r>
      </w:hyperlink>
    </w:p>
    <w:p w14:paraId="1D387832" w14:textId="7DEFFBCB" w:rsidR="008C1FE8" w:rsidRDefault="00337B6F">
      <w:pPr>
        <w:pStyle w:val="Spistreci3"/>
        <w:tabs>
          <w:tab w:val="left" w:pos="1200"/>
          <w:tab w:val="right" w:leader="dot" w:pos="8637"/>
        </w:tabs>
        <w:rPr>
          <w:rFonts w:eastAsiaTheme="minorEastAsia" w:cstheme="minorBidi"/>
          <w:i w:val="0"/>
          <w:iCs w:val="0"/>
          <w:noProof/>
          <w:szCs w:val="22"/>
        </w:rPr>
      </w:pPr>
      <w:hyperlink w:anchor="_Toc163636005" w:history="1">
        <w:r w:rsidR="008C1FE8" w:rsidRPr="00B9359E">
          <w:rPr>
            <w:rStyle w:val="Hipercze"/>
            <w:noProof/>
            <w:lang w:val="en-GB"/>
          </w:rPr>
          <w:t>5.2.1</w:t>
        </w:r>
        <w:r w:rsidR="008C1FE8">
          <w:rPr>
            <w:rFonts w:eastAsiaTheme="minorEastAsia" w:cstheme="minorBidi"/>
            <w:i w:val="0"/>
            <w:iCs w:val="0"/>
            <w:noProof/>
            <w:szCs w:val="22"/>
          </w:rPr>
          <w:tab/>
        </w:r>
        <w:r w:rsidR="008C1FE8" w:rsidRPr="00B9359E">
          <w:rPr>
            <w:rStyle w:val="Hipercze"/>
            <w:noProof/>
            <w:lang w:val="en-GB"/>
          </w:rPr>
          <w:t>Obszar geograficzny wyłączony (measureExcludedGeographicalArea)</w:t>
        </w:r>
        <w:r w:rsidR="008C1FE8">
          <w:rPr>
            <w:noProof/>
            <w:webHidden/>
          </w:rPr>
          <w:tab/>
        </w:r>
        <w:r w:rsidR="008C1FE8">
          <w:rPr>
            <w:noProof/>
            <w:webHidden/>
          </w:rPr>
          <w:fldChar w:fldCharType="begin"/>
        </w:r>
        <w:r w:rsidR="008C1FE8">
          <w:rPr>
            <w:noProof/>
            <w:webHidden/>
          </w:rPr>
          <w:instrText xml:space="preserve"> PAGEREF _Toc163636005 \h </w:instrText>
        </w:r>
        <w:r w:rsidR="008C1FE8">
          <w:rPr>
            <w:noProof/>
            <w:webHidden/>
          </w:rPr>
        </w:r>
        <w:r w:rsidR="008C1FE8">
          <w:rPr>
            <w:noProof/>
            <w:webHidden/>
          </w:rPr>
          <w:fldChar w:fldCharType="separate"/>
        </w:r>
        <w:r w:rsidR="008C1FE8">
          <w:rPr>
            <w:noProof/>
            <w:webHidden/>
          </w:rPr>
          <w:t>19</w:t>
        </w:r>
        <w:r w:rsidR="008C1FE8">
          <w:rPr>
            <w:noProof/>
            <w:webHidden/>
          </w:rPr>
          <w:fldChar w:fldCharType="end"/>
        </w:r>
      </w:hyperlink>
    </w:p>
    <w:p w14:paraId="1A67C9CB" w14:textId="5A3901CB" w:rsidR="008C1FE8" w:rsidRDefault="00337B6F">
      <w:pPr>
        <w:pStyle w:val="Spistreci3"/>
        <w:tabs>
          <w:tab w:val="left" w:pos="1200"/>
          <w:tab w:val="right" w:leader="dot" w:pos="8637"/>
        </w:tabs>
        <w:rPr>
          <w:rFonts w:eastAsiaTheme="minorEastAsia" w:cstheme="minorBidi"/>
          <w:i w:val="0"/>
          <w:iCs w:val="0"/>
          <w:noProof/>
          <w:szCs w:val="22"/>
        </w:rPr>
      </w:pPr>
      <w:hyperlink w:anchor="_Toc163636006" w:history="1">
        <w:r w:rsidR="008C1FE8" w:rsidRPr="00B9359E">
          <w:rPr>
            <w:rStyle w:val="Hipercze"/>
            <w:noProof/>
            <w:lang w:val="en-GB"/>
          </w:rPr>
          <w:t>5.2.2</w:t>
        </w:r>
        <w:r w:rsidR="008C1FE8">
          <w:rPr>
            <w:rFonts w:eastAsiaTheme="minorEastAsia" w:cstheme="minorBidi"/>
            <w:i w:val="0"/>
            <w:iCs w:val="0"/>
            <w:noProof/>
            <w:szCs w:val="22"/>
          </w:rPr>
          <w:tab/>
        </w:r>
        <w:r w:rsidR="008C1FE8" w:rsidRPr="00B9359E">
          <w:rPr>
            <w:rStyle w:val="Hipercze"/>
            <w:noProof/>
            <w:lang w:val="en-GB"/>
          </w:rPr>
          <w:t>Komponent wyrażenia stawki (measureComponent)</w:t>
        </w:r>
        <w:r w:rsidR="008C1FE8">
          <w:rPr>
            <w:noProof/>
            <w:webHidden/>
          </w:rPr>
          <w:tab/>
        </w:r>
        <w:r w:rsidR="008C1FE8">
          <w:rPr>
            <w:noProof/>
            <w:webHidden/>
          </w:rPr>
          <w:fldChar w:fldCharType="begin"/>
        </w:r>
        <w:r w:rsidR="008C1FE8">
          <w:rPr>
            <w:noProof/>
            <w:webHidden/>
          </w:rPr>
          <w:instrText xml:space="preserve"> PAGEREF _Toc163636006 \h </w:instrText>
        </w:r>
        <w:r w:rsidR="008C1FE8">
          <w:rPr>
            <w:noProof/>
            <w:webHidden/>
          </w:rPr>
        </w:r>
        <w:r w:rsidR="008C1FE8">
          <w:rPr>
            <w:noProof/>
            <w:webHidden/>
          </w:rPr>
          <w:fldChar w:fldCharType="separate"/>
        </w:r>
        <w:r w:rsidR="008C1FE8">
          <w:rPr>
            <w:noProof/>
            <w:webHidden/>
          </w:rPr>
          <w:t>20</w:t>
        </w:r>
        <w:r w:rsidR="008C1FE8">
          <w:rPr>
            <w:noProof/>
            <w:webHidden/>
          </w:rPr>
          <w:fldChar w:fldCharType="end"/>
        </w:r>
      </w:hyperlink>
    </w:p>
    <w:p w14:paraId="1AB529FE" w14:textId="75B0BFA1" w:rsidR="008C1FE8" w:rsidRDefault="00337B6F">
      <w:pPr>
        <w:pStyle w:val="Spistreci3"/>
        <w:tabs>
          <w:tab w:val="left" w:pos="1200"/>
          <w:tab w:val="right" w:leader="dot" w:pos="8637"/>
        </w:tabs>
        <w:rPr>
          <w:rFonts w:eastAsiaTheme="minorEastAsia" w:cstheme="minorBidi"/>
          <w:i w:val="0"/>
          <w:iCs w:val="0"/>
          <w:noProof/>
          <w:szCs w:val="22"/>
        </w:rPr>
      </w:pPr>
      <w:hyperlink w:anchor="_Toc163636007" w:history="1">
        <w:r w:rsidR="008C1FE8" w:rsidRPr="00B9359E">
          <w:rPr>
            <w:rStyle w:val="Hipercze"/>
            <w:noProof/>
            <w:lang w:val="en-GB"/>
          </w:rPr>
          <w:t>5.2.3</w:t>
        </w:r>
        <w:r w:rsidR="008C1FE8">
          <w:rPr>
            <w:rFonts w:eastAsiaTheme="minorEastAsia" w:cstheme="minorBidi"/>
            <w:i w:val="0"/>
            <w:iCs w:val="0"/>
            <w:noProof/>
            <w:szCs w:val="22"/>
          </w:rPr>
          <w:tab/>
        </w:r>
        <w:r w:rsidR="008C1FE8" w:rsidRPr="00B9359E">
          <w:rPr>
            <w:rStyle w:val="Hipercze"/>
            <w:noProof/>
            <w:lang w:val="en-GB"/>
          </w:rPr>
          <w:t>Komponent warunku (measureCondition)</w:t>
        </w:r>
        <w:r w:rsidR="008C1FE8">
          <w:rPr>
            <w:noProof/>
            <w:webHidden/>
          </w:rPr>
          <w:tab/>
        </w:r>
        <w:r w:rsidR="008C1FE8">
          <w:rPr>
            <w:noProof/>
            <w:webHidden/>
          </w:rPr>
          <w:fldChar w:fldCharType="begin"/>
        </w:r>
        <w:r w:rsidR="008C1FE8">
          <w:rPr>
            <w:noProof/>
            <w:webHidden/>
          </w:rPr>
          <w:instrText xml:space="preserve"> PAGEREF _Toc163636007 \h </w:instrText>
        </w:r>
        <w:r w:rsidR="008C1FE8">
          <w:rPr>
            <w:noProof/>
            <w:webHidden/>
          </w:rPr>
        </w:r>
        <w:r w:rsidR="008C1FE8">
          <w:rPr>
            <w:noProof/>
            <w:webHidden/>
          </w:rPr>
          <w:fldChar w:fldCharType="separate"/>
        </w:r>
        <w:r w:rsidR="008C1FE8">
          <w:rPr>
            <w:noProof/>
            <w:webHidden/>
          </w:rPr>
          <w:t>20</w:t>
        </w:r>
        <w:r w:rsidR="008C1FE8">
          <w:rPr>
            <w:noProof/>
            <w:webHidden/>
          </w:rPr>
          <w:fldChar w:fldCharType="end"/>
        </w:r>
      </w:hyperlink>
    </w:p>
    <w:p w14:paraId="3318C66C" w14:textId="753FBEDB" w:rsidR="008C1FE8" w:rsidRDefault="00337B6F">
      <w:pPr>
        <w:pStyle w:val="Spistreci3"/>
        <w:tabs>
          <w:tab w:val="left" w:pos="1200"/>
          <w:tab w:val="right" w:leader="dot" w:pos="8637"/>
        </w:tabs>
        <w:rPr>
          <w:rFonts w:eastAsiaTheme="minorEastAsia" w:cstheme="minorBidi"/>
          <w:i w:val="0"/>
          <w:iCs w:val="0"/>
          <w:noProof/>
          <w:szCs w:val="22"/>
        </w:rPr>
      </w:pPr>
      <w:hyperlink w:anchor="_Toc163636008" w:history="1">
        <w:r w:rsidR="008C1FE8" w:rsidRPr="00B9359E">
          <w:rPr>
            <w:rStyle w:val="Hipercze"/>
            <w:noProof/>
          </w:rPr>
          <w:t>5.2.4</w:t>
        </w:r>
        <w:r w:rsidR="008C1FE8">
          <w:rPr>
            <w:rFonts w:eastAsiaTheme="minorEastAsia" w:cstheme="minorBidi"/>
            <w:i w:val="0"/>
            <w:iCs w:val="0"/>
            <w:noProof/>
            <w:szCs w:val="22"/>
          </w:rPr>
          <w:tab/>
        </w:r>
        <w:r w:rsidR="008C1FE8" w:rsidRPr="00B9359E">
          <w:rPr>
            <w:rStyle w:val="Hipercze"/>
            <w:noProof/>
          </w:rPr>
          <w:t>Akt prawny częściowo czasowo zatrzymujący (measurePartialTemporaryStop)</w:t>
        </w:r>
        <w:r w:rsidR="008C1FE8">
          <w:rPr>
            <w:noProof/>
            <w:webHidden/>
          </w:rPr>
          <w:tab/>
        </w:r>
        <w:r w:rsidR="008C1FE8">
          <w:rPr>
            <w:noProof/>
            <w:webHidden/>
          </w:rPr>
          <w:fldChar w:fldCharType="begin"/>
        </w:r>
        <w:r w:rsidR="008C1FE8">
          <w:rPr>
            <w:noProof/>
            <w:webHidden/>
          </w:rPr>
          <w:instrText xml:space="preserve"> PAGEREF _Toc163636008 \h </w:instrText>
        </w:r>
        <w:r w:rsidR="008C1FE8">
          <w:rPr>
            <w:noProof/>
            <w:webHidden/>
          </w:rPr>
        </w:r>
        <w:r w:rsidR="008C1FE8">
          <w:rPr>
            <w:noProof/>
            <w:webHidden/>
          </w:rPr>
          <w:fldChar w:fldCharType="separate"/>
        </w:r>
        <w:r w:rsidR="008C1FE8">
          <w:rPr>
            <w:noProof/>
            <w:webHidden/>
          </w:rPr>
          <w:t>22</w:t>
        </w:r>
        <w:r w:rsidR="008C1FE8">
          <w:rPr>
            <w:noProof/>
            <w:webHidden/>
          </w:rPr>
          <w:fldChar w:fldCharType="end"/>
        </w:r>
      </w:hyperlink>
    </w:p>
    <w:p w14:paraId="5880EC35" w14:textId="1B46C7F1" w:rsidR="008C1FE8" w:rsidRDefault="00337B6F">
      <w:pPr>
        <w:pStyle w:val="Spistreci3"/>
        <w:tabs>
          <w:tab w:val="left" w:pos="1200"/>
          <w:tab w:val="right" w:leader="dot" w:pos="8637"/>
        </w:tabs>
        <w:rPr>
          <w:rFonts w:eastAsiaTheme="minorEastAsia" w:cstheme="minorBidi"/>
          <w:i w:val="0"/>
          <w:iCs w:val="0"/>
          <w:noProof/>
          <w:szCs w:val="22"/>
        </w:rPr>
      </w:pPr>
      <w:hyperlink w:anchor="_Toc163636009" w:history="1">
        <w:r w:rsidR="008C1FE8" w:rsidRPr="00B9359E">
          <w:rPr>
            <w:rStyle w:val="Hipercze"/>
            <w:noProof/>
          </w:rPr>
          <w:t>5.2.5</w:t>
        </w:r>
        <w:r w:rsidR="008C1FE8">
          <w:rPr>
            <w:rFonts w:eastAsiaTheme="minorEastAsia" w:cstheme="minorBidi"/>
            <w:i w:val="0"/>
            <w:iCs w:val="0"/>
            <w:noProof/>
            <w:szCs w:val="22"/>
          </w:rPr>
          <w:tab/>
        </w:r>
        <w:r w:rsidR="008C1FE8" w:rsidRPr="00B9359E">
          <w:rPr>
            <w:rStyle w:val="Hipercze"/>
            <w:noProof/>
          </w:rPr>
          <w:t>Związane przypisy (footnoteAssociationMeasure)</w:t>
        </w:r>
        <w:r w:rsidR="008C1FE8">
          <w:rPr>
            <w:noProof/>
            <w:webHidden/>
          </w:rPr>
          <w:tab/>
        </w:r>
        <w:r w:rsidR="008C1FE8">
          <w:rPr>
            <w:noProof/>
            <w:webHidden/>
          </w:rPr>
          <w:fldChar w:fldCharType="begin"/>
        </w:r>
        <w:r w:rsidR="008C1FE8">
          <w:rPr>
            <w:noProof/>
            <w:webHidden/>
          </w:rPr>
          <w:instrText xml:space="preserve"> PAGEREF _Toc163636009 \h </w:instrText>
        </w:r>
        <w:r w:rsidR="008C1FE8">
          <w:rPr>
            <w:noProof/>
            <w:webHidden/>
          </w:rPr>
        </w:r>
        <w:r w:rsidR="008C1FE8">
          <w:rPr>
            <w:noProof/>
            <w:webHidden/>
          </w:rPr>
          <w:fldChar w:fldCharType="separate"/>
        </w:r>
        <w:r w:rsidR="008C1FE8">
          <w:rPr>
            <w:noProof/>
            <w:webHidden/>
          </w:rPr>
          <w:t>23</w:t>
        </w:r>
        <w:r w:rsidR="008C1FE8">
          <w:rPr>
            <w:noProof/>
            <w:webHidden/>
          </w:rPr>
          <w:fldChar w:fldCharType="end"/>
        </w:r>
      </w:hyperlink>
    </w:p>
    <w:p w14:paraId="64F29853" w14:textId="3CA3C4D6" w:rsidR="008C1FE8" w:rsidRDefault="00337B6F">
      <w:pPr>
        <w:pStyle w:val="Spistreci2"/>
        <w:tabs>
          <w:tab w:val="left" w:pos="800"/>
          <w:tab w:val="right" w:leader="dot" w:pos="8637"/>
        </w:tabs>
        <w:rPr>
          <w:rFonts w:eastAsiaTheme="minorEastAsia" w:cstheme="minorBidi"/>
          <w:smallCaps w:val="0"/>
          <w:noProof/>
          <w:szCs w:val="22"/>
        </w:rPr>
      </w:pPr>
      <w:hyperlink w:anchor="_Toc163636010" w:history="1">
        <w:r w:rsidR="008C1FE8" w:rsidRPr="00B9359E">
          <w:rPr>
            <w:rStyle w:val="Hipercze"/>
            <w:noProof/>
            <w:lang w:val="en-GB"/>
          </w:rPr>
          <w:t>5.3</w:t>
        </w:r>
        <w:r w:rsidR="008C1FE8">
          <w:rPr>
            <w:rFonts w:eastAsiaTheme="minorEastAsia" w:cstheme="minorBidi"/>
            <w:smallCaps w:val="0"/>
            <w:noProof/>
            <w:szCs w:val="22"/>
          </w:rPr>
          <w:tab/>
        </w:r>
        <w:r w:rsidR="008C1FE8" w:rsidRPr="00B9359E">
          <w:rPr>
            <w:rStyle w:val="Hipercze"/>
            <w:noProof/>
            <w:lang w:val="en-GB"/>
          </w:rPr>
          <w:t>Typ przypisu (footnoteType)</w:t>
        </w:r>
        <w:r w:rsidR="008C1FE8">
          <w:rPr>
            <w:noProof/>
            <w:webHidden/>
          </w:rPr>
          <w:tab/>
        </w:r>
        <w:r w:rsidR="008C1FE8">
          <w:rPr>
            <w:noProof/>
            <w:webHidden/>
          </w:rPr>
          <w:fldChar w:fldCharType="begin"/>
        </w:r>
        <w:r w:rsidR="008C1FE8">
          <w:rPr>
            <w:noProof/>
            <w:webHidden/>
          </w:rPr>
          <w:instrText xml:space="preserve"> PAGEREF _Toc163636010 \h </w:instrText>
        </w:r>
        <w:r w:rsidR="008C1FE8">
          <w:rPr>
            <w:noProof/>
            <w:webHidden/>
          </w:rPr>
        </w:r>
        <w:r w:rsidR="008C1FE8">
          <w:rPr>
            <w:noProof/>
            <w:webHidden/>
          </w:rPr>
          <w:fldChar w:fldCharType="separate"/>
        </w:r>
        <w:r w:rsidR="008C1FE8">
          <w:rPr>
            <w:noProof/>
            <w:webHidden/>
          </w:rPr>
          <w:t>23</w:t>
        </w:r>
        <w:r w:rsidR="008C1FE8">
          <w:rPr>
            <w:noProof/>
            <w:webHidden/>
          </w:rPr>
          <w:fldChar w:fldCharType="end"/>
        </w:r>
      </w:hyperlink>
    </w:p>
    <w:p w14:paraId="49CA97A5" w14:textId="1D2484E3" w:rsidR="008C1FE8" w:rsidRDefault="00337B6F">
      <w:pPr>
        <w:pStyle w:val="Spistreci2"/>
        <w:tabs>
          <w:tab w:val="left" w:pos="800"/>
          <w:tab w:val="right" w:leader="dot" w:pos="8637"/>
        </w:tabs>
        <w:rPr>
          <w:rFonts w:eastAsiaTheme="minorEastAsia" w:cstheme="minorBidi"/>
          <w:smallCaps w:val="0"/>
          <w:noProof/>
          <w:szCs w:val="22"/>
        </w:rPr>
      </w:pPr>
      <w:hyperlink w:anchor="_Toc163636011" w:history="1">
        <w:r w:rsidR="008C1FE8" w:rsidRPr="00B9359E">
          <w:rPr>
            <w:rStyle w:val="Hipercze"/>
            <w:noProof/>
            <w:lang w:val="en-GB"/>
          </w:rPr>
          <w:t>5.4</w:t>
        </w:r>
        <w:r w:rsidR="008C1FE8">
          <w:rPr>
            <w:rFonts w:eastAsiaTheme="minorEastAsia" w:cstheme="minorBidi"/>
            <w:smallCaps w:val="0"/>
            <w:noProof/>
            <w:szCs w:val="22"/>
          </w:rPr>
          <w:tab/>
        </w:r>
        <w:r w:rsidR="008C1FE8" w:rsidRPr="00B9359E">
          <w:rPr>
            <w:rStyle w:val="Hipercze"/>
            <w:noProof/>
            <w:lang w:val="en-GB"/>
          </w:rPr>
          <w:t>Przypis (Footnote)</w:t>
        </w:r>
        <w:r w:rsidR="008C1FE8">
          <w:rPr>
            <w:noProof/>
            <w:webHidden/>
          </w:rPr>
          <w:tab/>
        </w:r>
        <w:r w:rsidR="008C1FE8">
          <w:rPr>
            <w:noProof/>
            <w:webHidden/>
          </w:rPr>
          <w:fldChar w:fldCharType="begin"/>
        </w:r>
        <w:r w:rsidR="008C1FE8">
          <w:rPr>
            <w:noProof/>
            <w:webHidden/>
          </w:rPr>
          <w:instrText xml:space="preserve"> PAGEREF _Toc163636011 \h </w:instrText>
        </w:r>
        <w:r w:rsidR="008C1FE8">
          <w:rPr>
            <w:noProof/>
            <w:webHidden/>
          </w:rPr>
        </w:r>
        <w:r w:rsidR="008C1FE8">
          <w:rPr>
            <w:noProof/>
            <w:webHidden/>
          </w:rPr>
          <w:fldChar w:fldCharType="separate"/>
        </w:r>
        <w:r w:rsidR="008C1FE8">
          <w:rPr>
            <w:noProof/>
            <w:webHidden/>
          </w:rPr>
          <w:t>24</w:t>
        </w:r>
        <w:r w:rsidR="008C1FE8">
          <w:rPr>
            <w:noProof/>
            <w:webHidden/>
          </w:rPr>
          <w:fldChar w:fldCharType="end"/>
        </w:r>
      </w:hyperlink>
    </w:p>
    <w:p w14:paraId="7C287991" w14:textId="7DC3854A" w:rsidR="008C1FE8" w:rsidRDefault="00337B6F">
      <w:pPr>
        <w:pStyle w:val="Spistreci3"/>
        <w:tabs>
          <w:tab w:val="left" w:pos="1200"/>
          <w:tab w:val="right" w:leader="dot" w:pos="8637"/>
        </w:tabs>
        <w:rPr>
          <w:rFonts w:eastAsiaTheme="minorEastAsia" w:cstheme="minorBidi"/>
          <w:i w:val="0"/>
          <w:iCs w:val="0"/>
          <w:noProof/>
          <w:szCs w:val="22"/>
        </w:rPr>
      </w:pPr>
      <w:hyperlink w:anchor="_Toc163636012" w:history="1">
        <w:r w:rsidR="008C1FE8" w:rsidRPr="00B9359E">
          <w:rPr>
            <w:rStyle w:val="Hipercze"/>
            <w:noProof/>
          </w:rPr>
          <w:t>5.4.1</w:t>
        </w:r>
        <w:r w:rsidR="008C1FE8">
          <w:rPr>
            <w:rFonts w:eastAsiaTheme="minorEastAsia" w:cstheme="minorBidi"/>
            <w:i w:val="0"/>
            <w:iCs w:val="0"/>
            <w:noProof/>
            <w:szCs w:val="22"/>
          </w:rPr>
          <w:tab/>
        </w:r>
        <w:r w:rsidR="008C1FE8" w:rsidRPr="00B9359E">
          <w:rPr>
            <w:rStyle w:val="Hipercze"/>
            <w:noProof/>
          </w:rPr>
          <w:t>Okres ważności Opisu Przypisu (footnoteDescriptionPeriod)</w:t>
        </w:r>
        <w:r w:rsidR="008C1FE8">
          <w:rPr>
            <w:noProof/>
            <w:webHidden/>
          </w:rPr>
          <w:tab/>
        </w:r>
        <w:r w:rsidR="008C1FE8">
          <w:rPr>
            <w:noProof/>
            <w:webHidden/>
          </w:rPr>
          <w:fldChar w:fldCharType="begin"/>
        </w:r>
        <w:r w:rsidR="008C1FE8">
          <w:rPr>
            <w:noProof/>
            <w:webHidden/>
          </w:rPr>
          <w:instrText xml:space="preserve"> PAGEREF _Toc163636012 \h </w:instrText>
        </w:r>
        <w:r w:rsidR="008C1FE8">
          <w:rPr>
            <w:noProof/>
            <w:webHidden/>
          </w:rPr>
        </w:r>
        <w:r w:rsidR="008C1FE8">
          <w:rPr>
            <w:noProof/>
            <w:webHidden/>
          </w:rPr>
          <w:fldChar w:fldCharType="separate"/>
        </w:r>
        <w:r w:rsidR="008C1FE8">
          <w:rPr>
            <w:noProof/>
            <w:webHidden/>
          </w:rPr>
          <w:t>24</w:t>
        </w:r>
        <w:r w:rsidR="008C1FE8">
          <w:rPr>
            <w:noProof/>
            <w:webHidden/>
          </w:rPr>
          <w:fldChar w:fldCharType="end"/>
        </w:r>
      </w:hyperlink>
    </w:p>
    <w:p w14:paraId="37CCADB5" w14:textId="2E3CC7DE" w:rsidR="008C1FE8" w:rsidRDefault="00337B6F">
      <w:pPr>
        <w:pStyle w:val="Spistreci2"/>
        <w:tabs>
          <w:tab w:val="left" w:pos="800"/>
          <w:tab w:val="right" w:leader="dot" w:pos="8637"/>
        </w:tabs>
        <w:rPr>
          <w:rFonts w:eastAsiaTheme="minorEastAsia" w:cstheme="minorBidi"/>
          <w:smallCaps w:val="0"/>
          <w:noProof/>
          <w:szCs w:val="22"/>
        </w:rPr>
      </w:pPr>
      <w:hyperlink w:anchor="_Toc163636013" w:history="1">
        <w:r w:rsidR="008C1FE8" w:rsidRPr="00B9359E">
          <w:rPr>
            <w:rStyle w:val="Hipercze"/>
            <w:noProof/>
            <w:lang w:val="en-GB"/>
          </w:rPr>
          <w:t>5.5</w:t>
        </w:r>
        <w:r w:rsidR="008C1FE8">
          <w:rPr>
            <w:rFonts w:eastAsiaTheme="minorEastAsia" w:cstheme="minorBidi"/>
            <w:smallCaps w:val="0"/>
            <w:noProof/>
            <w:szCs w:val="22"/>
          </w:rPr>
          <w:tab/>
        </w:r>
        <w:r w:rsidR="008C1FE8" w:rsidRPr="00B9359E">
          <w:rPr>
            <w:rStyle w:val="Hipercze"/>
            <w:noProof/>
            <w:lang w:val="en-GB"/>
          </w:rPr>
          <w:t>Tabela Meursinga (meursingTablePlan)</w:t>
        </w:r>
        <w:r w:rsidR="008C1FE8">
          <w:rPr>
            <w:noProof/>
            <w:webHidden/>
          </w:rPr>
          <w:tab/>
        </w:r>
        <w:r w:rsidR="008C1FE8">
          <w:rPr>
            <w:noProof/>
            <w:webHidden/>
          </w:rPr>
          <w:fldChar w:fldCharType="begin"/>
        </w:r>
        <w:r w:rsidR="008C1FE8">
          <w:rPr>
            <w:noProof/>
            <w:webHidden/>
          </w:rPr>
          <w:instrText xml:space="preserve"> PAGEREF _Toc163636013 \h </w:instrText>
        </w:r>
        <w:r w:rsidR="008C1FE8">
          <w:rPr>
            <w:noProof/>
            <w:webHidden/>
          </w:rPr>
        </w:r>
        <w:r w:rsidR="008C1FE8">
          <w:rPr>
            <w:noProof/>
            <w:webHidden/>
          </w:rPr>
          <w:fldChar w:fldCharType="separate"/>
        </w:r>
        <w:r w:rsidR="008C1FE8">
          <w:rPr>
            <w:noProof/>
            <w:webHidden/>
          </w:rPr>
          <w:t>25</w:t>
        </w:r>
        <w:r w:rsidR="008C1FE8">
          <w:rPr>
            <w:noProof/>
            <w:webHidden/>
          </w:rPr>
          <w:fldChar w:fldCharType="end"/>
        </w:r>
      </w:hyperlink>
    </w:p>
    <w:p w14:paraId="4230C050" w14:textId="4046B8EF" w:rsidR="008C1FE8" w:rsidRDefault="00337B6F">
      <w:pPr>
        <w:pStyle w:val="Spistreci3"/>
        <w:tabs>
          <w:tab w:val="left" w:pos="1200"/>
          <w:tab w:val="right" w:leader="dot" w:pos="8637"/>
        </w:tabs>
        <w:rPr>
          <w:rFonts w:eastAsiaTheme="minorEastAsia" w:cstheme="minorBidi"/>
          <w:i w:val="0"/>
          <w:iCs w:val="0"/>
          <w:noProof/>
          <w:szCs w:val="22"/>
        </w:rPr>
      </w:pPr>
      <w:hyperlink w:anchor="_Toc163636014" w:history="1">
        <w:r w:rsidR="008C1FE8" w:rsidRPr="00B9359E">
          <w:rPr>
            <w:rStyle w:val="Hipercze"/>
            <w:noProof/>
          </w:rPr>
          <w:t>5.5.1</w:t>
        </w:r>
        <w:r w:rsidR="008C1FE8">
          <w:rPr>
            <w:rFonts w:eastAsiaTheme="minorEastAsia" w:cstheme="minorBidi"/>
            <w:i w:val="0"/>
            <w:iCs w:val="0"/>
            <w:noProof/>
            <w:szCs w:val="22"/>
          </w:rPr>
          <w:tab/>
        </w:r>
        <w:r w:rsidR="008C1FE8" w:rsidRPr="00B9359E">
          <w:rPr>
            <w:rStyle w:val="Hipercze"/>
            <w:noProof/>
          </w:rPr>
          <w:t>Nagłówek  tabeli Meursinga (meursingHeading)</w:t>
        </w:r>
        <w:r w:rsidR="008C1FE8">
          <w:rPr>
            <w:noProof/>
            <w:webHidden/>
          </w:rPr>
          <w:tab/>
        </w:r>
        <w:r w:rsidR="008C1FE8">
          <w:rPr>
            <w:noProof/>
            <w:webHidden/>
          </w:rPr>
          <w:fldChar w:fldCharType="begin"/>
        </w:r>
        <w:r w:rsidR="008C1FE8">
          <w:rPr>
            <w:noProof/>
            <w:webHidden/>
          </w:rPr>
          <w:instrText xml:space="preserve"> PAGEREF _Toc163636014 \h </w:instrText>
        </w:r>
        <w:r w:rsidR="008C1FE8">
          <w:rPr>
            <w:noProof/>
            <w:webHidden/>
          </w:rPr>
        </w:r>
        <w:r w:rsidR="008C1FE8">
          <w:rPr>
            <w:noProof/>
            <w:webHidden/>
          </w:rPr>
          <w:fldChar w:fldCharType="separate"/>
        </w:r>
        <w:r w:rsidR="008C1FE8">
          <w:rPr>
            <w:noProof/>
            <w:webHidden/>
          </w:rPr>
          <w:t>25</w:t>
        </w:r>
        <w:r w:rsidR="008C1FE8">
          <w:rPr>
            <w:noProof/>
            <w:webHidden/>
          </w:rPr>
          <w:fldChar w:fldCharType="end"/>
        </w:r>
      </w:hyperlink>
    </w:p>
    <w:p w14:paraId="634E8272" w14:textId="2135C6F1" w:rsidR="008C1FE8" w:rsidRDefault="00337B6F">
      <w:pPr>
        <w:pStyle w:val="Spistreci4"/>
        <w:tabs>
          <w:tab w:val="left" w:pos="1600"/>
          <w:tab w:val="right" w:leader="dot" w:pos="8637"/>
        </w:tabs>
        <w:rPr>
          <w:rFonts w:eastAsiaTheme="minorEastAsia" w:cstheme="minorBidi"/>
          <w:noProof/>
          <w:szCs w:val="22"/>
        </w:rPr>
      </w:pPr>
      <w:hyperlink w:anchor="_Toc163636015" w:history="1">
        <w:r w:rsidR="008C1FE8" w:rsidRPr="00B9359E">
          <w:rPr>
            <w:rStyle w:val="Hipercze"/>
            <w:noProof/>
          </w:rPr>
          <w:t>5.5.1.1</w:t>
        </w:r>
        <w:r w:rsidR="008C1FE8">
          <w:rPr>
            <w:rFonts w:eastAsiaTheme="minorEastAsia" w:cstheme="minorBidi"/>
            <w:noProof/>
            <w:szCs w:val="22"/>
          </w:rPr>
          <w:tab/>
        </w:r>
        <w:r w:rsidR="008C1FE8" w:rsidRPr="00B9359E">
          <w:rPr>
            <w:rStyle w:val="Hipercze"/>
            <w:noProof/>
          </w:rPr>
          <w:t>Powiązanie przypisu z nagłówkiem tabeli Meursinga (footnoteAssociationMeursingHeading)</w:t>
        </w:r>
        <w:r w:rsidR="008C1FE8">
          <w:rPr>
            <w:noProof/>
            <w:webHidden/>
          </w:rPr>
          <w:tab/>
        </w:r>
        <w:r w:rsidR="008C1FE8">
          <w:rPr>
            <w:noProof/>
            <w:webHidden/>
          </w:rPr>
          <w:fldChar w:fldCharType="begin"/>
        </w:r>
        <w:r w:rsidR="008C1FE8">
          <w:rPr>
            <w:noProof/>
            <w:webHidden/>
          </w:rPr>
          <w:instrText xml:space="preserve"> PAGEREF _Toc163636015 \h </w:instrText>
        </w:r>
        <w:r w:rsidR="008C1FE8">
          <w:rPr>
            <w:noProof/>
            <w:webHidden/>
          </w:rPr>
        </w:r>
        <w:r w:rsidR="008C1FE8">
          <w:rPr>
            <w:noProof/>
            <w:webHidden/>
          </w:rPr>
          <w:fldChar w:fldCharType="separate"/>
        </w:r>
        <w:r w:rsidR="008C1FE8">
          <w:rPr>
            <w:noProof/>
            <w:webHidden/>
          </w:rPr>
          <w:t>26</w:t>
        </w:r>
        <w:r w:rsidR="008C1FE8">
          <w:rPr>
            <w:noProof/>
            <w:webHidden/>
          </w:rPr>
          <w:fldChar w:fldCharType="end"/>
        </w:r>
      </w:hyperlink>
    </w:p>
    <w:p w14:paraId="55EF30E5" w14:textId="780117C4" w:rsidR="008C1FE8" w:rsidRDefault="00337B6F">
      <w:pPr>
        <w:pStyle w:val="Spistreci4"/>
        <w:tabs>
          <w:tab w:val="left" w:pos="1600"/>
          <w:tab w:val="right" w:leader="dot" w:pos="8637"/>
        </w:tabs>
        <w:rPr>
          <w:rFonts w:eastAsiaTheme="minorEastAsia" w:cstheme="minorBidi"/>
          <w:noProof/>
          <w:szCs w:val="22"/>
        </w:rPr>
      </w:pPr>
      <w:hyperlink w:anchor="_Toc163636016" w:history="1">
        <w:r w:rsidR="008C1FE8" w:rsidRPr="00B9359E">
          <w:rPr>
            <w:rStyle w:val="Hipercze"/>
            <w:noProof/>
            <w:lang w:val="en-US"/>
          </w:rPr>
          <w:t>5.5.1.2</w:t>
        </w:r>
        <w:r w:rsidR="008C1FE8">
          <w:rPr>
            <w:rFonts w:eastAsiaTheme="minorEastAsia" w:cstheme="minorBidi"/>
            <w:noProof/>
            <w:szCs w:val="22"/>
          </w:rPr>
          <w:tab/>
        </w:r>
        <w:r w:rsidR="008C1FE8" w:rsidRPr="00B9359E">
          <w:rPr>
            <w:rStyle w:val="Hipercze"/>
            <w:noProof/>
            <w:lang w:val="en-US"/>
          </w:rPr>
          <w:t>Podnagłówek tabeli Meursinga (meursingSubheading)</w:t>
        </w:r>
        <w:r w:rsidR="008C1FE8">
          <w:rPr>
            <w:noProof/>
            <w:webHidden/>
          </w:rPr>
          <w:tab/>
        </w:r>
        <w:r w:rsidR="008C1FE8">
          <w:rPr>
            <w:noProof/>
            <w:webHidden/>
          </w:rPr>
          <w:fldChar w:fldCharType="begin"/>
        </w:r>
        <w:r w:rsidR="008C1FE8">
          <w:rPr>
            <w:noProof/>
            <w:webHidden/>
          </w:rPr>
          <w:instrText xml:space="preserve"> PAGEREF _Toc163636016 \h </w:instrText>
        </w:r>
        <w:r w:rsidR="008C1FE8">
          <w:rPr>
            <w:noProof/>
            <w:webHidden/>
          </w:rPr>
        </w:r>
        <w:r w:rsidR="008C1FE8">
          <w:rPr>
            <w:noProof/>
            <w:webHidden/>
          </w:rPr>
          <w:fldChar w:fldCharType="separate"/>
        </w:r>
        <w:r w:rsidR="008C1FE8">
          <w:rPr>
            <w:noProof/>
            <w:webHidden/>
          </w:rPr>
          <w:t>26</w:t>
        </w:r>
        <w:r w:rsidR="008C1FE8">
          <w:rPr>
            <w:noProof/>
            <w:webHidden/>
          </w:rPr>
          <w:fldChar w:fldCharType="end"/>
        </w:r>
      </w:hyperlink>
    </w:p>
    <w:p w14:paraId="5433A718" w14:textId="4B72EE57" w:rsidR="008C1FE8" w:rsidRDefault="00337B6F">
      <w:pPr>
        <w:pStyle w:val="Spistreci2"/>
        <w:tabs>
          <w:tab w:val="left" w:pos="800"/>
          <w:tab w:val="right" w:leader="dot" w:pos="8637"/>
        </w:tabs>
        <w:rPr>
          <w:rFonts w:eastAsiaTheme="minorEastAsia" w:cstheme="minorBidi"/>
          <w:smallCaps w:val="0"/>
          <w:noProof/>
          <w:szCs w:val="22"/>
        </w:rPr>
      </w:pPr>
      <w:hyperlink w:anchor="_Toc163636017" w:history="1">
        <w:r w:rsidR="008C1FE8" w:rsidRPr="00B9359E">
          <w:rPr>
            <w:rStyle w:val="Hipercze"/>
            <w:noProof/>
            <w:lang w:val="en-GB"/>
          </w:rPr>
          <w:t>5.6</w:t>
        </w:r>
        <w:r w:rsidR="008C1FE8">
          <w:rPr>
            <w:rFonts w:eastAsiaTheme="minorEastAsia" w:cstheme="minorBidi"/>
            <w:smallCaps w:val="0"/>
            <w:noProof/>
            <w:szCs w:val="22"/>
          </w:rPr>
          <w:tab/>
        </w:r>
        <w:r w:rsidR="008C1FE8" w:rsidRPr="00B9359E">
          <w:rPr>
            <w:rStyle w:val="Hipercze"/>
            <w:noProof/>
            <w:lang w:val="en-GB"/>
          </w:rPr>
          <w:t>Kod dodatkowy Meursinga (meursingAdditionalCode)</w:t>
        </w:r>
        <w:r w:rsidR="008C1FE8">
          <w:rPr>
            <w:noProof/>
            <w:webHidden/>
          </w:rPr>
          <w:tab/>
        </w:r>
        <w:r w:rsidR="008C1FE8">
          <w:rPr>
            <w:noProof/>
            <w:webHidden/>
          </w:rPr>
          <w:fldChar w:fldCharType="begin"/>
        </w:r>
        <w:r w:rsidR="008C1FE8">
          <w:rPr>
            <w:noProof/>
            <w:webHidden/>
          </w:rPr>
          <w:instrText xml:space="preserve"> PAGEREF _Toc163636017 \h </w:instrText>
        </w:r>
        <w:r w:rsidR="008C1FE8">
          <w:rPr>
            <w:noProof/>
            <w:webHidden/>
          </w:rPr>
        </w:r>
        <w:r w:rsidR="008C1FE8">
          <w:rPr>
            <w:noProof/>
            <w:webHidden/>
          </w:rPr>
          <w:fldChar w:fldCharType="separate"/>
        </w:r>
        <w:r w:rsidR="008C1FE8">
          <w:rPr>
            <w:noProof/>
            <w:webHidden/>
          </w:rPr>
          <w:t>27</w:t>
        </w:r>
        <w:r w:rsidR="008C1FE8">
          <w:rPr>
            <w:noProof/>
            <w:webHidden/>
          </w:rPr>
          <w:fldChar w:fldCharType="end"/>
        </w:r>
      </w:hyperlink>
    </w:p>
    <w:p w14:paraId="5C9E1EC1" w14:textId="30FDC4A0" w:rsidR="008C1FE8" w:rsidRDefault="00337B6F">
      <w:pPr>
        <w:pStyle w:val="Spistreci3"/>
        <w:tabs>
          <w:tab w:val="left" w:pos="1200"/>
          <w:tab w:val="right" w:leader="dot" w:pos="8637"/>
        </w:tabs>
        <w:rPr>
          <w:rFonts w:eastAsiaTheme="minorEastAsia" w:cstheme="minorBidi"/>
          <w:i w:val="0"/>
          <w:iCs w:val="0"/>
          <w:noProof/>
          <w:szCs w:val="22"/>
        </w:rPr>
      </w:pPr>
      <w:hyperlink w:anchor="_Toc163636018" w:history="1">
        <w:r w:rsidR="008C1FE8" w:rsidRPr="00B9359E">
          <w:rPr>
            <w:rStyle w:val="Hipercze"/>
            <w:noProof/>
            <w:lang w:val="da-DK"/>
          </w:rPr>
          <w:t>5.6.1</w:t>
        </w:r>
        <w:r w:rsidR="008C1FE8">
          <w:rPr>
            <w:rFonts w:eastAsiaTheme="minorEastAsia" w:cstheme="minorBidi"/>
            <w:i w:val="0"/>
            <w:iCs w:val="0"/>
            <w:noProof/>
            <w:szCs w:val="22"/>
          </w:rPr>
          <w:tab/>
        </w:r>
        <w:r w:rsidR="008C1FE8" w:rsidRPr="00B9359E">
          <w:rPr>
            <w:rStyle w:val="Hipercze"/>
            <w:noProof/>
            <w:lang w:val="da-DK"/>
          </w:rPr>
          <w:t>Komponent komórki tabeli Meursinga (meursingCellComponent)</w:t>
        </w:r>
        <w:r w:rsidR="008C1FE8">
          <w:rPr>
            <w:noProof/>
            <w:webHidden/>
          </w:rPr>
          <w:tab/>
        </w:r>
        <w:r w:rsidR="008C1FE8">
          <w:rPr>
            <w:noProof/>
            <w:webHidden/>
          </w:rPr>
          <w:fldChar w:fldCharType="begin"/>
        </w:r>
        <w:r w:rsidR="008C1FE8">
          <w:rPr>
            <w:noProof/>
            <w:webHidden/>
          </w:rPr>
          <w:instrText xml:space="preserve"> PAGEREF _Toc163636018 \h </w:instrText>
        </w:r>
        <w:r w:rsidR="008C1FE8">
          <w:rPr>
            <w:noProof/>
            <w:webHidden/>
          </w:rPr>
        </w:r>
        <w:r w:rsidR="008C1FE8">
          <w:rPr>
            <w:noProof/>
            <w:webHidden/>
          </w:rPr>
          <w:fldChar w:fldCharType="separate"/>
        </w:r>
        <w:r w:rsidR="008C1FE8">
          <w:rPr>
            <w:noProof/>
            <w:webHidden/>
          </w:rPr>
          <w:t>27</w:t>
        </w:r>
        <w:r w:rsidR="008C1FE8">
          <w:rPr>
            <w:noProof/>
            <w:webHidden/>
          </w:rPr>
          <w:fldChar w:fldCharType="end"/>
        </w:r>
      </w:hyperlink>
    </w:p>
    <w:p w14:paraId="390EC68D" w14:textId="007AC76F" w:rsidR="008C1FE8" w:rsidRDefault="00337B6F">
      <w:pPr>
        <w:pStyle w:val="Spistreci2"/>
        <w:tabs>
          <w:tab w:val="left" w:pos="800"/>
          <w:tab w:val="right" w:leader="dot" w:pos="8637"/>
        </w:tabs>
        <w:rPr>
          <w:rFonts w:eastAsiaTheme="minorEastAsia" w:cstheme="minorBidi"/>
          <w:smallCaps w:val="0"/>
          <w:noProof/>
          <w:szCs w:val="22"/>
        </w:rPr>
      </w:pPr>
      <w:hyperlink w:anchor="_Toc163636019" w:history="1">
        <w:r w:rsidR="008C1FE8" w:rsidRPr="00B9359E">
          <w:rPr>
            <w:rStyle w:val="Hipercze"/>
            <w:noProof/>
            <w:lang w:val="en-GB"/>
          </w:rPr>
          <w:t>5.7</w:t>
        </w:r>
        <w:r w:rsidR="008C1FE8">
          <w:rPr>
            <w:rFonts w:eastAsiaTheme="minorEastAsia" w:cstheme="minorBidi"/>
            <w:smallCaps w:val="0"/>
            <w:noProof/>
            <w:szCs w:val="22"/>
          </w:rPr>
          <w:tab/>
        </w:r>
        <w:r w:rsidR="008C1FE8" w:rsidRPr="00B9359E">
          <w:rPr>
            <w:rStyle w:val="Hipercze"/>
            <w:noProof/>
            <w:lang w:val="en-GB"/>
          </w:rPr>
          <w:t>Jednostka monetarna (monetaryUnit)</w:t>
        </w:r>
        <w:r w:rsidR="008C1FE8">
          <w:rPr>
            <w:noProof/>
            <w:webHidden/>
          </w:rPr>
          <w:tab/>
        </w:r>
        <w:r w:rsidR="008C1FE8">
          <w:rPr>
            <w:noProof/>
            <w:webHidden/>
          </w:rPr>
          <w:fldChar w:fldCharType="begin"/>
        </w:r>
        <w:r w:rsidR="008C1FE8">
          <w:rPr>
            <w:noProof/>
            <w:webHidden/>
          </w:rPr>
          <w:instrText xml:space="preserve"> PAGEREF _Toc163636019 \h </w:instrText>
        </w:r>
        <w:r w:rsidR="008C1FE8">
          <w:rPr>
            <w:noProof/>
            <w:webHidden/>
          </w:rPr>
        </w:r>
        <w:r w:rsidR="008C1FE8">
          <w:rPr>
            <w:noProof/>
            <w:webHidden/>
          </w:rPr>
          <w:fldChar w:fldCharType="separate"/>
        </w:r>
        <w:r w:rsidR="008C1FE8">
          <w:rPr>
            <w:noProof/>
            <w:webHidden/>
          </w:rPr>
          <w:t>28</w:t>
        </w:r>
        <w:r w:rsidR="008C1FE8">
          <w:rPr>
            <w:noProof/>
            <w:webHidden/>
          </w:rPr>
          <w:fldChar w:fldCharType="end"/>
        </w:r>
      </w:hyperlink>
    </w:p>
    <w:p w14:paraId="06E3F368" w14:textId="6C14F927" w:rsidR="008C1FE8" w:rsidRDefault="00337B6F">
      <w:pPr>
        <w:pStyle w:val="Spistreci2"/>
        <w:tabs>
          <w:tab w:val="left" w:pos="800"/>
          <w:tab w:val="right" w:leader="dot" w:pos="8637"/>
        </w:tabs>
        <w:rPr>
          <w:rFonts w:eastAsiaTheme="minorEastAsia" w:cstheme="minorBidi"/>
          <w:smallCaps w:val="0"/>
          <w:noProof/>
          <w:szCs w:val="22"/>
        </w:rPr>
      </w:pPr>
      <w:hyperlink w:anchor="_Toc163636020" w:history="1">
        <w:r w:rsidR="008C1FE8" w:rsidRPr="00B9359E">
          <w:rPr>
            <w:rStyle w:val="Hipercze"/>
            <w:noProof/>
            <w:lang w:val="en-GB"/>
          </w:rPr>
          <w:t>5.8</w:t>
        </w:r>
        <w:r w:rsidR="008C1FE8">
          <w:rPr>
            <w:rFonts w:eastAsiaTheme="minorEastAsia" w:cstheme="minorBidi"/>
            <w:smallCaps w:val="0"/>
            <w:noProof/>
            <w:szCs w:val="22"/>
          </w:rPr>
          <w:tab/>
        </w:r>
        <w:r w:rsidR="008C1FE8" w:rsidRPr="00B9359E">
          <w:rPr>
            <w:rStyle w:val="Hipercze"/>
            <w:noProof/>
            <w:lang w:val="en-GB"/>
          </w:rPr>
          <w:t>Okres wymiany monetarnej (monetaryExchangePeriod)</w:t>
        </w:r>
        <w:r w:rsidR="008C1FE8">
          <w:rPr>
            <w:noProof/>
            <w:webHidden/>
          </w:rPr>
          <w:tab/>
        </w:r>
        <w:r w:rsidR="008C1FE8">
          <w:rPr>
            <w:noProof/>
            <w:webHidden/>
          </w:rPr>
          <w:fldChar w:fldCharType="begin"/>
        </w:r>
        <w:r w:rsidR="008C1FE8">
          <w:rPr>
            <w:noProof/>
            <w:webHidden/>
          </w:rPr>
          <w:instrText xml:space="preserve"> PAGEREF _Toc163636020 \h </w:instrText>
        </w:r>
        <w:r w:rsidR="008C1FE8">
          <w:rPr>
            <w:noProof/>
            <w:webHidden/>
          </w:rPr>
        </w:r>
        <w:r w:rsidR="008C1FE8">
          <w:rPr>
            <w:noProof/>
            <w:webHidden/>
          </w:rPr>
          <w:fldChar w:fldCharType="separate"/>
        </w:r>
        <w:r w:rsidR="008C1FE8">
          <w:rPr>
            <w:noProof/>
            <w:webHidden/>
          </w:rPr>
          <w:t>28</w:t>
        </w:r>
        <w:r w:rsidR="008C1FE8">
          <w:rPr>
            <w:noProof/>
            <w:webHidden/>
          </w:rPr>
          <w:fldChar w:fldCharType="end"/>
        </w:r>
      </w:hyperlink>
    </w:p>
    <w:p w14:paraId="71FD8AA2" w14:textId="472A44EC" w:rsidR="008C1FE8" w:rsidRDefault="00337B6F">
      <w:pPr>
        <w:pStyle w:val="Spistreci3"/>
        <w:tabs>
          <w:tab w:val="left" w:pos="1200"/>
          <w:tab w:val="right" w:leader="dot" w:pos="8637"/>
        </w:tabs>
        <w:rPr>
          <w:rFonts w:eastAsiaTheme="minorEastAsia" w:cstheme="minorBidi"/>
          <w:i w:val="0"/>
          <w:iCs w:val="0"/>
          <w:noProof/>
          <w:szCs w:val="22"/>
        </w:rPr>
      </w:pPr>
      <w:hyperlink w:anchor="_Toc163636021" w:history="1">
        <w:r w:rsidR="008C1FE8" w:rsidRPr="00B9359E">
          <w:rPr>
            <w:rStyle w:val="Hipercze"/>
            <w:noProof/>
          </w:rPr>
          <w:t>5.8.1</w:t>
        </w:r>
        <w:r w:rsidR="008C1FE8">
          <w:rPr>
            <w:rFonts w:eastAsiaTheme="minorEastAsia" w:cstheme="minorBidi"/>
            <w:i w:val="0"/>
            <w:iCs w:val="0"/>
            <w:noProof/>
            <w:szCs w:val="22"/>
          </w:rPr>
          <w:tab/>
        </w:r>
        <w:r w:rsidR="008C1FE8" w:rsidRPr="00B9359E">
          <w:rPr>
            <w:rStyle w:val="Hipercze"/>
            <w:noProof/>
          </w:rPr>
          <w:t>Kurs wymiany jednostki monetarnej (monetaryExchangeRate)</w:t>
        </w:r>
        <w:r w:rsidR="008C1FE8">
          <w:rPr>
            <w:noProof/>
            <w:webHidden/>
          </w:rPr>
          <w:tab/>
        </w:r>
        <w:r w:rsidR="008C1FE8">
          <w:rPr>
            <w:noProof/>
            <w:webHidden/>
          </w:rPr>
          <w:fldChar w:fldCharType="begin"/>
        </w:r>
        <w:r w:rsidR="008C1FE8">
          <w:rPr>
            <w:noProof/>
            <w:webHidden/>
          </w:rPr>
          <w:instrText xml:space="preserve"> PAGEREF _Toc163636021 \h </w:instrText>
        </w:r>
        <w:r w:rsidR="008C1FE8">
          <w:rPr>
            <w:noProof/>
            <w:webHidden/>
          </w:rPr>
        </w:r>
        <w:r w:rsidR="008C1FE8">
          <w:rPr>
            <w:noProof/>
            <w:webHidden/>
          </w:rPr>
          <w:fldChar w:fldCharType="separate"/>
        </w:r>
        <w:r w:rsidR="008C1FE8">
          <w:rPr>
            <w:noProof/>
            <w:webHidden/>
          </w:rPr>
          <w:t>29</w:t>
        </w:r>
        <w:r w:rsidR="008C1FE8">
          <w:rPr>
            <w:noProof/>
            <w:webHidden/>
          </w:rPr>
          <w:fldChar w:fldCharType="end"/>
        </w:r>
      </w:hyperlink>
    </w:p>
    <w:p w14:paraId="26BC6F5A" w14:textId="5E83B70F" w:rsidR="008C1FE8" w:rsidRDefault="00337B6F">
      <w:pPr>
        <w:pStyle w:val="Spistreci2"/>
        <w:tabs>
          <w:tab w:val="left" w:pos="800"/>
          <w:tab w:val="right" w:leader="dot" w:pos="8637"/>
        </w:tabs>
        <w:rPr>
          <w:rFonts w:eastAsiaTheme="minorEastAsia" w:cstheme="minorBidi"/>
          <w:smallCaps w:val="0"/>
          <w:noProof/>
          <w:szCs w:val="22"/>
        </w:rPr>
      </w:pPr>
      <w:hyperlink w:anchor="_Toc163636022" w:history="1">
        <w:r w:rsidR="008C1FE8" w:rsidRPr="00B9359E">
          <w:rPr>
            <w:rStyle w:val="Hipercze"/>
            <w:noProof/>
            <w:lang w:val="en-GB"/>
          </w:rPr>
          <w:t>5.9</w:t>
        </w:r>
        <w:r w:rsidR="008C1FE8">
          <w:rPr>
            <w:rFonts w:eastAsiaTheme="minorEastAsia" w:cstheme="minorBidi"/>
            <w:smallCaps w:val="0"/>
            <w:noProof/>
            <w:szCs w:val="22"/>
          </w:rPr>
          <w:tab/>
        </w:r>
        <w:r w:rsidR="008C1FE8" w:rsidRPr="00B9359E">
          <w:rPr>
            <w:rStyle w:val="Hipercze"/>
            <w:noProof/>
            <w:lang w:val="en-GB"/>
          </w:rPr>
          <w:t>Sigle publikacyjny (publicationSigle)</w:t>
        </w:r>
        <w:r w:rsidR="008C1FE8">
          <w:rPr>
            <w:noProof/>
            <w:webHidden/>
          </w:rPr>
          <w:tab/>
        </w:r>
        <w:r w:rsidR="008C1FE8">
          <w:rPr>
            <w:noProof/>
            <w:webHidden/>
          </w:rPr>
          <w:fldChar w:fldCharType="begin"/>
        </w:r>
        <w:r w:rsidR="008C1FE8">
          <w:rPr>
            <w:noProof/>
            <w:webHidden/>
          </w:rPr>
          <w:instrText xml:space="preserve"> PAGEREF _Toc163636022 \h </w:instrText>
        </w:r>
        <w:r w:rsidR="008C1FE8">
          <w:rPr>
            <w:noProof/>
            <w:webHidden/>
          </w:rPr>
        </w:r>
        <w:r w:rsidR="008C1FE8">
          <w:rPr>
            <w:noProof/>
            <w:webHidden/>
          </w:rPr>
          <w:fldChar w:fldCharType="separate"/>
        </w:r>
        <w:r w:rsidR="008C1FE8">
          <w:rPr>
            <w:noProof/>
            <w:webHidden/>
          </w:rPr>
          <w:t>30</w:t>
        </w:r>
        <w:r w:rsidR="008C1FE8">
          <w:rPr>
            <w:noProof/>
            <w:webHidden/>
          </w:rPr>
          <w:fldChar w:fldCharType="end"/>
        </w:r>
      </w:hyperlink>
    </w:p>
    <w:p w14:paraId="260884F9" w14:textId="10C8FD60" w:rsidR="008C1FE8" w:rsidRDefault="00337B6F">
      <w:pPr>
        <w:pStyle w:val="Spistreci2"/>
        <w:tabs>
          <w:tab w:val="left" w:pos="1000"/>
          <w:tab w:val="right" w:leader="dot" w:pos="8637"/>
        </w:tabs>
        <w:rPr>
          <w:rFonts w:eastAsiaTheme="minorEastAsia" w:cstheme="minorBidi"/>
          <w:smallCaps w:val="0"/>
          <w:noProof/>
          <w:szCs w:val="22"/>
        </w:rPr>
      </w:pPr>
      <w:hyperlink w:anchor="_Toc163636023" w:history="1">
        <w:r w:rsidR="008C1FE8" w:rsidRPr="00B9359E">
          <w:rPr>
            <w:rStyle w:val="Hipercze"/>
            <w:noProof/>
            <w:lang w:val="en-GB"/>
          </w:rPr>
          <w:t>5.10</w:t>
        </w:r>
        <w:r w:rsidR="008C1FE8">
          <w:rPr>
            <w:rFonts w:eastAsiaTheme="minorEastAsia" w:cstheme="minorBidi"/>
            <w:smallCaps w:val="0"/>
            <w:noProof/>
            <w:szCs w:val="22"/>
          </w:rPr>
          <w:tab/>
        </w:r>
        <w:r w:rsidR="008C1FE8" w:rsidRPr="00B9359E">
          <w:rPr>
            <w:rStyle w:val="Hipercze"/>
            <w:noProof/>
          </w:rPr>
          <w:t>Element nomenklatury towar</w:t>
        </w:r>
        <w:r w:rsidR="008C1FE8" w:rsidRPr="00B9359E">
          <w:rPr>
            <w:rStyle w:val="Hipercze"/>
            <w:noProof/>
            <w:lang w:val="en-GB"/>
          </w:rPr>
          <w:t>owej (GoodsNomenclature)</w:t>
        </w:r>
        <w:r w:rsidR="008C1FE8">
          <w:rPr>
            <w:noProof/>
            <w:webHidden/>
          </w:rPr>
          <w:tab/>
        </w:r>
        <w:r w:rsidR="008C1FE8">
          <w:rPr>
            <w:noProof/>
            <w:webHidden/>
          </w:rPr>
          <w:fldChar w:fldCharType="begin"/>
        </w:r>
        <w:r w:rsidR="008C1FE8">
          <w:rPr>
            <w:noProof/>
            <w:webHidden/>
          </w:rPr>
          <w:instrText xml:space="preserve"> PAGEREF _Toc163636023 \h </w:instrText>
        </w:r>
        <w:r w:rsidR="008C1FE8">
          <w:rPr>
            <w:noProof/>
            <w:webHidden/>
          </w:rPr>
        </w:r>
        <w:r w:rsidR="008C1FE8">
          <w:rPr>
            <w:noProof/>
            <w:webHidden/>
          </w:rPr>
          <w:fldChar w:fldCharType="separate"/>
        </w:r>
        <w:r w:rsidR="008C1FE8">
          <w:rPr>
            <w:noProof/>
            <w:webHidden/>
          </w:rPr>
          <w:t>31</w:t>
        </w:r>
        <w:r w:rsidR="008C1FE8">
          <w:rPr>
            <w:noProof/>
            <w:webHidden/>
          </w:rPr>
          <w:fldChar w:fldCharType="end"/>
        </w:r>
      </w:hyperlink>
    </w:p>
    <w:p w14:paraId="2FE1FD8E" w14:textId="0A79CC52" w:rsidR="008C1FE8" w:rsidRDefault="00337B6F">
      <w:pPr>
        <w:pStyle w:val="Spistreci3"/>
        <w:tabs>
          <w:tab w:val="left" w:pos="1200"/>
          <w:tab w:val="right" w:leader="dot" w:pos="8637"/>
        </w:tabs>
        <w:rPr>
          <w:rFonts w:eastAsiaTheme="minorEastAsia" w:cstheme="minorBidi"/>
          <w:i w:val="0"/>
          <w:iCs w:val="0"/>
          <w:noProof/>
          <w:szCs w:val="22"/>
        </w:rPr>
      </w:pPr>
      <w:hyperlink w:anchor="_Toc163636024" w:history="1">
        <w:r w:rsidR="008C1FE8" w:rsidRPr="00B9359E">
          <w:rPr>
            <w:rStyle w:val="Hipercze"/>
            <w:noProof/>
          </w:rPr>
          <w:t>5.10.1</w:t>
        </w:r>
        <w:r w:rsidR="008C1FE8">
          <w:rPr>
            <w:rFonts w:eastAsiaTheme="minorEastAsia" w:cstheme="minorBidi"/>
            <w:i w:val="0"/>
            <w:iCs w:val="0"/>
            <w:noProof/>
            <w:szCs w:val="22"/>
          </w:rPr>
          <w:tab/>
        </w:r>
        <w:r w:rsidR="008C1FE8" w:rsidRPr="00B9359E">
          <w:rPr>
            <w:rStyle w:val="Hipercze"/>
            <w:noProof/>
          </w:rPr>
          <w:t>Liczba wcięć (goodsNomenclatureIndents)</w:t>
        </w:r>
        <w:r w:rsidR="008C1FE8">
          <w:rPr>
            <w:noProof/>
            <w:webHidden/>
          </w:rPr>
          <w:tab/>
        </w:r>
        <w:r w:rsidR="008C1FE8">
          <w:rPr>
            <w:noProof/>
            <w:webHidden/>
          </w:rPr>
          <w:fldChar w:fldCharType="begin"/>
        </w:r>
        <w:r w:rsidR="008C1FE8">
          <w:rPr>
            <w:noProof/>
            <w:webHidden/>
          </w:rPr>
          <w:instrText xml:space="preserve"> PAGEREF _Toc163636024 \h </w:instrText>
        </w:r>
        <w:r w:rsidR="008C1FE8">
          <w:rPr>
            <w:noProof/>
            <w:webHidden/>
          </w:rPr>
        </w:r>
        <w:r w:rsidR="008C1FE8">
          <w:rPr>
            <w:noProof/>
            <w:webHidden/>
          </w:rPr>
          <w:fldChar w:fldCharType="separate"/>
        </w:r>
        <w:r w:rsidR="008C1FE8">
          <w:rPr>
            <w:noProof/>
            <w:webHidden/>
          </w:rPr>
          <w:t>32</w:t>
        </w:r>
        <w:r w:rsidR="008C1FE8">
          <w:rPr>
            <w:noProof/>
            <w:webHidden/>
          </w:rPr>
          <w:fldChar w:fldCharType="end"/>
        </w:r>
      </w:hyperlink>
    </w:p>
    <w:p w14:paraId="0BC8F3CD" w14:textId="373DB21A" w:rsidR="008C1FE8" w:rsidRDefault="00337B6F">
      <w:pPr>
        <w:pStyle w:val="Spistreci3"/>
        <w:tabs>
          <w:tab w:val="left" w:pos="1200"/>
          <w:tab w:val="right" w:leader="dot" w:pos="8637"/>
        </w:tabs>
        <w:rPr>
          <w:rFonts w:eastAsiaTheme="minorEastAsia" w:cstheme="minorBidi"/>
          <w:i w:val="0"/>
          <w:iCs w:val="0"/>
          <w:noProof/>
          <w:szCs w:val="22"/>
        </w:rPr>
      </w:pPr>
      <w:hyperlink w:anchor="_Toc163636025" w:history="1">
        <w:r w:rsidR="008C1FE8" w:rsidRPr="00B9359E">
          <w:rPr>
            <w:rStyle w:val="Hipercze"/>
            <w:noProof/>
          </w:rPr>
          <w:t>5.10.2</w:t>
        </w:r>
        <w:r w:rsidR="008C1FE8">
          <w:rPr>
            <w:rFonts w:eastAsiaTheme="minorEastAsia" w:cstheme="minorBidi"/>
            <w:i w:val="0"/>
            <w:iCs w:val="0"/>
            <w:noProof/>
            <w:szCs w:val="22"/>
          </w:rPr>
          <w:tab/>
        </w:r>
        <w:r w:rsidR="008C1FE8" w:rsidRPr="00B9359E">
          <w:rPr>
            <w:rStyle w:val="Hipercze"/>
            <w:noProof/>
          </w:rPr>
          <w:t>Okres ważności opisu towarów (goodsNomenclatureDescriptionPeriod)</w:t>
        </w:r>
        <w:r w:rsidR="008C1FE8">
          <w:rPr>
            <w:noProof/>
            <w:webHidden/>
          </w:rPr>
          <w:tab/>
        </w:r>
        <w:r w:rsidR="008C1FE8">
          <w:rPr>
            <w:noProof/>
            <w:webHidden/>
          </w:rPr>
          <w:fldChar w:fldCharType="begin"/>
        </w:r>
        <w:r w:rsidR="008C1FE8">
          <w:rPr>
            <w:noProof/>
            <w:webHidden/>
          </w:rPr>
          <w:instrText xml:space="preserve"> PAGEREF _Toc163636025 \h </w:instrText>
        </w:r>
        <w:r w:rsidR="008C1FE8">
          <w:rPr>
            <w:noProof/>
            <w:webHidden/>
          </w:rPr>
        </w:r>
        <w:r w:rsidR="008C1FE8">
          <w:rPr>
            <w:noProof/>
            <w:webHidden/>
          </w:rPr>
          <w:fldChar w:fldCharType="separate"/>
        </w:r>
        <w:r w:rsidR="008C1FE8">
          <w:rPr>
            <w:noProof/>
            <w:webHidden/>
          </w:rPr>
          <w:t>33</w:t>
        </w:r>
        <w:r w:rsidR="008C1FE8">
          <w:rPr>
            <w:noProof/>
            <w:webHidden/>
          </w:rPr>
          <w:fldChar w:fldCharType="end"/>
        </w:r>
      </w:hyperlink>
    </w:p>
    <w:p w14:paraId="373DB054" w14:textId="01F42CA4" w:rsidR="008C1FE8" w:rsidRDefault="00337B6F">
      <w:pPr>
        <w:pStyle w:val="Spistreci3"/>
        <w:tabs>
          <w:tab w:val="left" w:pos="1200"/>
          <w:tab w:val="right" w:leader="dot" w:pos="8637"/>
        </w:tabs>
        <w:rPr>
          <w:rFonts w:eastAsiaTheme="minorEastAsia" w:cstheme="minorBidi"/>
          <w:i w:val="0"/>
          <w:iCs w:val="0"/>
          <w:noProof/>
          <w:szCs w:val="22"/>
        </w:rPr>
      </w:pPr>
      <w:hyperlink w:anchor="_Toc163636026" w:history="1">
        <w:r w:rsidR="008C1FE8" w:rsidRPr="00B9359E">
          <w:rPr>
            <w:rStyle w:val="Hipercze"/>
            <w:noProof/>
          </w:rPr>
          <w:t>5.10.3</w:t>
        </w:r>
        <w:r w:rsidR="008C1FE8">
          <w:rPr>
            <w:rFonts w:eastAsiaTheme="minorEastAsia" w:cstheme="minorBidi"/>
            <w:i w:val="0"/>
            <w:iCs w:val="0"/>
            <w:noProof/>
            <w:szCs w:val="22"/>
          </w:rPr>
          <w:tab/>
        </w:r>
        <w:r w:rsidR="008C1FE8" w:rsidRPr="00B9359E">
          <w:rPr>
            <w:rStyle w:val="Hipercze"/>
            <w:noProof/>
          </w:rPr>
          <w:t>Poprzednik (goodsNomenclatureOrigin)</w:t>
        </w:r>
        <w:r w:rsidR="008C1FE8">
          <w:rPr>
            <w:noProof/>
            <w:webHidden/>
          </w:rPr>
          <w:tab/>
        </w:r>
        <w:r w:rsidR="008C1FE8">
          <w:rPr>
            <w:noProof/>
            <w:webHidden/>
          </w:rPr>
          <w:fldChar w:fldCharType="begin"/>
        </w:r>
        <w:r w:rsidR="008C1FE8">
          <w:rPr>
            <w:noProof/>
            <w:webHidden/>
          </w:rPr>
          <w:instrText xml:space="preserve"> PAGEREF _Toc163636026 \h </w:instrText>
        </w:r>
        <w:r w:rsidR="008C1FE8">
          <w:rPr>
            <w:noProof/>
            <w:webHidden/>
          </w:rPr>
        </w:r>
        <w:r w:rsidR="008C1FE8">
          <w:rPr>
            <w:noProof/>
            <w:webHidden/>
          </w:rPr>
          <w:fldChar w:fldCharType="separate"/>
        </w:r>
        <w:r w:rsidR="008C1FE8">
          <w:rPr>
            <w:noProof/>
            <w:webHidden/>
          </w:rPr>
          <w:t>33</w:t>
        </w:r>
        <w:r w:rsidR="008C1FE8">
          <w:rPr>
            <w:noProof/>
            <w:webHidden/>
          </w:rPr>
          <w:fldChar w:fldCharType="end"/>
        </w:r>
      </w:hyperlink>
    </w:p>
    <w:p w14:paraId="54A24A7A" w14:textId="02D19C1A" w:rsidR="008C1FE8" w:rsidRDefault="00337B6F">
      <w:pPr>
        <w:pStyle w:val="Spistreci3"/>
        <w:tabs>
          <w:tab w:val="left" w:pos="1200"/>
          <w:tab w:val="right" w:leader="dot" w:pos="8637"/>
        </w:tabs>
        <w:rPr>
          <w:rFonts w:eastAsiaTheme="minorEastAsia" w:cstheme="minorBidi"/>
          <w:i w:val="0"/>
          <w:iCs w:val="0"/>
          <w:noProof/>
          <w:szCs w:val="22"/>
        </w:rPr>
      </w:pPr>
      <w:hyperlink w:anchor="_Toc163636027" w:history="1">
        <w:r w:rsidR="008C1FE8" w:rsidRPr="00B9359E">
          <w:rPr>
            <w:rStyle w:val="Hipercze"/>
            <w:noProof/>
          </w:rPr>
          <w:t>5.10.4</w:t>
        </w:r>
        <w:r w:rsidR="008C1FE8">
          <w:rPr>
            <w:rFonts w:eastAsiaTheme="minorEastAsia" w:cstheme="minorBidi"/>
            <w:i w:val="0"/>
            <w:iCs w:val="0"/>
            <w:noProof/>
            <w:szCs w:val="22"/>
          </w:rPr>
          <w:tab/>
        </w:r>
        <w:r w:rsidR="008C1FE8" w:rsidRPr="00B9359E">
          <w:rPr>
            <w:rStyle w:val="Hipercze"/>
            <w:noProof/>
          </w:rPr>
          <w:t>Następnik (goodsNomenclatureSuccessor)</w:t>
        </w:r>
        <w:r w:rsidR="008C1FE8">
          <w:rPr>
            <w:noProof/>
            <w:webHidden/>
          </w:rPr>
          <w:tab/>
        </w:r>
        <w:r w:rsidR="008C1FE8">
          <w:rPr>
            <w:noProof/>
            <w:webHidden/>
          </w:rPr>
          <w:fldChar w:fldCharType="begin"/>
        </w:r>
        <w:r w:rsidR="008C1FE8">
          <w:rPr>
            <w:noProof/>
            <w:webHidden/>
          </w:rPr>
          <w:instrText xml:space="preserve"> PAGEREF _Toc163636027 \h </w:instrText>
        </w:r>
        <w:r w:rsidR="008C1FE8">
          <w:rPr>
            <w:noProof/>
            <w:webHidden/>
          </w:rPr>
        </w:r>
        <w:r w:rsidR="008C1FE8">
          <w:rPr>
            <w:noProof/>
            <w:webHidden/>
          </w:rPr>
          <w:fldChar w:fldCharType="separate"/>
        </w:r>
        <w:r w:rsidR="008C1FE8">
          <w:rPr>
            <w:noProof/>
            <w:webHidden/>
          </w:rPr>
          <w:t>34</w:t>
        </w:r>
        <w:r w:rsidR="008C1FE8">
          <w:rPr>
            <w:noProof/>
            <w:webHidden/>
          </w:rPr>
          <w:fldChar w:fldCharType="end"/>
        </w:r>
      </w:hyperlink>
    </w:p>
    <w:p w14:paraId="710FFA7E" w14:textId="48331672" w:rsidR="008C1FE8" w:rsidRDefault="00337B6F">
      <w:pPr>
        <w:pStyle w:val="Spistreci3"/>
        <w:tabs>
          <w:tab w:val="left" w:pos="1200"/>
          <w:tab w:val="right" w:leader="dot" w:pos="8637"/>
        </w:tabs>
        <w:rPr>
          <w:rFonts w:eastAsiaTheme="minorEastAsia" w:cstheme="minorBidi"/>
          <w:i w:val="0"/>
          <w:iCs w:val="0"/>
          <w:noProof/>
          <w:szCs w:val="22"/>
        </w:rPr>
      </w:pPr>
      <w:hyperlink w:anchor="_Toc163636028" w:history="1">
        <w:r w:rsidR="008C1FE8" w:rsidRPr="00B9359E">
          <w:rPr>
            <w:rStyle w:val="Hipercze"/>
            <w:noProof/>
          </w:rPr>
          <w:t>5.10.5</w:t>
        </w:r>
        <w:r w:rsidR="008C1FE8">
          <w:rPr>
            <w:rFonts w:eastAsiaTheme="minorEastAsia" w:cstheme="minorBidi"/>
            <w:i w:val="0"/>
            <w:iCs w:val="0"/>
            <w:noProof/>
            <w:szCs w:val="22"/>
          </w:rPr>
          <w:tab/>
        </w:r>
        <w:r w:rsidR="008C1FE8" w:rsidRPr="00B9359E">
          <w:rPr>
            <w:rStyle w:val="Hipercze"/>
            <w:noProof/>
          </w:rPr>
          <w:t>Powiązanie nomenklatury z przypisem (footnoteAssociationGoodsNomenclature)</w:t>
        </w:r>
        <w:r w:rsidR="008C1FE8">
          <w:rPr>
            <w:noProof/>
            <w:webHidden/>
          </w:rPr>
          <w:tab/>
        </w:r>
        <w:r w:rsidR="008C1FE8">
          <w:rPr>
            <w:noProof/>
            <w:webHidden/>
          </w:rPr>
          <w:fldChar w:fldCharType="begin"/>
        </w:r>
        <w:r w:rsidR="008C1FE8">
          <w:rPr>
            <w:noProof/>
            <w:webHidden/>
          </w:rPr>
          <w:instrText xml:space="preserve"> PAGEREF _Toc163636028 \h </w:instrText>
        </w:r>
        <w:r w:rsidR="008C1FE8">
          <w:rPr>
            <w:noProof/>
            <w:webHidden/>
          </w:rPr>
        </w:r>
        <w:r w:rsidR="008C1FE8">
          <w:rPr>
            <w:noProof/>
            <w:webHidden/>
          </w:rPr>
          <w:fldChar w:fldCharType="separate"/>
        </w:r>
        <w:r w:rsidR="008C1FE8">
          <w:rPr>
            <w:noProof/>
            <w:webHidden/>
          </w:rPr>
          <w:t>34</w:t>
        </w:r>
        <w:r w:rsidR="008C1FE8">
          <w:rPr>
            <w:noProof/>
            <w:webHidden/>
          </w:rPr>
          <w:fldChar w:fldCharType="end"/>
        </w:r>
      </w:hyperlink>
    </w:p>
    <w:p w14:paraId="0D099B41" w14:textId="24BE6EB1" w:rsidR="008C1FE8" w:rsidRDefault="00337B6F">
      <w:pPr>
        <w:pStyle w:val="Spistreci3"/>
        <w:tabs>
          <w:tab w:val="left" w:pos="1200"/>
          <w:tab w:val="right" w:leader="dot" w:pos="8637"/>
        </w:tabs>
        <w:rPr>
          <w:rFonts w:eastAsiaTheme="minorEastAsia" w:cstheme="minorBidi"/>
          <w:i w:val="0"/>
          <w:iCs w:val="0"/>
          <w:noProof/>
          <w:szCs w:val="22"/>
        </w:rPr>
      </w:pPr>
      <w:hyperlink w:anchor="_Toc163636029" w:history="1">
        <w:r w:rsidR="008C1FE8" w:rsidRPr="00B9359E">
          <w:rPr>
            <w:rStyle w:val="Hipercze"/>
            <w:noProof/>
          </w:rPr>
          <w:t>5.10.6</w:t>
        </w:r>
        <w:r w:rsidR="008C1FE8">
          <w:rPr>
            <w:rFonts w:eastAsiaTheme="minorEastAsia" w:cstheme="minorBidi"/>
            <w:i w:val="0"/>
            <w:iCs w:val="0"/>
            <w:noProof/>
            <w:szCs w:val="22"/>
          </w:rPr>
          <w:tab/>
        </w:r>
        <w:r w:rsidR="008C1FE8" w:rsidRPr="00B9359E">
          <w:rPr>
            <w:rStyle w:val="Hipercze"/>
            <w:noProof/>
          </w:rPr>
          <w:t>Okres członkostwa w grupie (nomenclatureGroupMembership)</w:t>
        </w:r>
        <w:r w:rsidR="008C1FE8">
          <w:rPr>
            <w:noProof/>
            <w:webHidden/>
          </w:rPr>
          <w:tab/>
        </w:r>
        <w:r w:rsidR="008C1FE8">
          <w:rPr>
            <w:noProof/>
            <w:webHidden/>
          </w:rPr>
          <w:fldChar w:fldCharType="begin"/>
        </w:r>
        <w:r w:rsidR="008C1FE8">
          <w:rPr>
            <w:noProof/>
            <w:webHidden/>
          </w:rPr>
          <w:instrText xml:space="preserve"> PAGEREF _Toc163636029 \h </w:instrText>
        </w:r>
        <w:r w:rsidR="008C1FE8">
          <w:rPr>
            <w:noProof/>
            <w:webHidden/>
          </w:rPr>
        </w:r>
        <w:r w:rsidR="008C1FE8">
          <w:rPr>
            <w:noProof/>
            <w:webHidden/>
          </w:rPr>
          <w:fldChar w:fldCharType="separate"/>
        </w:r>
        <w:r w:rsidR="008C1FE8">
          <w:rPr>
            <w:noProof/>
            <w:webHidden/>
          </w:rPr>
          <w:t>35</w:t>
        </w:r>
        <w:r w:rsidR="008C1FE8">
          <w:rPr>
            <w:noProof/>
            <w:webHidden/>
          </w:rPr>
          <w:fldChar w:fldCharType="end"/>
        </w:r>
      </w:hyperlink>
    </w:p>
    <w:p w14:paraId="4495BA3F" w14:textId="4D99185F" w:rsidR="008C1FE8" w:rsidRDefault="00337B6F">
      <w:pPr>
        <w:pStyle w:val="Spistreci2"/>
        <w:tabs>
          <w:tab w:val="left" w:pos="1000"/>
          <w:tab w:val="right" w:leader="dot" w:pos="8637"/>
        </w:tabs>
        <w:rPr>
          <w:rFonts w:eastAsiaTheme="minorEastAsia" w:cstheme="minorBidi"/>
          <w:smallCaps w:val="0"/>
          <w:noProof/>
          <w:szCs w:val="22"/>
        </w:rPr>
      </w:pPr>
      <w:hyperlink w:anchor="_Toc163636030" w:history="1">
        <w:r w:rsidR="008C1FE8" w:rsidRPr="00B9359E">
          <w:rPr>
            <w:rStyle w:val="Hipercze"/>
            <w:noProof/>
            <w:lang w:val="en-GB"/>
          </w:rPr>
          <w:t>5.11</w:t>
        </w:r>
        <w:r w:rsidR="008C1FE8">
          <w:rPr>
            <w:rFonts w:eastAsiaTheme="minorEastAsia" w:cstheme="minorBidi"/>
            <w:smallCaps w:val="0"/>
            <w:noProof/>
            <w:szCs w:val="22"/>
          </w:rPr>
          <w:tab/>
        </w:r>
        <w:r w:rsidR="008C1FE8" w:rsidRPr="00B9359E">
          <w:rPr>
            <w:rStyle w:val="Hipercze"/>
            <w:noProof/>
            <w:lang w:val="en-GB"/>
          </w:rPr>
          <w:t>Grupy nomenklatury towarowej (GoodsNomenclatureGroup)</w:t>
        </w:r>
        <w:r w:rsidR="008C1FE8">
          <w:rPr>
            <w:noProof/>
            <w:webHidden/>
          </w:rPr>
          <w:tab/>
        </w:r>
        <w:r w:rsidR="008C1FE8">
          <w:rPr>
            <w:noProof/>
            <w:webHidden/>
          </w:rPr>
          <w:fldChar w:fldCharType="begin"/>
        </w:r>
        <w:r w:rsidR="008C1FE8">
          <w:rPr>
            <w:noProof/>
            <w:webHidden/>
          </w:rPr>
          <w:instrText xml:space="preserve"> PAGEREF _Toc163636030 \h </w:instrText>
        </w:r>
        <w:r w:rsidR="008C1FE8">
          <w:rPr>
            <w:noProof/>
            <w:webHidden/>
          </w:rPr>
        </w:r>
        <w:r w:rsidR="008C1FE8">
          <w:rPr>
            <w:noProof/>
            <w:webHidden/>
          </w:rPr>
          <w:fldChar w:fldCharType="separate"/>
        </w:r>
        <w:r w:rsidR="008C1FE8">
          <w:rPr>
            <w:noProof/>
            <w:webHidden/>
          </w:rPr>
          <w:t>35</w:t>
        </w:r>
        <w:r w:rsidR="008C1FE8">
          <w:rPr>
            <w:noProof/>
            <w:webHidden/>
          </w:rPr>
          <w:fldChar w:fldCharType="end"/>
        </w:r>
      </w:hyperlink>
    </w:p>
    <w:p w14:paraId="3F16CE1D" w14:textId="20CC8B00" w:rsidR="008C1FE8" w:rsidRDefault="00337B6F">
      <w:pPr>
        <w:pStyle w:val="Spistreci2"/>
        <w:tabs>
          <w:tab w:val="left" w:pos="1000"/>
          <w:tab w:val="right" w:leader="dot" w:pos="8637"/>
        </w:tabs>
        <w:rPr>
          <w:rFonts w:eastAsiaTheme="minorEastAsia" w:cstheme="minorBidi"/>
          <w:smallCaps w:val="0"/>
          <w:noProof/>
          <w:szCs w:val="22"/>
        </w:rPr>
      </w:pPr>
      <w:hyperlink w:anchor="_Toc163636031" w:history="1">
        <w:r w:rsidR="008C1FE8" w:rsidRPr="00B9359E">
          <w:rPr>
            <w:rStyle w:val="Hipercze"/>
            <w:noProof/>
            <w:lang w:val="en-GB"/>
          </w:rPr>
          <w:t>5.12</w:t>
        </w:r>
        <w:r w:rsidR="008C1FE8">
          <w:rPr>
            <w:rFonts w:eastAsiaTheme="minorEastAsia" w:cstheme="minorBidi"/>
            <w:smallCaps w:val="0"/>
            <w:noProof/>
            <w:szCs w:val="22"/>
          </w:rPr>
          <w:tab/>
        </w:r>
        <w:r w:rsidR="008C1FE8" w:rsidRPr="00B9359E">
          <w:rPr>
            <w:rStyle w:val="Hipercze"/>
            <w:noProof/>
            <w:lang w:val="en-GB"/>
          </w:rPr>
          <w:t>Oznaczanie towarów wrażliwych (sensitiveGood)</w:t>
        </w:r>
        <w:r w:rsidR="008C1FE8">
          <w:rPr>
            <w:noProof/>
            <w:webHidden/>
          </w:rPr>
          <w:tab/>
        </w:r>
        <w:r w:rsidR="008C1FE8">
          <w:rPr>
            <w:noProof/>
            <w:webHidden/>
          </w:rPr>
          <w:fldChar w:fldCharType="begin"/>
        </w:r>
        <w:r w:rsidR="008C1FE8">
          <w:rPr>
            <w:noProof/>
            <w:webHidden/>
          </w:rPr>
          <w:instrText xml:space="preserve"> PAGEREF _Toc163636031 \h </w:instrText>
        </w:r>
        <w:r w:rsidR="008C1FE8">
          <w:rPr>
            <w:noProof/>
            <w:webHidden/>
          </w:rPr>
        </w:r>
        <w:r w:rsidR="008C1FE8">
          <w:rPr>
            <w:noProof/>
            <w:webHidden/>
          </w:rPr>
          <w:fldChar w:fldCharType="separate"/>
        </w:r>
        <w:r w:rsidR="008C1FE8">
          <w:rPr>
            <w:noProof/>
            <w:webHidden/>
          </w:rPr>
          <w:t>36</w:t>
        </w:r>
        <w:r w:rsidR="008C1FE8">
          <w:rPr>
            <w:noProof/>
            <w:webHidden/>
          </w:rPr>
          <w:fldChar w:fldCharType="end"/>
        </w:r>
      </w:hyperlink>
    </w:p>
    <w:p w14:paraId="68EE1675" w14:textId="3AC787E9" w:rsidR="008C1FE8" w:rsidRDefault="00337B6F">
      <w:pPr>
        <w:pStyle w:val="Spistreci2"/>
        <w:tabs>
          <w:tab w:val="left" w:pos="1000"/>
          <w:tab w:val="right" w:leader="dot" w:pos="8637"/>
        </w:tabs>
        <w:rPr>
          <w:rFonts w:eastAsiaTheme="minorEastAsia" w:cstheme="minorBidi"/>
          <w:smallCaps w:val="0"/>
          <w:noProof/>
          <w:szCs w:val="22"/>
        </w:rPr>
      </w:pPr>
      <w:hyperlink w:anchor="_Toc163636032" w:history="1">
        <w:r w:rsidR="008C1FE8" w:rsidRPr="00B9359E">
          <w:rPr>
            <w:rStyle w:val="Hipercze"/>
            <w:noProof/>
          </w:rPr>
          <w:t>5.13</w:t>
        </w:r>
        <w:r w:rsidR="008C1FE8">
          <w:rPr>
            <w:rFonts w:eastAsiaTheme="minorEastAsia" w:cstheme="minorBidi"/>
            <w:smallCaps w:val="0"/>
            <w:noProof/>
            <w:szCs w:val="22"/>
          </w:rPr>
          <w:tab/>
        </w:r>
        <w:r w:rsidR="008C1FE8" w:rsidRPr="00B9359E">
          <w:rPr>
            <w:rStyle w:val="Hipercze"/>
            <w:noProof/>
          </w:rPr>
          <w:t>Element nomenklatury refundacji w wywozie (ExportRefundNomenclature)</w:t>
        </w:r>
        <w:r w:rsidR="008C1FE8">
          <w:rPr>
            <w:noProof/>
            <w:webHidden/>
          </w:rPr>
          <w:tab/>
        </w:r>
        <w:r w:rsidR="008C1FE8">
          <w:rPr>
            <w:noProof/>
            <w:webHidden/>
          </w:rPr>
          <w:fldChar w:fldCharType="begin"/>
        </w:r>
        <w:r w:rsidR="008C1FE8">
          <w:rPr>
            <w:noProof/>
            <w:webHidden/>
          </w:rPr>
          <w:instrText xml:space="preserve"> PAGEREF _Toc163636032 \h </w:instrText>
        </w:r>
        <w:r w:rsidR="008C1FE8">
          <w:rPr>
            <w:noProof/>
            <w:webHidden/>
          </w:rPr>
        </w:r>
        <w:r w:rsidR="008C1FE8">
          <w:rPr>
            <w:noProof/>
            <w:webHidden/>
          </w:rPr>
          <w:fldChar w:fldCharType="separate"/>
        </w:r>
        <w:r w:rsidR="008C1FE8">
          <w:rPr>
            <w:noProof/>
            <w:webHidden/>
          </w:rPr>
          <w:t>36</w:t>
        </w:r>
        <w:r w:rsidR="008C1FE8">
          <w:rPr>
            <w:noProof/>
            <w:webHidden/>
          </w:rPr>
          <w:fldChar w:fldCharType="end"/>
        </w:r>
      </w:hyperlink>
    </w:p>
    <w:p w14:paraId="10E0843D" w14:textId="1D9A518B" w:rsidR="008C1FE8" w:rsidRDefault="00337B6F">
      <w:pPr>
        <w:pStyle w:val="Spistreci3"/>
        <w:tabs>
          <w:tab w:val="left" w:pos="1200"/>
          <w:tab w:val="right" w:leader="dot" w:pos="8637"/>
        </w:tabs>
        <w:rPr>
          <w:rFonts w:eastAsiaTheme="minorEastAsia" w:cstheme="minorBidi"/>
          <w:i w:val="0"/>
          <w:iCs w:val="0"/>
          <w:noProof/>
          <w:szCs w:val="22"/>
        </w:rPr>
      </w:pPr>
      <w:hyperlink w:anchor="_Toc163636033" w:history="1">
        <w:r w:rsidR="008C1FE8" w:rsidRPr="00B9359E">
          <w:rPr>
            <w:rStyle w:val="Hipercze"/>
            <w:noProof/>
            <w:lang w:val="en-US"/>
          </w:rPr>
          <w:t>5.13.1</w:t>
        </w:r>
        <w:r w:rsidR="008C1FE8">
          <w:rPr>
            <w:rFonts w:eastAsiaTheme="minorEastAsia" w:cstheme="minorBidi"/>
            <w:i w:val="0"/>
            <w:iCs w:val="0"/>
            <w:noProof/>
            <w:szCs w:val="22"/>
          </w:rPr>
          <w:tab/>
        </w:r>
        <w:r w:rsidR="008C1FE8" w:rsidRPr="00B9359E">
          <w:rPr>
            <w:rStyle w:val="Hipercze"/>
            <w:noProof/>
            <w:lang w:val="en-US"/>
          </w:rPr>
          <w:t>Okres ważności opisu ERN (exportRefundNomenclatureDescriptionPeriod)</w:t>
        </w:r>
        <w:r w:rsidR="008C1FE8">
          <w:rPr>
            <w:noProof/>
            <w:webHidden/>
          </w:rPr>
          <w:tab/>
        </w:r>
        <w:r w:rsidR="008C1FE8">
          <w:rPr>
            <w:noProof/>
            <w:webHidden/>
          </w:rPr>
          <w:fldChar w:fldCharType="begin"/>
        </w:r>
        <w:r w:rsidR="008C1FE8">
          <w:rPr>
            <w:noProof/>
            <w:webHidden/>
          </w:rPr>
          <w:instrText xml:space="preserve"> PAGEREF _Toc163636033 \h </w:instrText>
        </w:r>
        <w:r w:rsidR="008C1FE8">
          <w:rPr>
            <w:noProof/>
            <w:webHidden/>
          </w:rPr>
        </w:r>
        <w:r w:rsidR="008C1FE8">
          <w:rPr>
            <w:noProof/>
            <w:webHidden/>
          </w:rPr>
          <w:fldChar w:fldCharType="separate"/>
        </w:r>
        <w:r w:rsidR="008C1FE8">
          <w:rPr>
            <w:noProof/>
            <w:webHidden/>
          </w:rPr>
          <w:t>37</w:t>
        </w:r>
        <w:r w:rsidR="008C1FE8">
          <w:rPr>
            <w:noProof/>
            <w:webHidden/>
          </w:rPr>
          <w:fldChar w:fldCharType="end"/>
        </w:r>
      </w:hyperlink>
    </w:p>
    <w:p w14:paraId="103DC3B2" w14:textId="6DE689EF" w:rsidR="008C1FE8" w:rsidRDefault="00337B6F">
      <w:pPr>
        <w:pStyle w:val="Spistreci3"/>
        <w:tabs>
          <w:tab w:val="left" w:pos="1200"/>
          <w:tab w:val="right" w:leader="dot" w:pos="8637"/>
        </w:tabs>
        <w:rPr>
          <w:rFonts w:eastAsiaTheme="minorEastAsia" w:cstheme="minorBidi"/>
          <w:i w:val="0"/>
          <w:iCs w:val="0"/>
          <w:noProof/>
          <w:szCs w:val="22"/>
        </w:rPr>
      </w:pPr>
      <w:hyperlink w:anchor="_Toc163636034" w:history="1">
        <w:r w:rsidR="008C1FE8" w:rsidRPr="00B9359E">
          <w:rPr>
            <w:rStyle w:val="Hipercze"/>
            <w:noProof/>
          </w:rPr>
          <w:t>5.13.2</w:t>
        </w:r>
        <w:r w:rsidR="008C1FE8">
          <w:rPr>
            <w:rFonts w:eastAsiaTheme="minorEastAsia" w:cstheme="minorBidi"/>
            <w:i w:val="0"/>
            <w:iCs w:val="0"/>
            <w:noProof/>
            <w:szCs w:val="22"/>
          </w:rPr>
          <w:tab/>
        </w:r>
        <w:r w:rsidR="008C1FE8" w:rsidRPr="00B9359E">
          <w:rPr>
            <w:rStyle w:val="Hipercze"/>
            <w:noProof/>
          </w:rPr>
          <w:t>Liczba wcięć (exportRefundNomenclatureIndents)</w:t>
        </w:r>
        <w:r w:rsidR="008C1FE8">
          <w:rPr>
            <w:noProof/>
            <w:webHidden/>
          </w:rPr>
          <w:tab/>
        </w:r>
        <w:r w:rsidR="008C1FE8">
          <w:rPr>
            <w:noProof/>
            <w:webHidden/>
          </w:rPr>
          <w:fldChar w:fldCharType="begin"/>
        </w:r>
        <w:r w:rsidR="008C1FE8">
          <w:rPr>
            <w:noProof/>
            <w:webHidden/>
          </w:rPr>
          <w:instrText xml:space="preserve"> PAGEREF _Toc163636034 \h </w:instrText>
        </w:r>
        <w:r w:rsidR="008C1FE8">
          <w:rPr>
            <w:noProof/>
            <w:webHidden/>
          </w:rPr>
        </w:r>
        <w:r w:rsidR="008C1FE8">
          <w:rPr>
            <w:noProof/>
            <w:webHidden/>
          </w:rPr>
          <w:fldChar w:fldCharType="separate"/>
        </w:r>
        <w:r w:rsidR="008C1FE8">
          <w:rPr>
            <w:noProof/>
            <w:webHidden/>
          </w:rPr>
          <w:t>38</w:t>
        </w:r>
        <w:r w:rsidR="008C1FE8">
          <w:rPr>
            <w:noProof/>
            <w:webHidden/>
          </w:rPr>
          <w:fldChar w:fldCharType="end"/>
        </w:r>
      </w:hyperlink>
    </w:p>
    <w:p w14:paraId="2C894B99" w14:textId="2493DB3E" w:rsidR="008C1FE8" w:rsidRDefault="00337B6F">
      <w:pPr>
        <w:pStyle w:val="Spistreci3"/>
        <w:tabs>
          <w:tab w:val="left" w:pos="1200"/>
          <w:tab w:val="right" w:leader="dot" w:pos="8637"/>
        </w:tabs>
        <w:rPr>
          <w:rFonts w:eastAsiaTheme="minorEastAsia" w:cstheme="minorBidi"/>
          <w:i w:val="0"/>
          <w:iCs w:val="0"/>
          <w:noProof/>
          <w:szCs w:val="22"/>
        </w:rPr>
      </w:pPr>
      <w:hyperlink w:anchor="_Toc163636035" w:history="1">
        <w:r w:rsidR="008C1FE8" w:rsidRPr="00B9359E">
          <w:rPr>
            <w:rStyle w:val="Hipercze"/>
            <w:noProof/>
          </w:rPr>
          <w:t>5.13.3</w:t>
        </w:r>
        <w:r w:rsidR="008C1FE8">
          <w:rPr>
            <w:rFonts w:eastAsiaTheme="minorEastAsia" w:cstheme="minorBidi"/>
            <w:i w:val="0"/>
            <w:iCs w:val="0"/>
            <w:noProof/>
            <w:szCs w:val="22"/>
          </w:rPr>
          <w:tab/>
        </w:r>
        <w:r w:rsidR="008C1FE8" w:rsidRPr="00B9359E">
          <w:rPr>
            <w:rStyle w:val="Hipercze"/>
            <w:noProof/>
          </w:rPr>
          <w:t>Powiązanie przypisu z elementem ERN (footnoteAssociationErn)</w:t>
        </w:r>
        <w:r w:rsidR="008C1FE8">
          <w:rPr>
            <w:noProof/>
            <w:webHidden/>
          </w:rPr>
          <w:tab/>
        </w:r>
        <w:r w:rsidR="008C1FE8">
          <w:rPr>
            <w:noProof/>
            <w:webHidden/>
          </w:rPr>
          <w:fldChar w:fldCharType="begin"/>
        </w:r>
        <w:r w:rsidR="008C1FE8">
          <w:rPr>
            <w:noProof/>
            <w:webHidden/>
          </w:rPr>
          <w:instrText xml:space="preserve"> PAGEREF _Toc163636035 \h </w:instrText>
        </w:r>
        <w:r w:rsidR="008C1FE8">
          <w:rPr>
            <w:noProof/>
            <w:webHidden/>
          </w:rPr>
        </w:r>
        <w:r w:rsidR="008C1FE8">
          <w:rPr>
            <w:noProof/>
            <w:webHidden/>
          </w:rPr>
          <w:fldChar w:fldCharType="separate"/>
        </w:r>
        <w:r w:rsidR="008C1FE8">
          <w:rPr>
            <w:noProof/>
            <w:webHidden/>
          </w:rPr>
          <w:t>38</w:t>
        </w:r>
        <w:r w:rsidR="008C1FE8">
          <w:rPr>
            <w:noProof/>
            <w:webHidden/>
          </w:rPr>
          <w:fldChar w:fldCharType="end"/>
        </w:r>
      </w:hyperlink>
    </w:p>
    <w:p w14:paraId="2A25EE72" w14:textId="54930526" w:rsidR="008C1FE8" w:rsidRDefault="00337B6F">
      <w:pPr>
        <w:pStyle w:val="Spistreci2"/>
        <w:tabs>
          <w:tab w:val="left" w:pos="1000"/>
          <w:tab w:val="right" w:leader="dot" w:pos="8637"/>
        </w:tabs>
        <w:rPr>
          <w:rFonts w:eastAsiaTheme="minorEastAsia" w:cstheme="minorBidi"/>
          <w:smallCaps w:val="0"/>
          <w:noProof/>
          <w:szCs w:val="22"/>
        </w:rPr>
      </w:pPr>
      <w:hyperlink w:anchor="_Toc163636036" w:history="1">
        <w:r w:rsidR="008C1FE8" w:rsidRPr="00B9359E">
          <w:rPr>
            <w:rStyle w:val="Hipercze"/>
            <w:noProof/>
            <w:lang w:val="en-GB"/>
          </w:rPr>
          <w:t>5.14</w:t>
        </w:r>
        <w:r w:rsidR="008C1FE8">
          <w:rPr>
            <w:rFonts w:eastAsiaTheme="minorEastAsia" w:cstheme="minorBidi"/>
            <w:smallCaps w:val="0"/>
            <w:noProof/>
            <w:szCs w:val="22"/>
          </w:rPr>
          <w:tab/>
        </w:r>
        <w:r w:rsidR="008C1FE8" w:rsidRPr="00B9359E">
          <w:rPr>
            <w:rStyle w:val="Hipercze"/>
            <w:noProof/>
            <w:lang w:val="en-GB"/>
          </w:rPr>
          <w:t>Typ kodu dodatkowego (AdditionalCodeType)</w:t>
        </w:r>
        <w:r w:rsidR="008C1FE8">
          <w:rPr>
            <w:noProof/>
            <w:webHidden/>
          </w:rPr>
          <w:tab/>
        </w:r>
        <w:r w:rsidR="008C1FE8">
          <w:rPr>
            <w:noProof/>
            <w:webHidden/>
          </w:rPr>
          <w:fldChar w:fldCharType="begin"/>
        </w:r>
        <w:r w:rsidR="008C1FE8">
          <w:rPr>
            <w:noProof/>
            <w:webHidden/>
          </w:rPr>
          <w:instrText xml:space="preserve"> PAGEREF _Toc163636036 \h </w:instrText>
        </w:r>
        <w:r w:rsidR="008C1FE8">
          <w:rPr>
            <w:noProof/>
            <w:webHidden/>
          </w:rPr>
        </w:r>
        <w:r w:rsidR="008C1FE8">
          <w:rPr>
            <w:noProof/>
            <w:webHidden/>
          </w:rPr>
          <w:fldChar w:fldCharType="separate"/>
        </w:r>
        <w:r w:rsidR="008C1FE8">
          <w:rPr>
            <w:noProof/>
            <w:webHidden/>
          </w:rPr>
          <w:t>38</w:t>
        </w:r>
        <w:r w:rsidR="008C1FE8">
          <w:rPr>
            <w:noProof/>
            <w:webHidden/>
          </w:rPr>
          <w:fldChar w:fldCharType="end"/>
        </w:r>
      </w:hyperlink>
    </w:p>
    <w:p w14:paraId="0C39584B" w14:textId="566553E9" w:rsidR="008C1FE8" w:rsidRDefault="00337B6F">
      <w:pPr>
        <w:pStyle w:val="Spistreci3"/>
        <w:tabs>
          <w:tab w:val="left" w:pos="1200"/>
          <w:tab w:val="right" w:leader="dot" w:pos="8637"/>
        </w:tabs>
        <w:rPr>
          <w:rFonts w:eastAsiaTheme="minorEastAsia" w:cstheme="minorBidi"/>
          <w:i w:val="0"/>
          <w:iCs w:val="0"/>
          <w:noProof/>
          <w:szCs w:val="22"/>
        </w:rPr>
      </w:pPr>
      <w:hyperlink w:anchor="_Toc163636037" w:history="1">
        <w:r w:rsidR="008C1FE8" w:rsidRPr="00B9359E">
          <w:rPr>
            <w:rStyle w:val="Hipercze"/>
            <w:noProof/>
          </w:rPr>
          <w:t>5.14.1</w:t>
        </w:r>
        <w:r w:rsidR="008C1FE8">
          <w:rPr>
            <w:rFonts w:eastAsiaTheme="minorEastAsia" w:cstheme="minorBidi"/>
            <w:i w:val="0"/>
            <w:iCs w:val="0"/>
            <w:noProof/>
            <w:szCs w:val="22"/>
          </w:rPr>
          <w:tab/>
        </w:r>
        <w:r w:rsidR="008C1FE8" w:rsidRPr="00B9359E">
          <w:rPr>
            <w:rStyle w:val="Hipercze"/>
            <w:noProof/>
          </w:rPr>
          <w:t>Związane typy środków (additionalCodeTypeMeasureType)</w:t>
        </w:r>
        <w:r w:rsidR="008C1FE8">
          <w:rPr>
            <w:noProof/>
            <w:webHidden/>
          </w:rPr>
          <w:tab/>
        </w:r>
        <w:r w:rsidR="008C1FE8">
          <w:rPr>
            <w:noProof/>
            <w:webHidden/>
          </w:rPr>
          <w:fldChar w:fldCharType="begin"/>
        </w:r>
        <w:r w:rsidR="008C1FE8">
          <w:rPr>
            <w:noProof/>
            <w:webHidden/>
          </w:rPr>
          <w:instrText xml:space="preserve"> PAGEREF _Toc163636037 \h </w:instrText>
        </w:r>
        <w:r w:rsidR="008C1FE8">
          <w:rPr>
            <w:noProof/>
            <w:webHidden/>
          </w:rPr>
        </w:r>
        <w:r w:rsidR="008C1FE8">
          <w:rPr>
            <w:noProof/>
            <w:webHidden/>
          </w:rPr>
          <w:fldChar w:fldCharType="separate"/>
        </w:r>
        <w:r w:rsidR="008C1FE8">
          <w:rPr>
            <w:noProof/>
            <w:webHidden/>
          </w:rPr>
          <w:t>39</w:t>
        </w:r>
        <w:r w:rsidR="008C1FE8">
          <w:rPr>
            <w:noProof/>
            <w:webHidden/>
          </w:rPr>
          <w:fldChar w:fldCharType="end"/>
        </w:r>
      </w:hyperlink>
    </w:p>
    <w:p w14:paraId="0EFCF6A9" w14:textId="71CAE556" w:rsidR="008C1FE8" w:rsidRDefault="00337B6F">
      <w:pPr>
        <w:pStyle w:val="Spistreci2"/>
        <w:tabs>
          <w:tab w:val="left" w:pos="1000"/>
          <w:tab w:val="right" w:leader="dot" w:pos="8637"/>
        </w:tabs>
        <w:rPr>
          <w:rFonts w:eastAsiaTheme="minorEastAsia" w:cstheme="minorBidi"/>
          <w:smallCaps w:val="0"/>
          <w:noProof/>
          <w:szCs w:val="22"/>
        </w:rPr>
      </w:pPr>
      <w:hyperlink w:anchor="_Toc163636038" w:history="1">
        <w:r w:rsidR="008C1FE8" w:rsidRPr="00B9359E">
          <w:rPr>
            <w:rStyle w:val="Hipercze"/>
            <w:noProof/>
            <w:lang w:val="en-GB"/>
          </w:rPr>
          <w:t>5.15</w:t>
        </w:r>
        <w:r w:rsidR="008C1FE8">
          <w:rPr>
            <w:rFonts w:eastAsiaTheme="minorEastAsia" w:cstheme="minorBidi"/>
            <w:smallCaps w:val="0"/>
            <w:noProof/>
            <w:szCs w:val="22"/>
          </w:rPr>
          <w:tab/>
        </w:r>
        <w:r w:rsidR="008C1FE8" w:rsidRPr="00B9359E">
          <w:rPr>
            <w:rStyle w:val="Hipercze"/>
            <w:noProof/>
            <w:lang w:val="en-GB"/>
          </w:rPr>
          <w:t>Kod dodatkowy (AdditionalCode)</w:t>
        </w:r>
        <w:r w:rsidR="008C1FE8">
          <w:rPr>
            <w:noProof/>
            <w:webHidden/>
          </w:rPr>
          <w:tab/>
        </w:r>
        <w:r w:rsidR="008C1FE8">
          <w:rPr>
            <w:noProof/>
            <w:webHidden/>
          </w:rPr>
          <w:fldChar w:fldCharType="begin"/>
        </w:r>
        <w:r w:rsidR="008C1FE8">
          <w:rPr>
            <w:noProof/>
            <w:webHidden/>
          </w:rPr>
          <w:instrText xml:space="preserve"> PAGEREF _Toc163636038 \h </w:instrText>
        </w:r>
        <w:r w:rsidR="008C1FE8">
          <w:rPr>
            <w:noProof/>
            <w:webHidden/>
          </w:rPr>
        </w:r>
        <w:r w:rsidR="008C1FE8">
          <w:rPr>
            <w:noProof/>
            <w:webHidden/>
          </w:rPr>
          <w:fldChar w:fldCharType="separate"/>
        </w:r>
        <w:r w:rsidR="008C1FE8">
          <w:rPr>
            <w:noProof/>
            <w:webHidden/>
          </w:rPr>
          <w:t>40</w:t>
        </w:r>
        <w:r w:rsidR="008C1FE8">
          <w:rPr>
            <w:noProof/>
            <w:webHidden/>
          </w:rPr>
          <w:fldChar w:fldCharType="end"/>
        </w:r>
      </w:hyperlink>
    </w:p>
    <w:p w14:paraId="198F7AD4" w14:textId="314ED8F8" w:rsidR="008C1FE8" w:rsidRDefault="00337B6F">
      <w:pPr>
        <w:pStyle w:val="Spistreci3"/>
        <w:tabs>
          <w:tab w:val="left" w:pos="1200"/>
          <w:tab w:val="right" w:leader="dot" w:pos="8637"/>
        </w:tabs>
        <w:rPr>
          <w:rFonts w:eastAsiaTheme="minorEastAsia" w:cstheme="minorBidi"/>
          <w:i w:val="0"/>
          <w:iCs w:val="0"/>
          <w:noProof/>
          <w:szCs w:val="22"/>
        </w:rPr>
      </w:pPr>
      <w:hyperlink w:anchor="_Toc163636039" w:history="1">
        <w:r w:rsidR="008C1FE8" w:rsidRPr="00B9359E">
          <w:rPr>
            <w:rStyle w:val="Hipercze"/>
            <w:noProof/>
          </w:rPr>
          <w:t>5.15.1</w:t>
        </w:r>
        <w:r w:rsidR="008C1FE8">
          <w:rPr>
            <w:rFonts w:eastAsiaTheme="minorEastAsia" w:cstheme="minorBidi"/>
            <w:i w:val="0"/>
            <w:iCs w:val="0"/>
            <w:noProof/>
            <w:szCs w:val="22"/>
          </w:rPr>
          <w:tab/>
        </w:r>
        <w:r w:rsidR="008C1FE8" w:rsidRPr="00B9359E">
          <w:rPr>
            <w:rStyle w:val="Hipercze"/>
            <w:noProof/>
          </w:rPr>
          <w:t>Opisy typów kodu dodatkowego (additionalCodeDescriptionPeriod)</w:t>
        </w:r>
        <w:r w:rsidR="008C1FE8">
          <w:rPr>
            <w:noProof/>
            <w:webHidden/>
          </w:rPr>
          <w:tab/>
        </w:r>
        <w:r w:rsidR="008C1FE8">
          <w:rPr>
            <w:noProof/>
            <w:webHidden/>
          </w:rPr>
          <w:fldChar w:fldCharType="begin"/>
        </w:r>
        <w:r w:rsidR="008C1FE8">
          <w:rPr>
            <w:noProof/>
            <w:webHidden/>
          </w:rPr>
          <w:instrText xml:space="preserve"> PAGEREF _Toc163636039 \h </w:instrText>
        </w:r>
        <w:r w:rsidR="008C1FE8">
          <w:rPr>
            <w:noProof/>
            <w:webHidden/>
          </w:rPr>
        </w:r>
        <w:r w:rsidR="008C1FE8">
          <w:rPr>
            <w:noProof/>
            <w:webHidden/>
          </w:rPr>
          <w:fldChar w:fldCharType="separate"/>
        </w:r>
        <w:r w:rsidR="008C1FE8">
          <w:rPr>
            <w:noProof/>
            <w:webHidden/>
          </w:rPr>
          <w:t>40</w:t>
        </w:r>
        <w:r w:rsidR="008C1FE8">
          <w:rPr>
            <w:noProof/>
            <w:webHidden/>
          </w:rPr>
          <w:fldChar w:fldCharType="end"/>
        </w:r>
      </w:hyperlink>
    </w:p>
    <w:p w14:paraId="3067CACB" w14:textId="1E49DDF2" w:rsidR="008C1FE8" w:rsidRDefault="00337B6F">
      <w:pPr>
        <w:pStyle w:val="Spistreci3"/>
        <w:tabs>
          <w:tab w:val="left" w:pos="1200"/>
          <w:tab w:val="right" w:leader="dot" w:pos="8637"/>
        </w:tabs>
        <w:rPr>
          <w:rFonts w:eastAsiaTheme="minorEastAsia" w:cstheme="minorBidi"/>
          <w:i w:val="0"/>
          <w:iCs w:val="0"/>
          <w:noProof/>
          <w:szCs w:val="22"/>
        </w:rPr>
      </w:pPr>
      <w:hyperlink w:anchor="_Toc163636040" w:history="1">
        <w:r w:rsidR="008C1FE8" w:rsidRPr="00B9359E">
          <w:rPr>
            <w:rStyle w:val="Hipercze"/>
            <w:noProof/>
          </w:rPr>
          <w:t>5.15.2</w:t>
        </w:r>
        <w:r w:rsidR="008C1FE8">
          <w:rPr>
            <w:rFonts w:eastAsiaTheme="minorEastAsia" w:cstheme="minorBidi"/>
            <w:i w:val="0"/>
            <w:iCs w:val="0"/>
            <w:noProof/>
            <w:szCs w:val="22"/>
          </w:rPr>
          <w:tab/>
        </w:r>
        <w:r w:rsidR="008C1FE8" w:rsidRPr="00B9359E">
          <w:rPr>
            <w:rStyle w:val="Hipercze"/>
            <w:noProof/>
          </w:rPr>
          <w:t>Powiązanie kodu dodatkowego z przypisem (footnoteAssociationAdditionalCode)</w:t>
        </w:r>
        <w:r w:rsidR="008C1FE8">
          <w:rPr>
            <w:noProof/>
            <w:webHidden/>
          </w:rPr>
          <w:tab/>
        </w:r>
        <w:r w:rsidR="008C1FE8">
          <w:rPr>
            <w:noProof/>
            <w:webHidden/>
          </w:rPr>
          <w:fldChar w:fldCharType="begin"/>
        </w:r>
        <w:r w:rsidR="008C1FE8">
          <w:rPr>
            <w:noProof/>
            <w:webHidden/>
          </w:rPr>
          <w:instrText xml:space="preserve"> PAGEREF _Toc163636040 \h </w:instrText>
        </w:r>
        <w:r w:rsidR="008C1FE8">
          <w:rPr>
            <w:noProof/>
            <w:webHidden/>
          </w:rPr>
        </w:r>
        <w:r w:rsidR="008C1FE8">
          <w:rPr>
            <w:noProof/>
            <w:webHidden/>
          </w:rPr>
          <w:fldChar w:fldCharType="separate"/>
        </w:r>
        <w:r w:rsidR="008C1FE8">
          <w:rPr>
            <w:noProof/>
            <w:webHidden/>
          </w:rPr>
          <w:t>41</w:t>
        </w:r>
        <w:r w:rsidR="008C1FE8">
          <w:rPr>
            <w:noProof/>
            <w:webHidden/>
          </w:rPr>
          <w:fldChar w:fldCharType="end"/>
        </w:r>
      </w:hyperlink>
    </w:p>
    <w:p w14:paraId="18DB94EE" w14:textId="62262594" w:rsidR="008C1FE8" w:rsidRDefault="00337B6F">
      <w:pPr>
        <w:pStyle w:val="Spistreci2"/>
        <w:tabs>
          <w:tab w:val="left" w:pos="1000"/>
          <w:tab w:val="right" w:leader="dot" w:pos="8637"/>
        </w:tabs>
        <w:rPr>
          <w:rFonts w:eastAsiaTheme="minorEastAsia" w:cstheme="minorBidi"/>
          <w:smallCaps w:val="0"/>
          <w:noProof/>
          <w:szCs w:val="22"/>
        </w:rPr>
      </w:pPr>
      <w:hyperlink w:anchor="_Toc163636041" w:history="1">
        <w:r w:rsidR="008C1FE8" w:rsidRPr="00B9359E">
          <w:rPr>
            <w:rStyle w:val="Hipercze"/>
            <w:noProof/>
            <w:lang w:val="en-GB"/>
          </w:rPr>
          <w:t>5.16</w:t>
        </w:r>
        <w:r w:rsidR="008C1FE8">
          <w:rPr>
            <w:rFonts w:eastAsiaTheme="minorEastAsia" w:cstheme="minorBidi"/>
            <w:smallCaps w:val="0"/>
            <w:noProof/>
            <w:szCs w:val="22"/>
          </w:rPr>
          <w:tab/>
        </w:r>
        <w:r w:rsidR="008C1FE8" w:rsidRPr="00B9359E">
          <w:rPr>
            <w:rStyle w:val="Hipercze"/>
            <w:noProof/>
            <w:lang w:val="en-GB"/>
          </w:rPr>
          <w:t>Obszar geograficzny (GeographicalArea)</w:t>
        </w:r>
        <w:r w:rsidR="008C1FE8">
          <w:rPr>
            <w:noProof/>
            <w:webHidden/>
          </w:rPr>
          <w:tab/>
        </w:r>
        <w:r w:rsidR="008C1FE8">
          <w:rPr>
            <w:noProof/>
            <w:webHidden/>
          </w:rPr>
          <w:fldChar w:fldCharType="begin"/>
        </w:r>
        <w:r w:rsidR="008C1FE8">
          <w:rPr>
            <w:noProof/>
            <w:webHidden/>
          </w:rPr>
          <w:instrText xml:space="preserve"> PAGEREF _Toc163636041 \h </w:instrText>
        </w:r>
        <w:r w:rsidR="008C1FE8">
          <w:rPr>
            <w:noProof/>
            <w:webHidden/>
          </w:rPr>
        </w:r>
        <w:r w:rsidR="008C1FE8">
          <w:rPr>
            <w:noProof/>
            <w:webHidden/>
          </w:rPr>
          <w:fldChar w:fldCharType="separate"/>
        </w:r>
        <w:r w:rsidR="008C1FE8">
          <w:rPr>
            <w:noProof/>
            <w:webHidden/>
          </w:rPr>
          <w:t>41</w:t>
        </w:r>
        <w:r w:rsidR="008C1FE8">
          <w:rPr>
            <w:noProof/>
            <w:webHidden/>
          </w:rPr>
          <w:fldChar w:fldCharType="end"/>
        </w:r>
      </w:hyperlink>
    </w:p>
    <w:p w14:paraId="3AED375E" w14:textId="6654EE47" w:rsidR="008C1FE8" w:rsidRDefault="00337B6F">
      <w:pPr>
        <w:pStyle w:val="Spistreci3"/>
        <w:tabs>
          <w:tab w:val="left" w:pos="1200"/>
          <w:tab w:val="right" w:leader="dot" w:pos="8637"/>
        </w:tabs>
        <w:rPr>
          <w:rFonts w:eastAsiaTheme="minorEastAsia" w:cstheme="minorBidi"/>
          <w:i w:val="0"/>
          <w:iCs w:val="0"/>
          <w:noProof/>
          <w:szCs w:val="22"/>
        </w:rPr>
      </w:pPr>
      <w:hyperlink w:anchor="_Toc163636042" w:history="1">
        <w:r w:rsidR="008C1FE8" w:rsidRPr="00B9359E">
          <w:rPr>
            <w:rStyle w:val="Hipercze"/>
            <w:noProof/>
          </w:rPr>
          <w:t>5.16.1</w:t>
        </w:r>
        <w:r w:rsidR="008C1FE8">
          <w:rPr>
            <w:rFonts w:eastAsiaTheme="minorEastAsia" w:cstheme="minorBidi"/>
            <w:i w:val="0"/>
            <w:iCs w:val="0"/>
            <w:noProof/>
            <w:szCs w:val="22"/>
          </w:rPr>
          <w:tab/>
        </w:r>
        <w:r w:rsidR="008C1FE8" w:rsidRPr="00B9359E">
          <w:rPr>
            <w:rStyle w:val="Hipercze"/>
            <w:noProof/>
          </w:rPr>
          <w:t>Okres ważności opisu obszaru geograficznego (geographicalAreaDescrPeriod)</w:t>
        </w:r>
        <w:r w:rsidR="008C1FE8">
          <w:rPr>
            <w:noProof/>
            <w:webHidden/>
          </w:rPr>
          <w:tab/>
        </w:r>
        <w:r w:rsidR="008C1FE8">
          <w:rPr>
            <w:noProof/>
            <w:webHidden/>
          </w:rPr>
          <w:fldChar w:fldCharType="begin"/>
        </w:r>
        <w:r w:rsidR="008C1FE8">
          <w:rPr>
            <w:noProof/>
            <w:webHidden/>
          </w:rPr>
          <w:instrText xml:space="preserve"> PAGEREF _Toc163636042 \h </w:instrText>
        </w:r>
        <w:r w:rsidR="008C1FE8">
          <w:rPr>
            <w:noProof/>
            <w:webHidden/>
          </w:rPr>
        </w:r>
        <w:r w:rsidR="008C1FE8">
          <w:rPr>
            <w:noProof/>
            <w:webHidden/>
          </w:rPr>
          <w:fldChar w:fldCharType="separate"/>
        </w:r>
        <w:r w:rsidR="008C1FE8">
          <w:rPr>
            <w:noProof/>
            <w:webHidden/>
          </w:rPr>
          <w:t>42</w:t>
        </w:r>
        <w:r w:rsidR="008C1FE8">
          <w:rPr>
            <w:noProof/>
            <w:webHidden/>
          </w:rPr>
          <w:fldChar w:fldCharType="end"/>
        </w:r>
      </w:hyperlink>
    </w:p>
    <w:p w14:paraId="3971E0DF" w14:textId="577E6DE8" w:rsidR="008C1FE8" w:rsidRDefault="00337B6F">
      <w:pPr>
        <w:pStyle w:val="Spistreci3"/>
        <w:tabs>
          <w:tab w:val="left" w:pos="1200"/>
          <w:tab w:val="right" w:leader="dot" w:pos="8637"/>
        </w:tabs>
        <w:rPr>
          <w:rFonts w:eastAsiaTheme="minorEastAsia" w:cstheme="minorBidi"/>
          <w:i w:val="0"/>
          <w:iCs w:val="0"/>
          <w:noProof/>
          <w:szCs w:val="22"/>
        </w:rPr>
      </w:pPr>
      <w:hyperlink w:anchor="_Toc163636043" w:history="1">
        <w:r w:rsidR="008C1FE8" w:rsidRPr="00B9359E">
          <w:rPr>
            <w:rStyle w:val="Hipercze"/>
            <w:noProof/>
          </w:rPr>
          <w:t>5.16.2</w:t>
        </w:r>
        <w:r w:rsidR="008C1FE8">
          <w:rPr>
            <w:rFonts w:eastAsiaTheme="minorEastAsia" w:cstheme="minorBidi"/>
            <w:i w:val="0"/>
            <w:iCs w:val="0"/>
            <w:noProof/>
            <w:szCs w:val="22"/>
          </w:rPr>
          <w:tab/>
        </w:r>
        <w:r w:rsidR="008C1FE8" w:rsidRPr="00B9359E">
          <w:rPr>
            <w:rStyle w:val="Hipercze"/>
            <w:noProof/>
          </w:rPr>
          <w:t>Członkostwo Obszaru Geograficznego (geographicalAreaMembership)</w:t>
        </w:r>
        <w:r w:rsidR="008C1FE8">
          <w:rPr>
            <w:noProof/>
            <w:webHidden/>
          </w:rPr>
          <w:tab/>
        </w:r>
        <w:r w:rsidR="008C1FE8">
          <w:rPr>
            <w:noProof/>
            <w:webHidden/>
          </w:rPr>
          <w:fldChar w:fldCharType="begin"/>
        </w:r>
        <w:r w:rsidR="008C1FE8">
          <w:rPr>
            <w:noProof/>
            <w:webHidden/>
          </w:rPr>
          <w:instrText xml:space="preserve"> PAGEREF _Toc163636043 \h </w:instrText>
        </w:r>
        <w:r w:rsidR="008C1FE8">
          <w:rPr>
            <w:noProof/>
            <w:webHidden/>
          </w:rPr>
        </w:r>
        <w:r w:rsidR="008C1FE8">
          <w:rPr>
            <w:noProof/>
            <w:webHidden/>
          </w:rPr>
          <w:fldChar w:fldCharType="separate"/>
        </w:r>
        <w:r w:rsidR="008C1FE8">
          <w:rPr>
            <w:noProof/>
            <w:webHidden/>
          </w:rPr>
          <w:t>42</w:t>
        </w:r>
        <w:r w:rsidR="008C1FE8">
          <w:rPr>
            <w:noProof/>
            <w:webHidden/>
          </w:rPr>
          <w:fldChar w:fldCharType="end"/>
        </w:r>
      </w:hyperlink>
    </w:p>
    <w:p w14:paraId="60CCAF0A" w14:textId="397EB065" w:rsidR="008C1FE8" w:rsidRDefault="00337B6F">
      <w:pPr>
        <w:pStyle w:val="Spistreci2"/>
        <w:tabs>
          <w:tab w:val="left" w:pos="1000"/>
          <w:tab w:val="right" w:leader="dot" w:pos="8637"/>
        </w:tabs>
        <w:rPr>
          <w:rFonts w:eastAsiaTheme="minorEastAsia" w:cstheme="minorBidi"/>
          <w:smallCaps w:val="0"/>
          <w:noProof/>
          <w:szCs w:val="22"/>
        </w:rPr>
      </w:pPr>
      <w:hyperlink w:anchor="_Toc163636044" w:history="1">
        <w:r w:rsidR="008C1FE8" w:rsidRPr="00B9359E">
          <w:rPr>
            <w:rStyle w:val="Hipercze"/>
            <w:noProof/>
            <w:lang w:val="en-GB"/>
          </w:rPr>
          <w:t>5.17</w:t>
        </w:r>
        <w:r w:rsidR="008C1FE8">
          <w:rPr>
            <w:rFonts w:eastAsiaTheme="minorEastAsia" w:cstheme="minorBidi"/>
            <w:smallCaps w:val="0"/>
            <w:noProof/>
            <w:szCs w:val="22"/>
          </w:rPr>
          <w:tab/>
        </w:r>
        <w:r w:rsidR="008C1FE8" w:rsidRPr="00B9359E">
          <w:rPr>
            <w:rStyle w:val="Hipercze"/>
            <w:noProof/>
            <w:lang w:val="en-GB"/>
          </w:rPr>
          <w:t>Język (Language)</w:t>
        </w:r>
        <w:r w:rsidR="008C1FE8">
          <w:rPr>
            <w:noProof/>
            <w:webHidden/>
          </w:rPr>
          <w:tab/>
        </w:r>
        <w:r w:rsidR="008C1FE8">
          <w:rPr>
            <w:noProof/>
            <w:webHidden/>
          </w:rPr>
          <w:fldChar w:fldCharType="begin"/>
        </w:r>
        <w:r w:rsidR="008C1FE8">
          <w:rPr>
            <w:noProof/>
            <w:webHidden/>
          </w:rPr>
          <w:instrText xml:space="preserve"> PAGEREF _Toc163636044 \h </w:instrText>
        </w:r>
        <w:r w:rsidR="008C1FE8">
          <w:rPr>
            <w:noProof/>
            <w:webHidden/>
          </w:rPr>
        </w:r>
        <w:r w:rsidR="008C1FE8">
          <w:rPr>
            <w:noProof/>
            <w:webHidden/>
          </w:rPr>
          <w:fldChar w:fldCharType="separate"/>
        </w:r>
        <w:r w:rsidR="008C1FE8">
          <w:rPr>
            <w:noProof/>
            <w:webHidden/>
          </w:rPr>
          <w:t>43</w:t>
        </w:r>
        <w:r w:rsidR="008C1FE8">
          <w:rPr>
            <w:noProof/>
            <w:webHidden/>
          </w:rPr>
          <w:fldChar w:fldCharType="end"/>
        </w:r>
      </w:hyperlink>
    </w:p>
    <w:p w14:paraId="2763FF48" w14:textId="338649DE" w:rsidR="008C1FE8" w:rsidRDefault="00337B6F">
      <w:pPr>
        <w:pStyle w:val="Spistreci2"/>
        <w:tabs>
          <w:tab w:val="left" w:pos="1000"/>
          <w:tab w:val="right" w:leader="dot" w:pos="8637"/>
        </w:tabs>
        <w:rPr>
          <w:rFonts w:eastAsiaTheme="minorEastAsia" w:cstheme="minorBidi"/>
          <w:smallCaps w:val="0"/>
          <w:noProof/>
          <w:szCs w:val="22"/>
        </w:rPr>
      </w:pPr>
      <w:hyperlink w:anchor="_Toc163636045" w:history="1">
        <w:r w:rsidR="008C1FE8" w:rsidRPr="00B9359E">
          <w:rPr>
            <w:rStyle w:val="Hipercze"/>
            <w:noProof/>
            <w:lang w:val="en-GB"/>
          </w:rPr>
          <w:t>5.18</w:t>
        </w:r>
        <w:r w:rsidR="008C1FE8">
          <w:rPr>
            <w:rFonts w:eastAsiaTheme="minorEastAsia" w:cstheme="minorBidi"/>
            <w:smallCaps w:val="0"/>
            <w:noProof/>
            <w:szCs w:val="22"/>
          </w:rPr>
          <w:tab/>
        </w:r>
        <w:r w:rsidR="008C1FE8" w:rsidRPr="00B9359E">
          <w:rPr>
            <w:rStyle w:val="Hipercze"/>
            <w:noProof/>
            <w:lang w:val="en-GB"/>
          </w:rPr>
          <w:t>Seria typu środka (measureTypeSeries)</w:t>
        </w:r>
        <w:r w:rsidR="008C1FE8">
          <w:rPr>
            <w:noProof/>
            <w:webHidden/>
          </w:rPr>
          <w:tab/>
        </w:r>
        <w:r w:rsidR="008C1FE8">
          <w:rPr>
            <w:noProof/>
            <w:webHidden/>
          </w:rPr>
          <w:fldChar w:fldCharType="begin"/>
        </w:r>
        <w:r w:rsidR="008C1FE8">
          <w:rPr>
            <w:noProof/>
            <w:webHidden/>
          </w:rPr>
          <w:instrText xml:space="preserve"> PAGEREF _Toc163636045 \h </w:instrText>
        </w:r>
        <w:r w:rsidR="008C1FE8">
          <w:rPr>
            <w:noProof/>
            <w:webHidden/>
          </w:rPr>
        </w:r>
        <w:r w:rsidR="008C1FE8">
          <w:rPr>
            <w:noProof/>
            <w:webHidden/>
          </w:rPr>
          <w:fldChar w:fldCharType="separate"/>
        </w:r>
        <w:r w:rsidR="008C1FE8">
          <w:rPr>
            <w:noProof/>
            <w:webHidden/>
          </w:rPr>
          <w:t>43</w:t>
        </w:r>
        <w:r w:rsidR="008C1FE8">
          <w:rPr>
            <w:noProof/>
            <w:webHidden/>
          </w:rPr>
          <w:fldChar w:fldCharType="end"/>
        </w:r>
      </w:hyperlink>
    </w:p>
    <w:p w14:paraId="42452F2B" w14:textId="1C8D22B5" w:rsidR="008C1FE8" w:rsidRDefault="00337B6F">
      <w:pPr>
        <w:pStyle w:val="Spistreci2"/>
        <w:tabs>
          <w:tab w:val="left" w:pos="1000"/>
          <w:tab w:val="right" w:leader="dot" w:pos="8637"/>
        </w:tabs>
        <w:rPr>
          <w:rFonts w:eastAsiaTheme="minorEastAsia" w:cstheme="minorBidi"/>
          <w:smallCaps w:val="0"/>
          <w:noProof/>
          <w:szCs w:val="22"/>
        </w:rPr>
      </w:pPr>
      <w:hyperlink w:anchor="_Toc163636046" w:history="1">
        <w:r w:rsidR="008C1FE8" w:rsidRPr="00B9359E">
          <w:rPr>
            <w:rStyle w:val="Hipercze"/>
            <w:noProof/>
            <w:lang w:val="en-GB"/>
          </w:rPr>
          <w:t>5.19</w:t>
        </w:r>
        <w:r w:rsidR="008C1FE8">
          <w:rPr>
            <w:rFonts w:eastAsiaTheme="minorEastAsia" w:cstheme="minorBidi"/>
            <w:smallCaps w:val="0"/>
            <w:noProof/>
            <w:szCs w:val="22"/>
          </w:rPr>
          <w:tab/>
        </w:r>
        <w:r w:rsidR="008C1FE8" w:rsidRPr="00B9359E">
          <w:rPr>
            <w:rStyle w:val="Hipercze"/>
            <w:noProof/>
            <w:lang w:val="en-GB"/>
          </w:rPr>
          <w:t>Typ środka (MeasureType)</w:t>
        </w:r>
        <w:r w:rsidR="008C1FE8">
          <w:rPr>
            <w:noProof/>
            <w:webHidden/>
          </w:rPr>
          <w:tab/>
        </w:r>
        <w:r w:rsidR="008C1FE8">
          <w:rPr>
            <w:noProof/>
            <w:webHidden/>
          </w:rPr>
          <w:fldChar w:fldCharType="begin"/>
        </w:r>
        <w:r w:rsidR="008C1FE8">
          <w:rPr>
            <w:noProof/>
            <w:webHidden/>
          </w:rPr>
          <w:instrText xml:space="preserve"> PAGEREF _Toc163636046 \h </w:instrText>
        </w:r>
        <w:r w:rsidR="008C1FE8">
          <w:rPr>
            <w:noProof/>
            <w:webHidden/>
          </w:rPr>
        </w:r>
        <w:r w:rsidR="008C1FE8">
          <w:rPr>
            <w:noProof/>
            <w:webHidden/>
          </w:rPr>
          <w:fldChar w:fldCharType="separate"/>
        </w:r>
        <w:r w:rsidR="008C1FE8">
          <w:rPr>
            <w:noProof/>
            <w:webHidden/>
          </w:rPr>
          <w:t>44</w:t>
        </w:r>
        <w:r w:rsidR="008C1FE8">
          <w:rPr>
            <w:noProof/>
            <w:webHidden/>
          </w:rPr>
          <w:fldChar w:fldCharType="end"/>
        </w:r>
      </w:hyperlink>
    </w:p>
    <w:p w14:paraId="732F5F6E" w14:textId="12411679" w:rsidR="008C1FE8" w:rsidRDefault="00337B6F">
      <w:pPr>
        <w:pStyle w:val="Spistreci2"/>
        <w:tabs>
          <w:tab w:val="left" w:pos="1000"/>
          <w:tab w:val="right" w:leader="dot" w:pos="8637"/>
        </w:tabs>
        <w:rPr>
          <w:rFonts w:eastAsiaTheme="minorEastAsia" w:cstheme="minorBidi"/>
          <w:smallCaps w:val="0"/>
          <w:noProof/>
          <w:szCs w:val="22"/>
        </w:rPr>
      </w:pPr>
      <w:hyperlink w:anchor="_Toc163636047" w:history="1">
        <w:r w:rsidR="008C1FE8" w:rsidRPr="00B9359E">
          <w:rPr>
            <w:rStyle w:val="Hipercze"/>
            <w:noProof/>
            <w:lang w:val="en-GB"/>
          </w:rPr>
          <w:t>5.20</w:t>
        </w:r>
        <w:r w:rsidR="008C1FE8">
          <w:rPr>
            <w:rFonts w:eastAsiaTheme="minorEastAsia" w:cstheme="minorBidi"/>
            <w:smallCaps w:val="0"/>
            <w:noProof/>
            <w:szCs w:val="22"/>
          </w:rPr>
          <w:tab/>
        </w:r>
        <w:r w:rsidR="008C1FE8" w:rsidRPr="00B9359E">
          <w:rPr>
            <w:rStyle w:val="Hipercze"/>
            <w:noProof/>
            <w:lang w:val="en-GB"/>
          </w:rPr>
          <w:t>Działanie środka (MeasureAction)</w:t>
        </w:r>
        <w:r w:rsidR="008C1FE8">
          <w:rPr>
            <w:noProof/>
            <w:webHidden/>
          </w:rPr>
          <w:tab/>
        </w:r>
        <w:r w:rsidR="008C1FE8">
          <w:rPr>
            <w:noProof/>
            <w:webHidden/>
          </w:rPr>
          <w:fldChar w:fldCharType="begin"/>
        </w:r>
        <w:r w:rsidR="008C1FE8">
          <w:rPr>
            <w:noProof/>
            <w:webHidden/>
          </w:rPr>
          <w:instrText xml:space="preserve"> PAGEREF _Toc163636047 \h </w:instrText>
        </w:r>
        <w:r w:rsidR="008C1FE8">
          <w:rPr>
            <w:noProof/>
            <w:webHidden/>
          </w:rPr>
        </w:r>
        <w:r w:rsidR="008C1FE8">
          <w:rPr>
            <w:noProof/>
            <w:webHidden/>
          </w:rPr>
          <w:fldChar w:fldCharType="separate"/>
        </w:r>
        <w:r w:rsidR="008C1FE8">
          <w:rPr>
            <w:noProof/>
            <w:webHidden/>
          </w:rPr>
          <w:t>46</w:t>
        </w:r>
        <w:r w:rsidR="008C1FE8">
          <w:rPr>
            <w:noProof/>
            <w:webHidden/>
          </w:rPr>
          <w:fldChar w:fldCharType="end"/>
        </w:r>
      </w:hyperlink>
    </w:p>
    <w:p w14:paraId="7B6D04DB" w14:textId="4BC1D334" w:rsidR="008C1FE8" w:rsidRDefault="00337B6F">
      <w:pPr>
        <w:pStyle w:val="Spistreci2"/>
        <w:tabs>
          <w:tab w:val="left" w:pos="1000"/>
          <w:tab w:val="right" w:leader="dot" w:pos="8637"/>
        </w:tabs>
        <w:rPr>
          <w:rFonts w:eastAsiaTheme="minorEastAsia" w:cstheme="minorBidi"/>
          <w:smallCaps w:val="0"/>
          <w:noProof/>
          <w:szCs w:val="22"/>
        </w:rPr>
      </w:pPr>
      <w:hyperlink w:anchor="_Toc163636048" w:history="1">
        <w:r w:rsidR="008C1FE8" w:rsidRPr="00B9359E">
          <w:rPr>
            <w:rStyle w:val="Hipercze"/>
            <w:noProof/>
            <w:lang w:val="en-GB"/>
          </w:rPr>
          <w:t>5.21</w:t>
        </w:r>
        <w:r w:rsidR="008C1FE8">
          <w:rPr>
            <w:rFonts w:eastAsiaTheme="minorEastAsia" w:cstheme="minorBidi"/>
            <w:smallCaps w:val="0"/>
            <w:noProof/>
            <w:szCs w:val="22"/>
          </w:rPr>
          <w:tab/>
        </w:r>
        <w:r w:rsidR="008C1FE8" w:rsidRPr="00B9359E">
          <w:rPr>
            <w:rStyle w:val="Hipercze"/>
            <w:noProof/>
            <w:lang w:val="en-GB"/>
          </w:rPr>
          <w:t>Warunek środka (MeasureConditionCode)</w:t>
        </w:r>
        <w:r w:rsidR="008C1FE8">
          <w:rPr>
            <w:noProof/>
            <w:webHidden/>
          </w:rPr>
          <w:tab/>
        </w:r>
        <w:r w:rsidR="008C1FE8">
          <w:rPr>
            <w:noProof/>
            <w:webHidden/>
          </w:rPr>
          <w:fldChar w:fldCharType="begin"/>
        </w:r>
        <w:r w:rsidR="008C1FE8">
          <w:rPr>
            <w:noProof/>
            <w:webHidden/>
          </w:rPr>
          <w:instrText xml:space="preserve"> PAGEREF _Toc163636048 \h </w:instrText>
        </w:r>
        <w:r w:rsidR="008C1FE8">
          <w:rPr>
            <w:noProof/>
            <w:webHidden/>
          </w:rPr>
        </w:r>
        <w:r w:rsidR="008C1FE8">
          <w:rPr>
            <w:noProof/>
            <w:webHidden/>
          </w:rPr>
          <w:fldChar w:fldCharType="separate"/>
        </w:r>
        <w:r w:rsidR="008C1FE8">
          <w:rPr>
            <w:noProof/>
            <w:webHidden/>
          </w:rPr>
          <w:t>46</w:t>
        </w:r>
        <w:r w:rsidR="008C1FE8">
          <w:rPr>
            <w:noProof/>
            <w:webHidden/>
          </w:rPr>
          <w:fldChar w:fldCharType="end"/>
        </w:r>
      </w:hyperlink>
    </w:p>
    <w:p w14:paraId="2060362E" w14:textId="7AEDA8E5" w:rsidR="008C1FE8" w:rsidRDefault="00337B6F">
      <w:pPr>
        <w:pStyle w:val="Spistreci2"/>
        <w:tabs>
          <w:tab w:val="left" w:pos="1000"/>
          <w:tab w:val="right" w:leader="dot" w:pos="8637"/>
        </w:tabs>
        <w:rPr>
          <w:rFonts w:eastAsiaTheme="minorEastAsia" w:cstheme="minorBidi"/>
          <w:smallCaps w:val="0"/>
          <w:noProof/>
          <w:szCs w:val="22"/>
        </w:rPr>
      </w:pPr>
      <w:hyperlink w:anchor="_Toc163636049" w:history="1">
        <w:r w:rsidR="008C1FE8" w:rsidRPr="00B9359E">
          <w:rPr>
            <w:rStyle w:val="Hipercze"/>
            <w:noProof/>
            <w:lang w:val="en-GB"/>
          </w:rPr>
          <w:t>5.22</w:t>
        </w:r>
        <w:r w:rsidR="008C1FE8">
          <w:rPr>
            <w:rFonts w:eastAsiaTheme="minorEastAsia" w:cstheme="minorBidi"/>
            <w:smallCaps w:val="0"/>
            <w:noProof/>
            <w:szCs w:val="22"/>
          </w:rPr>
          <w:tab/>
        </w:r>
        <w:r w:rsidR="008C1FE8" w:rsidRPr="00B9359E">
          <w:rPr>
            <w:rStyle w:val="Hipercze"/>
            <w:noProof/>
            <w:lang w:val="en-GB"/>
          </w:rPr>
          <w:t>Operator wyrażenia stawki (DutyExpression)</w:t>
        </w:r>
        <w:r w:rsidR="008C1FE8">
          <w:rPr>
            <w:noProof/>
            <w:webHidden/>
          </w:rPr>
          <w:tab/>
        </w:r>
        <w:r w:rsidR="008C1FE8">
          <w:rPr>
            <w:noProof/>
            <w:webHidden/>
          </w:rPr>
          <w:fldChar w:fldCharType="begin"/>
        </w:r>
        <w:r w:rsidR="008C1FE8">
          <w:rPr>
            <w:noProof/>
            <w:webHidden/>
          </w:rPr>
          <w:instrText xml:space="preserve"> PAGEREF _Toc163636049 \h </w:instrText>
        </w:r>
        <w:r w:rsidR="008C1FE8">
          <w:rPr>
            <w:noProof/>
            <w:webHidden/>
          </w:rPr>
        </w:r>
        <w:r w:rsidR="008C1FE8">
          <w:rPr>
            <w:noProof/>
            <w:webHidden/>
          </w:rPr>
          <w:fldChar w:fldCharType="separate"/>
        </w:r>
        <w:r w:rsidR="008C1FE8">
          <w:rPr>
            <w:noProof/>
            <w:webHidden/>
          </w:rPr>
          <w:t>47</w:t>
        </w:r>
        <w:r w:rsidR="008C1FE8">
          <w:rPr>
            <w:noProof/>
            <w:webHidden/>
          </w:rPr>
          <w:fldChar w:fldCharType="end"/>
        </w:r>
      </w:hyperlink>
    </w:p>
    <w:p w14:paraId="260B367D" w14:textId="235FBA41" w:rsidR="008C1FE8" w:rsidRDefault="00337B6F">
      <w:pPr>
        <w:pStyle w:val="Spistreci2"/>
        <w:tabs>
          <w:tab w:val="left" w:pos="1000"/>
          <w:tab w:val="right" w:leader="dot" w:pos="8637"/>
        </w:tabs>
        <w:rPr>
          <w:rFonts w:eastAsiaTheme="minorEastAsia" w:cstheme="minorBidi"/>
          <w:smallCaps w:val="0"/>
          <w:noProof/>
          <w:szCs w:val="22"/>
        </w:rPr>
      </w:pPr>
      <w:hyperlink w:anchor="_Toc163636050" w:history="1">
        <w:r w:rsidR="008C1FE8" w:rsidRPr="00B9359E">
          <w:rPr>
            <w:rStyle w:val="Hipercze"/>
            <w:noProof/>
            <w:lang w:val="en-GB"/>
          </w:rPr>
          <w:t>5.23</w:t>
        </w:r>
        <w:r w:rsidR="008C1FE8">
          <w:rPr>
            <w:rFonts w:eastAsiaTheme="minorEastAsia" w:cstheme="minorBidi"/>
            <w:smallCaps w:val="0"/>
            <w:noProof/>
            <w:szCs w:val="22"/>
          </w:rPr>
          <w:tab/>
        </w:r>
        <w:r w:rsidR="008C1FE8" w:rsidRPr="00B9359E">
          <w:rPr>
            <w:rStyle w:val="Hipercze"/>
            <w:noProof/>
            <w:lang w:val="en-GB"/>
          </w:rPr>
          <w:t>Typ dokumentu wymaganego (CertificateType)</w:t>
        </w:r>
        <w:r w:rsidR="008C1FE8">
          <w:rPr>
            <w:noProof/>
            <w:webHidden/>
          </w:rPr>
          <w:tab/>
        </w:r>
        <w:r w:rsidR="008C1FE8">
          <w:rPr>
            <w:noProof/>
            <w:webHidden/>
          </w:rPr>
          <w:fldChar w:fldCharType="begin"/>
        </w:r>
        <w:r w:rsidR="008C1FE8">
          <w:rPr>
            <w:noProof/>
            <w:webHidden/>
          </w:rPr>
          <w:instrText xml:space="preserve"> PAGEREF _Toc163636050 \h </w:instrText>
        </w:r>
        <w:r w:rsidR="008C1FE8">
          <w:rPr>
            <w:noProof/>
            <w:webHidden/>
          </w:rPr>
        </w:r>
        <w:r w:rsidR="008C1FE8">
          <w:rPr>
            <w:noProof/>
            <w:webHidden/>
          </w:rPr>
          <w:fldChar w:fldCharType="separate"/>
        </w:r>
        <w:r w:rsidR="008C1FE8">
          <w:rPr>
            <w:noProof/>
            <w:webHidden/>
          </w:rPr>
          <w:t>48</w:t>
        </w:r>
        <w:r w:rsidR="008C1FE8">
          <w:rPr>
            <w:noProof/>
            <w:webHidden/>
          </w:rPr>
          <w:fldChar w:fldCharType="end"/>
        </w:r>
      </w:hyperlink>
    </w:p>
    <w:p w14:paraId="17362098" w14:textId="0DB1FEAE" w:rsidR="008C1FE8" w:rsidRDefault="00337B6F">
      <w:pPr>
        <w:pStyle w:val="Spistreci2"/>
        <w:tabs>
          <w:tab w:val="left" w:pos="1000"/>
          <w:tab w:val="right" w:leader="dot" w:pos="8637"/>
        </w:tabs>
        <w:rPr>
          <w:rFonts w:eastAsiaTheme="minorEastAsia" w:cstheme="minorBidi"/>
          <w:smallCaps w:val="0"/>
          <w:noProof/>
          <w:szCs w:val="22"/>
        </w:rPr>
      </w:pPr>
      <w:hyperlink w:anchor="_Toc163636051" w:history="1">
        <w:r w:rsidR="008C1FE8" w:rsidRPr="00B9359E">
          <w:rPr>
            <w:rStyle w:val="Hipercze"/>
            <w:noProof/>
            <w:lang w:val="en-GB"/>
          </w:rPr>
          <w:t>5.24</w:t>
        </w:r>
        <w:r w:rsidR="008C1FE8">
          <w:rPr>
            <w:rFonts w:eastAsiaTheme="minorEastAsia" w:cstheme="minorBidi"/>
            <w:smallCaps w:val="0"/>
            <w:noProof/>
            <w:szCs w:val="22"/>
          </w:rPr>
          <w:tab/>
        </w:r>
        <w:r w:rsidR="008C1FE8" w:rsidRPr="00B9359E">
          <w:rPr>
            <w:rStyle w:val="Hipercze"/>
            <w:noProof/>
            <w:lang w:val="en-GB"/>
          </w:rPr>
          <w:t>Dokument wymagany (Certificate)</w:t>
        </w:r>
        <w:r w:rsidR="008C1FE8">
          <w:rPr>
            <w:noProof/>
            <w:webHidden/>
          </w:rPr>
          <w:tab/>
        </w:r>
        <w:r w:rsidR="008C1FE8">
          <w:rPr>
            <w:noProof/>
            <w:webHidden/>
          </w:rPr>
          <w:fldChar w:fldCharType="begin"/>
        </w:r>
        <w:r w:rsidR="008C1FE8">
          <w:rPr>
            <w:noProof/>
            <w:webHidden/>
          </w:rPr>
          <w:instrText xml:space="preserve"> PAGEREF _Toc163636051 \h </w:instrText>
        </w:r>
        <w:r w:rsidR="008C1FE8">
          <w:rPr>
            <w:noProof/>
            <w:webHidden/>
          </w:rPr>
        </w:r>
        <w:r w:rsidR="008C1FE8">
          <w:rPr>
            <w:noProof/>
            <w:webHidden/>
          </w:rPr>
          <w:fldChar w:fldCharType="separate"/>
        </w:r>
        <w:r w:rsidR="008C1FE8">
          <w:rPr>
            <w:noProof/>
            <w:webHidden/>
          </w:rPr>
          <w:t>49</w:t>
        </w:r>
        <w:r w:rsidR="008C1FE8">
          <w:rPr>
            <w:noProof/>
            <w:webHidden/>
          </w:rPr>
          <w:fldChar w:fldCharType="end"/>
        </w:r>
      </w:hyperlink>
    </w:p>
    <w:p w14:paraId="128D3021" w14:textId="2E0A26EF" w:rsidR="008C1FE8" w:rsidRDefault="00337B6F">
      <w:pPr>
        <w:pStyle w:val="Spistreci3"/>
        <w:tabs>
          <w:tab w:val="left" w:pos="1200"/>
          <w:tab w:val="right" w:leader="dot" w:pos="8637"/>
        </w:tabs>
        <w:rPr>
          <w:rFonts w:eastAsiaTheme="minorEastAsia" w:cstheme="minorBidi"/>
          <w:i w:val="0"/>
          <w:iCs w:val="0"/>
          <w:noProof/>
          <w:szCs w:val="22"/>
        </w:rPr>
      </w:pPr>
      <w:hyperlink w:anchor="_Toc163636052" w:history="1">
        <w:r w:rsidR="008C1FE8" w:rsidRPr="00B9359E">
          <w:rPr>
            <w:rStyle w:val="Hipercze"/>
            <w:noProof/>
          </w:rPr>
          <w:t>5.24.1</w:t>
        </w:r>
        <w:r w:rsidR="008C1FE8">
          <w:rPr>
            <w:rFonts w:eastAsiaTheme="minorEastAsia" w:cstheme="minorBidi"/>
            <w:i w:val="0"/>
            <w:iCs w:val="0"/>
            <w:noProof/>
            <w:szCs w:val="22"/>
          </w:rPr>
          <w:tab/>
        </w:r>
        <w:r w:rsidR="008C1FE8" w:rsidRPr="00B9359E">
          <w:rPr>
            <w:rStyle w:val="Hipercze"/>
            <w:noProof/>
          </w:rPr>
          <w:t>Okres ważności opisu dokumentu wymaganego (certificateDescriptionPeriod)</w:t>
        </w:r>
        <w:r w:rsidR="008C1FE8">
          <w:rPr>
            <w:noProof/>
            <w:webHidden/>
          </w:rPr>
          <w:tab/>
        </w:r>
        <w:r w:rsidR="008C1FE8">
          <w:rPr>
            <w:noProof/>
            <w:webHidden/>
          </w:rPr>
          <w:fldChar w:fldCharType="begin"/>
        </w:r>
        <w:r w:rsidR="008C1FE8">
          <w:rPr>
            <w:noProof/>
            <w:webHidden/>
          </w:rPr>
          <w:instrText xml:space="preserve"> PAGEREF _Toc163636052 \h </w:instrText>
        </w:r>
        <w:r w:rsidR="008C1FE8">
          <w:rPr>
            <w:noProof/>
            <w:webHidden/>
          </w:rPr>
        </w:r>
        <w:r w:rsidR="008C1FE8">
          <w:rPr>
            <w:noProof/>
            <w:webHidden/>
          </w:rPr>
          <w:fldChar w:fldCharType="separate"/>
        </w:r>
        <w:r w:rsidR="008C1FE8">
          <w:rPr>
            <w:noProof/>
            <w:webHidden/>
          </w:rPr>
          <w:t>49</w:t>
        </w:r>
        <w:r w:rsidR="008C1FE8">
          <w:rPr>
            <w:noProof/>
            <w:webHidden/>
          </w:rPr>
          <w:fldChar w:fldCharType="end"/>
        </w:r>
      </w:hyperlink>
    </w:p>
    <w:p w14:paraId="4D7C0B59" w14:textId="49516FD4" w:rsidR="008C1FE8" w:rsidRDefault="00337B6F">
      <w:pPr>
        <w:pStyle w:val="Spistreci2"/>
        <w:tabs>
          <w:tab w:val="left" w:pos="1000"/>
          <w:tab w:val="right" w:leader="dot" w:pos="8637"/>
        </w:tabs>
        <w:rPr>
          <w:rFonts w:eastAsiaTheme="minorEastAsia" w:cstheme="minorBidi"/>
          <w:smallCaps w:val="0"/>
          <w:noProof/>
          <w:szCs w:val="22"/>
        </w:rPr>
      </w:pPr>
      <w:hyperlink w:anchor="_Toc163636053" w:history="1">
        <w:r w:rsidR="008C1FE8" w:rsidRPr="00B9359E">
          <w:rPr>
            <w:rStyle w:val="Hipercze"/>
            <w:noProof/>
            <w:lang w:val="en-GB"/>
          </w:rPr>
          <w:t>5.25</w:t>
        </w:r>
        <w:r w:rsidR="008C1FE8">
          <w:rPr>
            <w:rFonts w:eastAsiaTheme="minorEastAsia" w:cstheme="minorBidi"/>
            <w:smallCaps w:val="0"/>
            <w:noProof/>
            <w:szCs w:val="22"/>
          </w:rPr>
          <w:tab/>
        </w:r>
        <w:r w:rsidR="008C1FE8" w:rsidRPr="00B9359E">
          <w:rPr>
            <w:rStyle w:val="Hipercze"/>
            <w:noProof/>
            <w:lang w:val="en-GB"/>
          </w:rPr>
          <w:t>Jednostka miary (MeasurementUnit)</w:t>
        </w:r>
        <w:r w:rsidR="008C1FE8">
          <w:rPr>
            <w:noProof/>
            <w:webHidden/>
          </w:rPr>
          <w:tab/>
        </w:r>
        <w:r w:rsidR="008C1FE8">
          <w:rPr>
            <w:noProof/>
            <w:webHidden/>
          </w:rPr>
          <w:fldChar w:fldCharType="begin"/>
        </w:r>
        <w:r w:rsidR="008C1FE8">
          <w:rPr>
            <w:noProof/>
            <w:webHidden/>
          </w:rPr>
          <w:instrText xml:space="preserve"> PAGEREF _Toc163636053 \h </w:instrText>
        </w:r>
        <w:r w:rsidR="008C1FE8">
          <w:rPr>
            <w:noProof/>
            <w:webHidden/>
          </w:rPr>
        </w:r>
        <w:r w:rsidR="008C1FE8">
          <w:rPr>
            <w:noProof/>
            <w:webHidden/>
          </w:rPr>
          <w:fldChar w:fldCharType="separate"/>
        </w:r>
        <w:r w:rsidR="008C1FE8">
          <w:rPr>
            <w:noProof/>
            <w:webHidden/>
          </w:rPr>
          <w:t>50</w:t>
        </w:r>
        <w:r w:rsidR="008C1FE8">
          <w:rPr>
            <w:noProof/>
            <w:webHidden/>
          </w:rPr>
          <w:fldChar w:fldCharType="end"/>
        </w:r>
      </w:hyperlink>
    </w:p>
    <w:p w14:paraId="2ACC395D" w14:textId="010C5D21" w:rsidR="008C1FE8" w:rsidRDefault="00337B6F">
      <w:pPr>
        <w:pStyle w:val="Spistreci2"/>
        <w:tabs>
          <w:tab w:val="left" w:pos="1000"/>
          <w:tab w:val="right" w:leader="dot" w:pos="8637"/>
        </w:tabs>
        <w:rPr>
          <w:rFonts w:eastAsiaTheme="minorEastAsia" w:cstheme="minorBidi"/>
          <w:smallCaps w:val="0"/>
          <w:noProof/>
          <w:szCs w:val="22"/>
        </w:rPr>
      </w:pPr>
      <w:hyperlink w:anchor="_Toc163636054" w:history="1">
        <w:r w:rsidR="008C1FE8" w:rsidRPr="00B9359E">
          <w:rPr>
            <w:rStyle w:val="Hipercze"/>
            <w:noProof/>
            <w:lang w:val="en-GB"/>
          </w:rPr>
          <w:t>5.26</w:t>
        </w:r>
        <w:r w:rsidR="008C1FE8">
          <w:rPr>
            <w:rFonts w:eastAsiaTheme="minorEastAsia" w:cstheme="minorBidi"/>
            <w:smallCaps w:val="0"/>
            <w:noProof/>
            <w:szCs w:val="22"/>
          </w:rPr>
          <w:tab/>
        </w:r>
        <w:r w:rsidR="008C1FE8" w:rsidRPr="00B9359E">
          <w:rPr>
            <w:rStyle w:val="Hipercze"/>
            <w:noProof/>
            <w:lang w:val="en-GB"/>
          </w:rPr>
          <w:t>Kwalifikator jednostki miary (MeasurementUnitQualifier)</w:t>
        </w:r>
        <w:r w:rsidR="008C1FE8">
          <w:rPr>
            <w:noProof/>
            <w:webHidden/>
          </w:rPr>
          <w:tab/>
        </w:r>
        <w:r w:rsidR="008C1FE8">
          <w:rPr>
            <w:noProof/>
            <w:webHidden/>
          </w:rPr>
          <w:fldChar w:fldCharType="begin"/>
        </w:r>
        <w:r w:rsidR="008C1FE8">
          <w:rPr>
            <w:noProof/>
            <w:webHidden/>
          </w:rPr>
          <w:instrText xml:space="preserve"> PAGEREF _Toc163636054 \h </w:instrText>
        </w:r>
        <w:r w:rsidR="008C1FE8">
          <w:rPr>
            <w:noProof/>
            <w:webHidden/>
          </w:rPr>
        </w:r>
        <w:r w:rsidR="008C1FE8">
          <w:rPr>
            <w:noProof/>
            <w:webHidden/>
          </w:rPr>
          <w:fldChar w:fldCharType="separate"/>
        </w:r>
        <w:r w:rsidR="008C1FE8">
          <w:rPr>
            <w:noProof/>
            <w:webHidden/>
          </w:rPr>
          <w:t>50</w:t>
        </w:r>
        <w:r w:rsidR="008C1FE8">
          <w:rPr>
            <w:noProof/>
            <w:webHidden/>
          </w:rPr>
          <w:fldChar w:fldCharType="end"/>
        </w:r>
      </w:hyperlink>
    </w:p>
    <w:p w14:paraId="77C16B11" w14:textId="72C0D978" w:rsidR="008C1FE8" w:rsidRDefault="00337B6F">
      <w:pPr>
        <w:pStyle w:val="Spistreci2"/>
        <w:tabs>
          <w:tab w:val="left" w:pos="1000"/>
          <w:tab w:val="right" w:leader="dot" w:pos="8637"/>
        </w:tabs>
        <w:rPr>
          <w:rFonts w:eastAsiaTheme="minorEastAsia" w:cstheme="minorBidi"/>
          <w:smallCaps w:val="0"/>
          <w:noProof/>
          <w:szCs w:val="22"/>
        </w:rPr>
      </w:pPr>
      <w:hyperlink w:anchor="_Toc163636055" w:history="1">
        <w:r w:rsidR="008C1FE8" w:rsidRPr="00B9359E">
          <w:rPr>
            <w:rStyle w:val="Hipercze"/>
            <w:noProof/>
            <w:lang w:val="en-GB"/>
          </w:rPr>
          <w:t>5.27</w:t>
        </w:r>
        <w:r w:rsidR="008C1FE8">
          <w:rPr>
            <w:rFonts w:eastAsiaTheme="minorEastAsia" w:cstheme="minorBidi"/>
            <w:smallCaps w:val="0"/>
            <w:noProof/>
            <w:szCs w:val="22"/>
          </w:rPr>
          <w:tab/>
        </w:r>
        <w:r w:rsidR="008C1FE8" w:rsidRPr="00B9359E">
          <w:rPr>
            <w:rStyle w:val="Hipercze"/>
            <w:noProof/>
            <w:lang w:val="en-GB"/>
          </w:rPr>
          <w:t>Role aktu prawnego (RegulationRoleType)</w:t>
        </w:r>
        <w:r w:rsidR="008C1FE8">
          <w:rPr>
            <w:noProof/>
            <w:webHidden/>
          </w:rPr>
          <w:tab/>
        </w:r>
        <w:r w:rsidR="008C1FE8">
          <w:rPr>
            <w:noProof/>
            <w:webHidden/>
          </w:rPr>
          <w:fldChar w:fldCharType="begin"/>
        </w:r>
        <w:r w:rsidR="008C1FE8">
          <w:rPr>
            <w:noProof/>
            <w:webHidden/>
          </w:rPr>
          <w:instrText xml:space="preserve"> PAGEREF _Toc163636055 \h </w:instrText>
        </w:r>
        <w:r w:rsidR="008C1FE8">
          <w:rPr>
            <w:noProof/>
            <w:webHidden/>
          </w:rPr>
        </w:r>
        <w:r w:rsidR="008C1FE8">
          <w:rPr>
            <w:noProof/>
            <w:webHidden/>
          </w:rPr>
          <w:fldChar w:fldCharType="separate"/>
        </w:r>
        <w:r w:rsidR="008C1FE8">
          <w:rPr>
            <w:noProof/>
            <w:webHidden/>
          </w:rPr>
          <w:t>51</w:t>
        </w:r>
        <w:r w:rsidR="008C1FE8">
          <w:rPr>
            <w:noProof/>
            <w:webHidden/>
          </w:rPr>
          <w:fldChar w:fldCharType="end"/>
        </w:r>
      </w:hyperlink>
    </w:p>
    <w:p w14:paraId="5235538D" w14:textId="4356EE98" w:rsidR="008C1FE8" w:rsidRDefault="00337B6F">
      <w:pPr>
        <w:pStyle w:val="Spistreci3"/>
        <w:tabs>
          <w:tab w:val="left" w:pos="1200"/>
          <w:tab w:val="right" w:leader="dot" w:pos="8637"/>
        </w:tabs>
        <w:rPr>
          <w:rFonts w:eastAsiaTheme="minorEastAsia" w:cstheme="minorBidi"/>
          <w:i w:val="0"/>
          <w:iCs w:val="0"/>
          <w:noProof/>
          <w:szCs w:val="22"/>
        </w:rPr>
      </w:pPr>
      <w:hyperlink w:anchor="_Toc163636056" w:history="1">
        <w:r w:rsidR="008C1FE8" w:rsidRPr="00B9359E">
          <w:rPr>
            <w:rStyle w:val="Hipercze"/>
            <w:noProof/>
          </w:rPr>
          <w:t>5.27.1</w:t>
        </w:r>
        <w:r w:rsidR="008C1FE8">
          <w:rPr>
            <w:rFonts w:eastAsiaTheme="minorEastAsia" w:cstheme="minorBidi"/>
            <w:i w:val="0"/>
            <w:iCs w:val="0"/>
            <w:noProof/>
            <w:szCs w:val="22"/>
          </w:rPr>
          <w:tab/>
        </w:r>
        <w:r w:rsidR="008C1FE8" w:rsidRPr="00B9359E">
          <w:rPr>
            <w:rStyle w:val="Hipercze"/>
            <w:noProof/>
          </w:rPr>
          <w:t>Związane role (regulationRoleCombinations)</w:t>
        </w:r>
        <w:r w:rsidR="008C1FE8">
          <w:rPr>
            <w:noProof/>
            <w:webHidden/>
          </w:rPr>
          <w:tab/>
        </w:r>
        <w:r w:rsidR="008C1FE8">
          <w:rPr>
            <w:noProof/>
            <w:webHidden/>
          </w:rPr>
          <w:fldChar w:fldCharType="begin"/>
        </w:r>
        <w:r w:rsidR="008C1FE8">
          <w:rPr>
            <w:noProof/>
            <w:webHidden/>
          </w:rPr>
          <w:instrText xml:space="preserve"> PAGEREF _Toc163636056 \h </w:instrText>
        </w:r>
        <w:r w:rsidR="008C1FE8">
          <w:rPr>
            <w:noProof/>
            <w:webHidden/>
          </w:rPr>
        </w:r>
        <w:r w:rsidR="008C1FE8">
          <w:rPr>
            <w:noProof/>
            <w:webHidden/>
          </w:rPr>
          <w:fldChar w:fldCharType="separate"/>
        </w:r>
        <w:r w:rsidR="008C1FE8">
          <w:rPr>
            <w:noProof/>
            <w:webHidden/>
          </w:rPr>
          <w:t>52</w:t>
        </w:r>
        <w:r w:rsidR="008C1FE8">
          <w:rPr>
            <w:noProof/>
            <w:webHidden/>
          </w:rPr>
          <w:fldChar w:fldCharType="end"/>
        </w:r>
      </w:hyperlink>
    </w:p>
    <w:p w14:paraId="62D3231C" w14:textId="78F4948A" w:rsidR="008C1FE8" w:rsidRDefault="00337B6F">
      <w:pPr>
        <w:pStyle w:val="Spistreci2"/>
        <w:tabs>
          <w:tab w:val="left" w:pos="1000"/>
          <w:tab w:val="right" w:leader="dot" w:pos="8637"/>
        </w:tabs>
        <w:rPr>
          <w:rFonts w:eastAsiaTheme="minorEastAsia" w:cstheme="minorBidi"/>
          <w:smallCaps w:val="0"/>
          <w:noProof/>
          <w:szCs w:val="22"/>
        </w:rPr>
      </w:pPr>
      <w:hyperlink w:anchor="_Toc163636057" w:history="1">
        <w:r w:rsidR="008C1FE8" w:rsidRPr="00B9359E">
          <w:rPr>
            <w:rStyle w:val="Hipercze"/>
            <w:noProof/>
            <w:lang w:val="en-GB"/>
          </w:rPr>
          <w:t>5.28</w:t>
        </w:r>
        <w:r w:rsidR="008C1FE8">
          <w:rPr>
            <w:rFonts w:eastAsiaTheme="minorEastAsia" w:cstheme="minorBidi"/>
            <w:smallCaps w:val="0"/>
            <w:noProof/>
            <w:szCs w:val="22"/>
          </w:rPr>
          <w:tab/>
        </w:r>
        <w:r w:rsidR="008C1FE8" w:rsidRPr="00B9359E">
          <w:rPr>
            <w:rStyle w:val="Hipercze"/>
            <w:noProof/>
            <w:lang w:val="en-GB"/>
          </w:rPr>
          <w:t>Akt prawny</w:t>
        </w:r>
        <w:r w:rsidR="008C1FE8">
          <w:rPr>
            <w:noProof/>
            <w:webHidden/>
          </w:rPr>
          <w:tab/>
        </w:r>
        <w:r w:rsidR="008C1FE8">
          <w:rPr>
            <w:noProof/>
            <w:webHidden/>
          </w:rPr>
          <w:fldChar w:fldCharType="begin"/>
        </w:r>
        <w:r w:rsidR="008C1FE8">
          <w:rPr>
            <w:noProof/>
            <w:webHidden/>
          </w:rPr>
          <w:instrText xml:space="preserve"> PAGEREF _Toc163636057 \h </w:instrText>
        </w:r>
        <w:r w:rsidR="008C1FE8">
          <w:rPr>
            <w:noProof/>
            <w:webHidden/>
          </w:rPr>
        </w:r>
        <w:r w:rsidR="008C1FE8">
          <w:rPr>
            <w:noProof/>
            <w:webHidden/>
          </w:rPr>
          <w:fldChar w:fldCharType="separate"/>
        </w:r>
        <w:r w:rsidR="008C1FE8">
          <w:rPr>
            <w:noProof/>
            <w:webHidden/>
          </w:rPr>
          <w:t>52</w:t>
        </w:r>
        <w:r w:rsidR="008C1FE8">
          <w:rPr>
            <w:noProof/>
            <w:webHidden/>
          </w:rPr>
          <w:fldChar w:fldCharType="end"/>
        </w:r>
      </w:hyperlink>
    </w:p>
    <w:p w14:paraId="58F6CFAC" w14:textId="1FF63831" w:rsidR="008C1FE8" w:rsidRDefault="00337B6F">
      <w:pPr>
        <w:pStyle w:val="Spistreci2"/>
        <w:tabs>
          <w:tab w:val="left" w:pos="1000"/>
          <w:tab w:val="right" w:leader="dot" w:pos="8637"/>
        </w:tabs>
        <w:rPr>
          <w:rFonts w:eastAsiaTheme="minorEastAsia" w:cstheme="minorBidi"/>
          <w:smallCaps w:val="0"/>
          <w:noProof/>
          <w:szCs w:val="22"/>
        </w:rPr>
      </w:pPr>
      <w:hyperlink w:anchor="_Toc163636058" w:history="1">
        <w:r w:rsidR="008C1FE8" w:rsidRPr="00B9359E">
          <w:rPr>
            <w:rStyle w:val="Hipercze"/>
            <w:noProof/>
          </w:rPr>
          <w:t>5.29</w:t>
        </w:r>
        <w:r w:rsidR="008C1FE8">
          <w:rPr>
            <w:rFonts w:eastAsiaTheme="minorEastAsia" w:cstheme="minorBidi"/>
            <w:smallCaps w:val="0"/>
            <w:noProof/>
            <w:szCs w:val="22"/>
          </w:rPr>
          <w:tab/>
        </w:r>
        <w:r w:rsidR="008C1FE8" w:rsidRPr="00B9359E">
          <w:rPr>
            <w:rStyle w:val="Hipercze"/>
            <w:noProof/>
          </w:rPr>
          <w:t>Grupa aktów prawnych (RegulationGroup)</w:t>
        </w:r>
        <w:r w:rsidR="008C1FE8">
          <w:rPr>
            <w:noProof/>
            <w:webHidden/>
          </w:rPr>
          <w:tab/>
        </w:r>
        <w:r w:rsidR="008C1FE8">
          <w:rPr>
            <w:noProof/>
            <w:webHidden/>
          </w:rPr>
          <w:fldChar w:fldCharType="begin"/>
        </w:r>
        <w:r w:rsidR="008C1FE8">
          <w:rPr>
            <w:noProof/>
            <w:webHidden/>
          </w:rPr>
          <w:instrText xml:space="preserve"> PAGEREF _Toc163636058 \h </w:instrText>
        </w:r>
        <w:r w:rsidR="008C1FE8">
          <w:rPr>
            <w:noProof/>
            <w:webHidden/>
          </w:rPr>
        </w:r>
        <w:r w:rsidR="008C1FE8">
          <w:rPr>
            <w:noProof/>
            <w:webHidden/>
          </w:rPr>
          <w:fldChar w:fldCharType="separate"/>
        </w:r>
        <w:r w:rsidR="008C1FE8">
          <w:rPr>
            <w:noProof/>
            <w:webHidden/>
          </w:rPr>
          <w:t>54</w:t>
        </w:r>
        <w:r w:rsidR="008C1FE8">
          <w:rPr>
            <w:noProof/>
            <w:webHidden/>
          </w:rPr>
          <w:fldChar w:fldCharType="end"/>
        </w:r>
      </w:hyperlink>
    </w:p>
    <w:p w14:paraId="0F89E5E9" w14:textId="4F6C9CE1" w:rsidR="008C1FE8" w:rsidRDefault="00337B6F">
      <w:pPr>
        <w:pStyle w:val="Spistreci2"/>
        <w:tabs>
          <w:tab w:val="left" w:pos="1000"/>
          <w:tab w:val="right" w:leader="dot" w:pos="8637"/>
        </w:tabs>
        <w:rPr>
          <w:rFonts w:eastAsiaTheme="minorEastAsia" w:cstheme="minorBidi"/>
          <w:smallCaps w:val="0"/>
          <w:noProof/>
          <w:szCs w:val="22"/>
        </w:rPr>
      </w:pPr>
      <w:hyperlink w:anchor="_Toc163636059" w:history="1">
        <w:r w:rsidR="008C1FE8" w:rsidRPr="00B9359E">
          <w:rPr>
            <w:rStyle w:val="Hipercze"/>
            <w:noProof/>
            <w:lang w:val="en-GB"/>
          </w:rPr>
          <w:t>5.30</w:t>
        </w:r>
        <w:r w:rsidR="008C1FE8">
          <w:rPr>
            <w:rFonts w:eastAsiaTheme="minorEastAsia" w:cstheme="minorBidi"/>
            <w:smallCaps w:val="0"/>
            <w:noProof/>
            <w:szCs w:val="22"/>
          </w:rPr>
          <w:tab/>
        </w:r>
        <w:r w:rsidR="008C1FE8" w:rsidRPr="00B9359E">
          <w:rPr>
            <w:rStyle w:val="Hipercze"/>
            <w:noProof/>
            <w:lang w:val="en-GB"/>
          </w:rPr>
          <w:t>Akty prawne generujące środek</w:t>
        </w:r>
        <w:r w:rsidR="008C1FE8">
          <w:rPr>
            <w:noProof/>
            <w:webHidden/>
          </w:rPr>
          <w:tab/>
        </w:r>
        <w:r w:rsidR="008C1FE8">
          <w:rPr>
            <w:noProof/>
            <w:webHidden/>
          </w:rPr>
          <w:fldChar w:fldCharType="begin"/>
        </w:r>
        <w:r w:rsidR="008C1FE8">
          <w:rPr>
            <w:noProof/>
            <w:webHidden/>
          </w:rPr>
          <w:instrText xml:space="preserve"> PAGEREF _Toc163636059 \h </w:instrText>
        </w:r>
        <w:r w:rsidR="008C1FE8">
          <w:rPr>
            <w:noProof/>
            <w:webHidden/>
          </w:rPr>
        </w:r>
        <w:r w:rsidR="008C1FE8">
          <w:rPr>
            <w:noProof/>
            <w:webHidden/>
          </w:rPr>
          <w:fldChar w:fldCharType="separate"/>
        </w:r>
        <w:r w:rsidR="008C1FE8">
          <w:rPr>
            <w:noProof/>
            <w:webHidden/>
          </w:rPr>
          <w:t>54</w:t>
        </w:r>
        <w:r w:rsidR="008C1FE8">
          <w:rPr>
            <w:noProof/>
            <w:webHidden/>
          </w:rPr>
          <w:fldChar w:fldCharType="end"/>
        </w:r>
      </w:hyperlink>
    </w:p>
    <w:p w14:paraId="3845C8C1" w14:textId="5B4F7B00" w:rsidR="008C1FE8" w:rsidRDefault="00337B6F">
      <w:pPr>
        <w:pStyle w:val="Spistreci2"/>
        <w:tabs>
          <w:tab w:val="left" w:pos="1000"/>
          <w:tab w:val="right" w:leader="dot" w:pos="8637"/>
        </w:tabs>
        <w:rPr>
          <w:rFonts w:eastAsiaTheme="minorEastAsia" w:cstheme="minorBidi"/>
          <w:smallCaps w:val="0"/>
          <w:noProof/>
          <w:szCs w:val="22"/>
        </w:rPr>
      </w:pPr>
      <w:hyperlink w:anchor="_Toc163636060" w:history="1">
        <w:r w:rsidR="008C1FE8" w:rsidRPr="00B9359E">
          <w:rPr>
            <w:rStyle w:val="Hipercze"/>
            <w:noProof/>
            <w:lang w:val="en-GB"/>
          </w:rPr>
          <w:t>5.31</w:t>
        </w:r>
        <w:r w:rsidR="008C1FE8">
          <w:rPr>
            <w:rFonts w:eastAsiaTheme="minorEastAsia" w:cstheme="minorBidi"/>
            <w:smallCaps w:val="0"/>
            <w:noProof/>
            <w:szCs w:val="22"/>
          </w:rPr>
          <w:tab/>
        </w:r>
        <w:r w:rsidR="008C1FE8" w:rsidRPr="00B9359E">
          <w:rPr>
            <w:rStyle w:val="Hipercze"/>
            <w:noProof/>
            <w:lang w:val="en-GB"/>
          </w:rPr>
          <w:t>Akt prawny podstawowy (BaseRegulation)</w:t>
        </w:r>
        <w:r w:rsidR="008C1FE8">
          <w:rPr>
            <w:noProof/>
            <w:webHidden/>
          </w:rPr>
          <w:tab/>
        </w:r>
        <w:r w:rsidR="008C1FE8">
          <w:rPr>
            <w:noProof/>
            <w:webHidden/>
          </w:rPr>
          <w:fldChar w:fldCharType="begin"/>
        </w:r>
        <w:r w:rsidR="008C1FE8">
          <w:rPr>
            <w:noProof/>
            <w:webHidden/>
          </w:rPr>
          <w:instrText xml:space="preserve"> PAGEREF _Toc163636060 \h </w:instrText>
        </w:r>
        <w:r w:rsidR="008C1FE8">
          <w:rPr>
            <w:noProof/>
            <w:webHidden/>
          </w:rPr>
        </w:r>
        <w:r w:rsidR="008C1FE8">
          <w:rPr>
            <w:noProof/>
            <w:webHidden/>
          </w:rPr>
          <w:fldChar w:fldCharType="separate"/>
        </w:r>
        <w:r w:rsidR="008C1FE8">
          <w:rPr>
            <w:noProof/>
            <w:webHidden/>
          </w:rPr>
          <w:t>56</w:t>
        </w:r>
        <w:r w:rsidR="008C1FE8">
          <w:rPr>
            <w:noProof/>
            <w:webHidden/>
          </w:rPr>
          <w:fldChar w:fldCharType="end"/>
        </w:r>
      </w:hyperlink>
    </w:p>
    <w:p w14:paraId="683354ED" w14:textId="4584A423" w:rsidR="008C1FE8" w:rsidRDefault="00337B6F">
      <w:pPr>
        <w:pStyle w:val="Spistreci2"/>
        <w:tabs>
          <w:tab w:val="left" w:pos="1000"/>
          <w:tab w:val="right" w:leader="dot" w:pos="8637"/>
        </w:tabs>
        <w:rPr>
          <w:rFonts w:eastAsiaTheme="minorEastAsia" w:cstheme="minorBidi"/>
          <w:smallCaps w:val="0"/>
          <w:noProof/>
          <w:szCs w:val="22"/>
        </w:rPr>
      </w:pPr>
      <w:hyperlink w:anchor="_Toc163636061" w:history="1">
        <w:r w:rsidR="008C1FE8" w:rsidRPr="00B9359E">
          <w:rPr>
            <w:rStyle w:val="Hipercze"/>
            <w:noProof/>
            <w:lang w:val="en-GB"/>
          </w:rPr>
          <w:t>5.32</w:t>
        </w:r>
        <w:r w:rsidR="008C1FE8">
          <w:rPr>
            <w:rFonts w:eastAsiaTheme="minorEastAsia" w:cstheme="minorBidi"/>
            <w:smallCaps w:val="0"/>
            <w:noProof/>
            <w:szCs w:val="22"/>
          </w:rPr>
          <w:tab/>
        </w:r>
        <w:r w:rsidR="008C1FE8" w:rsidRPr="00B9359E">
          <w:rPr>
            <w:rStyle w:val="Hipercze"/>
            <w:noProof/>
            <w:lang w:val="en-GB"/>
          </w:rPr>
          <w:t>Akt prawny zmieniający (ModificationRegulation)</w:t>
        </w:r>
        <w:r w:rsidR="008C1FE8">
          <w:rPr>
            <w:noProof/>
            <w:webHidden/>
          </w:rPr>
          <w:tab/>
        </w:r>
        <w:r w:rsidR="008C1FE8">
          <w:rPr>
            <w:noProof/>
            <w:webHidden/>
          </w:rPr>
          <w:fldChar w:fldCharType="begin"/>
        </w:r>
        <w:r w:rsidR="008C1FE8">
          <w:rPr>
            <w:noProof/>
            <w:webHidden/>
          </w:rPr>
          <w:instrText xml:space="preserve"> PAGEREF _Toc163636061 \h </w:instrText>
        </w:r>
        <w:r w:rsidR="008C1FE8">
          <w:rPr>
            <w:noProof/>
            <w:webHidden/>
          </w:rPr>
        </w:r>
        <w:r w:rsidR="008C1FE8">
          <w:rPr>
            <w:noProof/>
            <w:webHidden/>
          </w:rPr>
          <w:fldChar w:fldCharType="separate"/>
        </w:r>
        <w:r w:rsidR="008C1FE8">
          <w:rPr>
            <w:noProof/>
            <w:webHidden/>
          </w:rPr>
          <w:t>56</w:t>
        </w:r>
        <w:r w:rsidR="008C1FE8">
          <w:rPr>
            <w:noProof/>
            <w:webHidden/>
          </w:rPr>
          <w:fldChar w:fldCharType="end"/>
        </w:r>
      </w:hyperlink>
    </w:p>
    <w:p w14:paraId="144DE683" w14:textId="470468D7" w:rsidR="008C1FE8" w:rsidRDefault="00337B6F">
      <w:pPr>
        <w:pStyle w:val="Spistreci2"/>
        <w:tabs>
          <w:tab w:val="left" w:pos="1000"/>
          <w:tab w:val="right" w:leader="dot" w:pos="8637"/>
        </w:tabs>
        <w:rPr>
          <w:rFonts w:eastAsiaTheme="minorEastAsia" w:cstheme="minorBidi"/>
          <w:smallCaps w:val="0"/>
          <w:noProof/>
          <w:szCs w:val="22"/>
        </w:rPr>
      </w:pPr>
      <w:hyperlink w:anchor="_Toc163636062" w:history="1">
        <w:r w:rsidR="008C1FE8" w:rsidRPr="00B9359E">
          <w:rPr>
            <w:rStyle w:val="Hipercze"/>
            <w:noProof/>
            <w:lang w:val="en-GB"/>
          </w:rPr>
          <w:t>5.33</w:t>
        </w:r>
        <w:r w:rsidR="008C1FE8">
          <w:rPr>
            <w:rFonts w:eastAsiaTheme="minorEastAsia" w:cstheme="minorBidi"/>
            <w:smallCaps w:val="0"/>
            <w:noProof/>
            <w:szCs w:val="22"/>
          </w:rPr>
          <w:tab/>
        </w:r>
        <w:r w:rsidR="008C1FE8" w:rsidRPr="00B9359E">
          <w:rPr>
            <w:rStyle w:val="Hipercze"/>
            <w:noProof/>
            <w:lang w:val="en-GB"/>
          </w:rPr>
          <w:t>Akt prawny przedłużający (ProrogationRegulation)</w:t>
        </w:r>
        <w:r w:rsidR="008C1FE8">
          <w:rPr>
            <w:noProof/>
            <w:webHidden/>
          </w:rPr>
          <w:tab/>
        </w:r>
        <w:r w:rsidR="008C1FE8">
          <w:rPr>
            <w:noProof/>
            <w:webHidden/>
          </w:rPr>
          <w:fldChar w:fldCharType="begin"/>
        </w:r>
        <w:r w:rsidR="008C1FE8">
          <w:rPr>
            <w:noProof/>
            <w:webHidden/>
          </w:rPr>
          <w:instrText xml:space="preserve"> PAGEREF _Toc163636062 \h </w:instrText>
        </w:r>
        <w:r w:rsidR="008C1FE8">
          <w:rPr>
            <w:noProof/>
            <w:webHidden/>
          </w:rPr>
        </w:r>
        <w:r w:rsidR="008C1FE8">
          <w:rPr>
            <w:noProof/>
            <w:webHidden/>
          </w:rPr>
          <w:fldChar w:fldCharType="separate"/>
        </w:r>
        <w:r w:rsidR="008C1FE8">
          <w:rPr>
            <w:noProof/>
            <w:webHidden/>
          </w:rPr>
          <w:t>57</w:t>
        </w:r>
        <w:r w:rsidR="008C1FE8">
          <w:rPr>
            <w:noProof/>
            <w:webHidden/>
          </w:rPr>
          <w:fldChar w:fldCharType="end"/>
        </w:r>
      </w:hyperlink>
    </w:p>
    <w:p w14:paraId="0B90DDF9" w14:textId="6516D39B" w:rsidR="008C1FE8" w:rsidRDefault="00337B6F">
      <w:pPr>
        <w:pStyle w:val="Spistreci3"/>
        <w:tabs>
          <w:tab w:val="left" w:pos="1200"/>
          <w:tab w:val="right" w:leader="dot" w:pos="8637"/>
        </w:tabs>
        <w:rPr>
          <w:rFonts w:eastAsiaTheme="minorEastAsia" w:cstheme="minorBidi"/>
          <w:i w:val="0"/>
          <w:iCs w:val="0"/>
          <w:noProof/>
          <w:szCs w:val="22"/>
        </w:rPr>
      </w:pPr>
      <w:hyperlink w:anchor="_Toc163636063" w:history="1">
        <w:r w:rsidR="008C1FE8" w:rsidRPr="00B9359E">
          <w:rPr>
            <w:rStyle w:val="Hipercze"/>
            <w:noProof/>
            <w:lang w:val="en-US"/>
          </w:rPr>
          <w:t>5.33.1</w:t>
        </w:r>
        <w:r w:rsidR="008C1FE8">
          <w:rPr>
            <w:rFonts w:eastAsiaTheme="minorEastAsia" w:cstheme="minorBidi"/>
            <w:i w:val="0"/>
            <w:iCs w:val="0"/>
            <w:noProof/>
            <w:szCs w:val="22"/>
          </w:rPr>
          <w:tab/>
        </w:r>
        <w:r w:rsidR="008C1FE8" w:rsidRPr="00B9359E">
          <w:rPr>
            <w:rStyle w:val="Hipercze"/>
            <w:noProof/>
            <w:lang w:val="en-US"/>
          </w:rPr>
          <w:t>Działania aktu przedłużajacego (prorogationRegulationAction)</w:t>
        </w:r>
        <w:r w:rsidR="008C1FE8">
          <w:rPr>
            <w:noProof/>
            <w:webHidden/>
          </w:rPr>
          <w:tab/>
        </w:r>
        <w:r w:rsidR="008C1FE8">
          <w:rPr>
            <w:noProof/>
            <w:webHidden/>
          </w:rPr>
          <w:fldChar w:fldCharType="begin"/>
        </w:r>
        <w:r w:rsidR="008C1FE8">
          <w:rPr>
            <w:noProof/>
            <w:webHidden/>
          </w:rPr>
          <w:instrText xml:space="preserve"> PAGEREF _Toc163636063 \h </w:instrText>
        </w:r>
        <w:r w:rsidR="008C1FE8">
          <w:rPr>
            <w:noProof/>
            <w:webHidden/>
          </w:rPr>
        </w:r>
        <w:r w:rsidR="008C1FE8">
          <w:rPr>
            <w:noProof/>
            <w:webHidden/>
          </w:rPr>
          <w:fldChar w:fldCharType="separate"/>
        </w:r>
        <w:r w:rsidR="008C1FE8">
          <w:rPr>
            <w:noProof/>
            <w:webHidden/>
          </w:rPr>
          <w:t>57</w:t>
        </w:r>
        <w:r w:rsidR="008C1FE8">
          <w:rPr>
            <w:noProof/>
            <w:webHidden/>
          </w:rPr>
          <w:fldChar w:fldCharType="end"/>
        </w:r>
      </w:hyperlink>
    </w:p>
    <w:p w14:paraId="4FA05DA4" w14:textId="46009D48" w:rsidR="008C1FE8" w:rsidRDefault="00337B6F">
      <w:pPr>
        <w:pStyle w:val="Spistreci2"/>
        <w:tabs>
          <w:tab w:val="left" w:pos="1000"/>
          <w:tab w:val="right" w:leader="dot" w:pos="8637"/>
        </w:tabs>
        <w:rPr>
          <w:rFonts w:eastAsiaTheme="minorEastAsia" w:cstheme="minorBidi"/>
          <w:smallCaps w:val="0"/>
          <w:noProof/>
          <w:szCs w:val="22"/>
        </w:rPr>
      </w:pPr>
      <w:hyperlink w:anchor="_Toc163636064" w:history="1">
        <w:r w:rsidR="008C1FE8" w:rsidRPr="00B9359E">
          <w:rPr>
            <w:rStyle w:val="Hipercze"/>
            <w:noProof/>
          </w:rPr>
          <w:t>5.34</w:t>
        </w:r>
        <w:r w:rsidR="008C1FE8">
          <w:rPr>
            <w:rFonts w:eastAsiaTheme="minorEastAsia" w:cstheme="minorBidi"/>
            <w:smallCaps w:val="0"/>
            <w:noProof/>
            <w:szCs w:val="22"/>
          </w:rPr>
          <w:tab/>
        </w:r>
        <w:r w:rsidR="008C1FE8" w:rsidRPr="00B9359E">
          <w:rPr>
            <w:rStyle w:val="Hipercze"/>
            <w:noProof/>
          </w:rPr>
          <w:t>Akt prawny uchylający całkowicie (CompleteAbrogationRegulation)</w:t>
        </w:r>
        <w:r w:rsidR="008C1FE8">
          <w:rPr>
            <w:noProof/>
            <w:webHidden/>
          </w:rPr>
          <w:tab/>
        </w:r>
        <w:r w:rsidR="008C1FE8">
          <w:rPr>
            <w:noProof/>
            <w:webHidden/>
          </w:rPr>
          <w:fldChar w:fldCharType="begin"/>
        </w:r>
        <w:r w:rsidR="008C1FE8">
          <w:rPr>
            <w:noProof/>
            <w:webHidden/>
          </w:rPr>
          <w:instrText xml:space="preserve"> PAGEREF _Toc163636064 \h </w:instrText>
        </w:r>
        <w:r w:rsidR="008C1FE8">
          <w:rPr>
            <w:noProof/>
            <w:webHidden/>
          </w:rPr>
        </w:r>
        <w:r w:rsidR="008C1FE8">
          <w:rPr>
            <w:noProof/>
            <w:webHidden/>
          </w:rPr>
          <w:fldChar w:fldCharType="separate"/>
        </w:r>
        <w:r w:rsidR="008C1FE8">
          <w:rPr>
            <w:noProof/>
            <w:webHidden/>
          </w:rPr>
          <w:t>58</w:t>
        </w:r>
        <w:r w:rsidR="008C1FE8">
          <w:rPr>
            <w:noProof/>
            <w:webHidden/>
          </w:rPr>
          <w:fldChar w:fldCharType="end"/>
        </w:r>
      </w:hyperlink>
    </w:p>
    <w:p w14:paraId="563541A8" w14:textId="0318553C" w:rsidR="008C1FE8" w:rsidRDefault="00337B6F">
      <w:pPr>
        <w:pStyle w:val="Spistreci2"/>
        <w:tabs>
          <w:tab w:val="left" w:pos="1000"/>
          <w:tab w:val="right" w:leader="dot" w:pos="8637"/>
        </w:tabs>
        <w:rPr>
          <w:rFonts w:eastAsiaTheme="minorEastAsia" w:cstheme="minorBidi"/>
          <w:smallCaps w:val="0"/>
          <w:noProof/>
          <w:szCs w:val="22"/>
        </w:rPr>
      </w:pPr>
      <w:hyperlink w:anchor="_Toc163636065" w:history="1">
        <w:r w:rsidR="008C1FE8" w:rsidRPr="00B9359E">
          <w:rPr>
            <w:rStyle w:val="Hipercze"/>
            <w:noProof/>
          </w:rPr>
          <w:t>5.35</w:t>
        </w:r>
        <w:r w:rsidR="008C1FE8">
          <w:rPr>
            <w:rFonts w:eastAsiaTheme="minorEastAsia" w:cstheme="minorBidi"/>
            <w:smallCaps w:val="0"/>
            <w:noProof/>
            <w:szCs w:val="22"/>
          </w:rPr>
          <w:tab/>
        </w:r>
        <w:r w:rsidR="008C1FE8" w:rsidRPr="00B9359E">
          <w:rPr>
            <w:rStyle w:val="Hipercze"/>
            <w:noProof/>
          </w:rPr>
          <w:t>Akt prawny uchylający wprost (ExplicitAbrogationRegulation)</w:t>
        </w:r>
        <w:r w:rsidR="008C1FE8">
          <w:rPr>
            <w:noProof/>
            <w:webHidden/>
          </w:rPr>
          <w:tab/>
        </w:r>
        <w:r w:rsidR="008C1FE8">
          <w:rPr>
            <w:noProof/>
            <w:webHidden/>
          </w:rPr>
          <w:fldChar w:fldCharType="begin"/>
        </w:r>
        <w:r w:rsidR="008C1FE8">
          <w:rPr>
            <w:noProof/>
            <w:webHidden/>
          </w:rPr>
          <w:instrText xml:space="preserve"> PAGEREF _Toc163636065 \h </w:instrText>
        </w:r>
        <w:r w:rsidR="008C1FE8">
          <w:rPr>
            <w:noProof/>
            <w:webHidden/>
          </w:rPr>
        </w:r>
        <w:r w:rsidR="008C1FE8">
          <w:rPr>
            <w:noProof/>
            <w:webHidden/>
          </w:rPr>
          <w:fldChar w:fldCharType="separate"/>
        </w:r>
        <w:r w:rsidR="008C1FE8">
          <w:rPr>
            <w:noProof/>
            <w:webHidden/>
          </w:rPr>
          <w:t>58</w:t>
        </w:r>
        <w:r w:rsidR="008C1FE8">
          <w:rPr>
            <w:noProof/>
            <w:webHidden/>
          </w:rPr>
          <w:fldChar w:fldCharType="end"/>
        </w:r>
      </w:hyperlink>
    </w:p>
    <w:p w14:paraId="5424A525" w14:textId="08C2E0CF" w:rsidR="008C1FE8" w:rsidRDefault="00337B6F">
      <w:pPr>
        <w:pStyle w:val="Spistreci2"/>
        <w:tabs>
          <w:tab w:val="left" w:pos="1000"/>
          <w:tab w:val="right" w:leader="dot" w:pos="8637"/>
        </w:tabs>
        <w:rPr>
          <w:rFonts w:eastAsiaTheme="minorEastAsia" w:cstheme="minorBidi"/>
          <w:smallCaps w:val="0"/>
          <w:noProof/>
          <w:szCs w:val="22"/>
        </w:rPr>
      </w:pPr>
      <w:hyperlink w:anchor="_Toc163636066" w:history="1">
        <w:r w:rsidR="008C1FE8" w:rsidRPr="00B9359E">
          <w:rPr>
            <w:rStyle w:val="Hipercze"/>
            <w:noProof/>
          </w:rPr>
          <w:t>5.36</w:t>
        </w:r>
        <w:r w:rsidR="008C1FE8">
          <w:rPr>
            <w:rFonts w:eastAsiaTheme="minorEastAsia" w:cstheme="minorBidi"/>
            <w:smallCaps w:val="0"/>
            <w:noProof/>
            <w:szCs w:val="22"/>
          </w:rPr>
          <w:tab/>
        </w:r>
        <w:r w:rsidR="008C1FE8" w:rsidRPr="00B9359E">
          <w:rPr>
            <w:rStyle w:val="Hipercze"/>
            <w:noProof/>
          </w:rPr>
          <w:t>Akt prawny zatrzymujący czasowo (FullTemporaryStopRegulation)</w:t>
        </w:r>
        <w:r w:rsidR="008C1FE8">
          <w:rPr>
            <w:noProof/>
            <w:webHidden/>
          </w:rPr>
          <w:tab/>
        </w:r>
        <w:r w:rsidR="008C1FE8">
          <w:rPr>
            <w:noProof/>
            <w:webHidden/>
          </w:rPr>
          <w:fldChar w:fldCharType="begin"/>
        </w:r>
        <w:r w:rsidR="008C1FE8">
          <w:rPr>
            <w:noProof/>
            <w:webHidden/>
          </w:rPr>
          <w:instrText xml:space="preserve"> PAGEREF _Toc163636066 \h </w:instrText>
        </w:r>
        <w:r w:rsidR="008C1FE8">
          <w:rPr>
            <w:noProof/>
            <w:webHidden/>
          </w:rPr>
        </w:r>
        <w:r w:rsidR="008C1FE8">
          <w:rPr>
            <w:noProof/>
            <w:webHidden/>
          </w:rPr>
          <w:fldChar w:fldCharType="separate"/>
        </w:r>
        <w:r w:rsidR="008C1FE8">
          <w:rPr>
            <w:noProof/>
            <w:webHidden/>
          </w:rPr>
          <w:t>58</w:t>
        </w:r>
        <w:r w:rsidR="008C1FE8">
          <w:rPr>
            <w:noProof/>
            <w:webHidden/>
          </w:rPr>
          <w:fldChar w:fldCharType="end"/>
        </w:r>
      </w:hyperlink>
    </w:p>
    <w:p w14:paraId="1CE0517D" w14:textId="74C8FDFD" w:rsidR="008C1FE8" w:rsidRDefault="00337B6F">
      <w:pPr>
        <w:pStyle w:val="Spistreci3"/>
        <w:tabs>
          <w:tab w:val="left" w:pos="1200"/>
          <w:tab w:val="right" w:leader="dot" w:pos="8637"/>
        </w:tabs>
        <w:rPr>
          <w:rFonts w:eastAsiaTheme="minorEastAsia" w:cstheme="minorBidi"/>
          <w:i w:val="0"/>
          <w:iCs w:val="0"/>
          <w:noProof/>
          <w:szCs w:val="22"/>
        </w:rPr>
      </w:pPr>
      <w:hyperlink w:anchor="_Toc163636067" w:history="1">
        <w:r w:rsidR="008C1FE8" w:rsidRPr="00B9359E">
          <w:rPr>
            <w:rStyle w:val="Hipercze"/>
            <w:noProof/>
          </w:rPr>
          <w:t>5.36.1</w:t>
        </w:r>
        <w:r w:rsidR="008C1FE8">
          <w:rPr>
            <w:rFonts w:eastAsiaTheme="minorEastAsia" w:cstheme="minorBidi"/>
            <w:i w:val="0"/>
            <w:iCs w:val="0"/>
            <w:noProof/>
            <w:szCs w:val="22"/>
          </w:rPr>
          <w:tab/>
        </w:r>
        <w:r w:rsidR="008C1FE8" w:rsidRPr="00B9359E">
          <w:rPr>
            <w:rStyle w:val="Hipercze"/>
            <w:noProof/>
          </w:rPr>
          <w:t>Akty prawne zatrzymane czasowo (ftsRegulationAction)</w:t>
        </w:r>
        <w:r w:rsidR="008C1FE8">
          <w:rPr>
            <w:noProof/>
            <w:webHidden/>
          </w:rPr>
          <w:tab/>
        </w:r>
        <w:r w:rsidR="008C1FE8">
          <w:rPr>
            <w:noProof/>
            <w:webHidden/>
          </w:rPr>
          <w:fldChar w:fldCharType="begin"/>
        </w:r>
        <w:r w:rsidR="008C1FE8">
          <w:rPr>
            <w:noProof/>
            <w:webHidden/>
          </w:rPr>
          <w:instrText xml:space="preserve"> PAGEREF _Toc163636067 \h </w:instrText>
        </w:r>
        <w:r w:rsidR="008C1FE8">
          <w:rPr>
            <w:noProof/>
            <w:webHidden/>
          </w:rPr>
        </w:r>
        <w:r w:rsidR="008C1FE8">
          <w:rPr>
            <w:noProof/>
            <w:webHidden/>
          </w:rPr>
          <w:fldChar w:fldCharType="separate"/>
        </w:r>
        <w:r w:rsidR="008C1FE8">
          <w:rPr>
            <w:noProof/>
            <w:webHidden/>
          </w:rPr>
          <w:t>60</w:t>
        </w:r>
        <w:r w:rsidR="008C1FE8">
          <w:rPr>
            <w:noProof/>
            <w:webHidden/>
          </w:rPr>
          <w:fldChar w:fldCharType="end"/>
        </w:r>
      </w:hyperlink>
    </w:p>
    <w:p w14:paraId="64A2E21A" w14:textId="505725E2" w:rsidR="008C1FE8" w:rsidRDefault="00337B6F">
      <w:pPr>
        <w:pStyle w:val="Spistreci2"/>
        <w:tabs>
          <w:tab w:val="left" w:pos="1000"/>
          <w:tab w:val="right" w:leader="dot" w:pos="8637"/>
        </w:tabs>
        <w:rPr>
          <w:rFonts w:eastAsiaTheme="minorEastAsia" w:cstheme="minorBidi"/>
          <w:smallCaps w:val="0"/>
          <w:noProof/>
          <w:szCs w:val="22"/>
        </w:rPr>
      </w:pPr>
      <w:hyperlink w:anchor="_Toc163636068" w:history="1">
        <w:r w:rsidR="008C1FE8" w:rsidRPr="00B9359E">
          <w:rPr>
            <w:rStyle w:val="Hipercze"/>
            <w:noProof/>
            <w:lang w:val="en-GB"/>
          </w:rPr>
          <w:t>5.37</w:t>
        </w:r>
        <w:r w:rsidR="008C1FE8">
          <w:rPr>
            <w:rFonts w:eastAsiaTheme="minorEastAsia" w:cstheme="minorBidi"/>
            <w:smallCaps w:val="0"/>
            <w:noProof/>
            <w:szCs w:val="22"/>
          </w:rPr>
          <w:tab/>
        </w:r>
        <w:r w:rsidR="008C1FE8" w:rsidRPr="00B9359E">
          <w:rPr>
            <w:rStyle w:val="Hipercze"/>
            <w:noProof/>
            <w:lang w:val="en-GB"/>
          </w:rPr>
          <w:t>Zamiana podstawy prawnej (RegulationReplacement)</w:t>
        </w:r>
        <w:r w:rsidR="008C1FE8">
          <w:rPr>
            <w:noProof/>
            <w:webHidden/>
          </w:rPr>
          <w:tab/>
        </w:r>
        <w:r w:rsidR="008C1FE8">
          <w:rPr>
            <w:noProof/>
            <w:webHidden/>
          </w:rPr>
          <w:fldChar w:fldCharType="begin"/>
        </w:r>
        <w:r w:rsidR="008C1FE8">
          <w:rPr>
            <w:noProof/>
            <w:webHidden/>
          </w:rPr>
          <w:instrText xml:space="preserve"> PAGEREF _Toc163636068 \h </w:instrText>
        </w:r>
        <w:r w:rsidR="008C1FE8">
          <w:rPr>
            <w:noProof/>
            <w:webHidden/>
          </w:rPr>
        </w:r>
        <w:r w:rsidR="008C1FE8">
          <w:rPr>
            <w:noProof/>
            <w:webHidden/>
          </w:rPr>
          <w:fldChar w:fldCharType="separate"/>
        </w:r>
        <w:r w:rsidR="008C1FE8">
          <w:rPr>
            <w:noProof/>
            <w:webHidden/>
          </w:rPr>
          <w:t>60</w:t>
        </w:r>
        <w:r w:rsidR="008C1FE8">
          <w:rPr>
            <w:noProof/>
            <w:webHidden/>
          </w:rPr>
          <w:fldChar w:fldCharType="end"/>
        </w:r>
      </w:hyperlink>
    </w:p>
    <w:p w14:paraId="57C8FA67" w14:textId="1200CABE" w:rsidR="008C1FE8" w:rsidRDefault="00337B6F">
      <w:pPr>
        <w:pStyle w:val="Spistreci2"/>
        <w:tabs>
          <w:tab w:val="left" w:pos="1000"/>
          <w:tab w:val="right" w:leader="dot" w:pos="8637"/>
        </w:tabs>
        <w:rPr>
          <w:rFonts w:eastAsiaTheme="minorEastAsia" w:cstheme="minorBidi"/>
          <w:smallCaps w:val="0"/>
          <w:noProof/>
          <w:szCs w:val="22"/>
        </w:rPr>
      </w:pPr>
      <w:hyperlink w:anchor="_Toc163636069" w:history="1">
        <w:r w:rsidR="008C1FE8" w:rsidRPr="00B9359E">
          <w:rPr>
            <w:rStyle w:val="Hipercze"/>
            <w:noProof/>
            <w:lang w:val="en-GB"/>
          </w:rPr>
          <w:t>5.38</w:t>
        </w:r>
        <w:r w:rsidR="008C1FE8">
          <w:rPr>
            <w:rFonts w:eastAsiaTheme="minorEastAsia" w:cstheme="minorBidi"/>
            <w:smallCaps w:val="0"/>
            <w:noProof/>
            <w:szCs w:val="22"/>
          </w:rPr>
          <w:tab/>
        </w:r>
        <w:r w:rsidR="008C1FE8" w:rsidRPr="00B9359E">
          <w:rPr>
            <w:rStyle w:val="Hipercze"/>
            <w:noProof/>
            <w:lang w:val="en-GB"/>
          </w:rPr>
          <w:t>Plafon  (Ceiling)</w:t>
        </w:r>
        <w:r w:rsidR="008C1FE8">
          <w:rPr>
            <w:noProof/>
            <w:webHidden/>
          </w:rPr>
          <w:tab/>
        </w:r>
        <w:r w:rsidR="008C1FE8">
          <w:rPr>
            <w:noProof/>
            <w:webHidden/>
          </w:rPr>
          <w:fldChar w:fldCharType="begin"/>
        </w:r>
        <w:r w:rsidR="008C1FE8">
          <w:rPr>
            <w:noProof/>
            <w:webHidden/>
          </w:rPr>
          <w:instrText xml:space="preserve"> PAGEREF _Toc163636069 \h </w:instrText>
        </w:r>
        <w:r w:rsidR="008C1FE8">
          <w:rPr>
            <w:noProof/>
            <w:webHidden/>
          </w:rPr>
        </w:r>
        <w:r w:rsidR="008C1FE8">
          <w:rPr>
            <w:noProof/>
            <w:webHidden/>
          </w:rPr>
          <w:fldChar w:fldCharType="separate"/>
        </w:r>
        <w:r w:rsidR="008C1FE8">
          <w:rPr>
            <w:noProof/>
            <w:webHidden/>
          </w:rPr>
          <w:t>61</w:t>
        </w:r>
        <w:r w:rsidR="008C1FE8">
          <w:rPr>
            <w:noProof/>
            <w:webHidden/>
          </w:rPr>
          <w:fldChar w:fldCharType="end"/>
        </w:r>
      </w:hyperlink>
    </w:p>
    <w:p w14:paraId="543B1E07" w14:textId="0164B1DD" w:rsidR="008C1FE8" w:rsidRDefault="00337B6F">
      <w:pPr>
        <w:pStyle w:val="Spistreci2"/>
        <w:tabs>
          <w:tab w:val="left" w:pos="1000"/>
          <w:tab w:val="right" w:leader="dot" w:pos="8637"/>
        </w:tabs>
        <w:rPr>
          <w:rFonts w:eastAsiaTheme="minorEastAsia" w:cstheme="minorBidi"/>
          <w:smallCaps w:val="0"/>
          <w:noProof/>
          <w:szCs w:val="22"/>
        </w:rPr>
      </w:pPr>
      <w:hyperlink w:anchor="_Toc163636070" w:history="1">
        <w:r w:rsidR="008C1FE8" w:rsidRPr="00B9359E">
          <w:rPr>
            <w:rStyle w:val="Hipercze"/>
            <w:noProof/>
            <w:lang w:val="en-GB"/>
          </w:rPr>
          <w:t>5.39</w:t>
        </w:r>
        <w:r w:rsidR="008C1FE8">
          <w:rPr>
            <w:rFonts w:eastAsiaTheme="minorEastAsia" w:cstheme="minorBidi"/>
            <w:smallCaps w:val="0"/>
            <w:noProof/>
            <w:szCs w:val="22"/>
          </w:rPr>
          <w:tab/>
        </w:r>
        <w:r w:rsidR="008C1FE8" w:rsidRPr="00B9359E">
          <w:rPr>
            <w:rStyle w:val="Hipercze"/>
            <w:noProof/>
            <w:lang w:val="en-GB"/>
          </w:rPr>
          <w:t>Numer kontyngentu  (QuotaOrderNumber)</w:t>
        </w:r>
        <w:r w:rsidR="008C1FE8">
          <w:rPr>
            <w:noProof/>
            <w:webHidden/>
          </w:rPr>
          <w:tab/>
        </w:r>
        <w:r w:rsidR="008C1FE8">
          <w:rPr>
            <w:noProof/>
            <w:webHidden/>
          </w:rPr>
          <w:fldChar w:fldCharType="begin"/>
        </w:r>
        <w:r w:rsidR="008C1FE8">
          <w:rPr>
            <w:noProof/>
            <w:webHidden/>
          </w:rPr>
          <w:instrText xml:space="preserve"> PAGEREF _Toc163636070 \h </w:instrText>
        </w:r>
        <w:r w:rsidR="008C1FE8">
          <w:rPr>
            <w:noProof/>
            <w:webHidden/>
          </w:rPr>
        </w:r>
        <w:r w:rsidR="008C1FE8">
          <w:rPr>
            <w:noProof/>
            <w:webHidden/>
          </w:rPr>
          <w:fldChar w:fldCharType="separate"/>
        </w:r>
        <w:r w:rsidR="008C1FE8">
          <w:rPr>
            <w:noProof/>
            <w:webHidden/>
          </w:rPr>
          <w:t>61</w:t>
        </w:r>
        <w:r w:rsidR="008C1FE8">
          <w:rPr>
            <w:noProof/>
            <w:webHidden/>
          </w:rPr>
          <w:fldChar w:fldCharType="end"/>
        </w:r>
      </w:hyperlink>
    </w:p>
    <w:p w14:paraId="7AFBDFDC" w14:textId="1BB4A98B" w:rsidR="008C1FE8" w:rsidRDefault="00337B6F">
      <w:pPr>
        <w:pStyle w:val="Spistreci3"/>
        <w:tabs>
          <w:tab w:val="left" w:pos="1200"/>
          <w:tab w:val="right" w:leader="dot" w:pos="8637"/>
        </w:tabs>
        <w:rPr>
          <w:rFonts w:eastAsiaTheme="minorEastAsia" w:cstheme="minorBidi"/>
          <w:i w:val="0"/>
          <w:iCs w:val="0"/>
          <w:noProof/>
          <w:szCs w:val="22"/>
        </w:rPr>
      </w:pPr>
      <w:hyperlink w:anchor="_Toc163636071" w:history="1">
        <w:r w:rsidR="008C1FE8" w:rsidRPr="00B9359E">
          <w:rPr>
            <w:rStyle w:val="Hipercze"/>
            <w:noProof/>
            <w:lang w:val="en-US"/>
          </w:rPr>
          <w:t>5.39.1</w:t>
        </w:r>
        <w:r w:rsidR="008C1FE8">
          <w:rPr>
            <w:rFonts w:eastAsiaTheme="minorEastAsia" w:cstheme="minorBidi"/>
            <w:i w:val="0"/>
            <w:iCs w:val="0"/>
            <w:noProof/>
            <w:szCs w:val="22"/>
          </w:rPr>
          <w:tab/>
        </w:r>
        <w:r w:rsidR="008C1FE8" w:rsidRPr="00B9359E">
          <w:rPr>
            <w:rStyle w:val="Hipercze"/>
            <w:noProof/>
            <w:lang w:val="en-US"/>
          </w:rPr>
          <w:t>Obszary geograficzne pochodzenia (QuotaOrderNumberOrigin)</w:t>
        </w:r>
        <w:r w:rsidR="008C1FE8">
          <w:rPr>
            <w:noProof/>
            <w:webHidden/>
          </w:rPr>
          <w:tab/>
        </w:r>
        <w:r w:rsidR="008C1FE8">
          <w:rPr>
            <w:noProof/>
            <w:webHidden/>
          </w:rPr>
          <w:fldChar w:fldCharType="begin"/>
        </w:r>
        <w:r w:rsidR="008C1FE8">
          <w:rPr>
            <w:noProof/>
            <w:webHidden/>
          </w:rPr>
          <w:instrText xml:space="preserve"> PAGEREF _Toc163636071 \h </w:instrText>
        </w:r>
        <w:r w:rsidR="008C1FE8">
          <w:rPr>
            <w:noProof/>
            <w:webHidden/>
          </w:rPr>
        </w:r>
        <w:r w:rsidR="008C1FE8">
          <w:rPr>
            <w:noProof/>
            <w:webHidden/>
          </w:rPr>
          <w:fldChar w:fldCharType="separate"/>
        </w:r>
        <w:r w:rsidR="008C1FE8">
          <w:rPr>
            <w:noProof/>
            <w:webHidden/>
          </w:rPr>
          <w:t>62</w:t>
        </w:r>
        <w:r w:rsidR="008C1FE8">
          <w:rPr>
            <w:noProof/>
            <w:webHidden/>
          </w:rPr>
          <w:fldChar w:fldCharType="end"/>
        </w:r>
      </w:hyperlink>
    </w:p>
    <w:p w14:paraId="2BC7FBA6" w14:textId="50014F2A" w:rsidR="008C1FE8" w:rsidRDefault="00337B6F">
      <w:pPr>
        <w:pStyle w:val="Spistreci4"/>
        <w:tabs>
          <w:tab w:val="left" w:pos="1600"/>
          <w:tab w:val="right" w:leader="dot" w:pos="8637"/>
        </w:tabs>
        <w:rPr>
          <w:rFonts w:eastAsiaTheme="minorEastAsia" w:cstheme="minorBidi"/>
          <w:noProof/>
          <w:szCs w:val="22"/>
        </w:rPr>
      </w:pPr>
      <w:hyperlink w:anchor="_Toc163636072" w:history="1">
        <w:r w:rsidR="008C1FE8" w:rsidRPr="00B9359E">
          <w:rPr>
            <w:rStyle w:val="Hipercze"/>
            <w:noProof/>
            <w:lang w:val="en-US"/>
          </w:rPr>
          <w:t>5.39.1.1</w:t>
        </w:r>
        <w:r w:rsidR="008C1FE8">
          <w:rPr>
            <w:rFonts w:eastAsiaTheme="minorEastAsia" w:cstheme="minorBidi"/>
            <w:noProof/>
            <w:szCs w:val="22"/>
          </w:rPr>
          <w:tab/>
        </w:r>
        <w:r w:rsidR="008C1FE8" w:rsidRPr="00B9359E">
          <w:rPr>
            <w:rStyle w:val="Hipercze"/>
            <w:noProof/>
            <w:lang w:val="en-US"/>
          </w:rPr>
          <w:t>Wyłączenie z pochodzenia (quotaOrderNumberOriginExcl)</w:t>
        </w:r>
        <w:r w:rsidR="008C1FE8">
          <w:rPr>
            <w:noProof/>
            <w:webHidden/>
          </w:rPr>
          <w:tab/>
        </w:r>
        <w:r w:rsidR="008C1FE8">
          <w:rPr>
            <w:noProof/>
            <w:webHidden/>
          </w:rPr>
          <w:fldChar w:fldCharType="begin"/>
        </w:r>
        <w:r w:rsidR="008C1FE8">
          <w:rPr>
            <w:noProof/>
            <w:webHidden/>
          </w:rPr>
          <w:instrText xml:space="preserve"> PAGEREF _Toc163636072 \h </w:instrText>
        </w:r>
        <w:r w:rsidR="008C1FE8">
          <w:rPr>
            <w:noProof/>
            <w:webHidden/>
          </w:rPr>
        </w:r>
        <w:r w:rsidR="008C1FE8">
          <w:rPr>
            <w:noProof/>
            <w:webHidden/>
          </w:rPr>
          <w:fldChar w:fldCharType="separate"/>
        </w:r>
        <w:r w:rsidR="008C1FE8">
          <w:rPr>
            <w:noProof/>
            <w:webHidden/>
          </w:rPr>
          <w:t>62</w:t>
        </w:r>
        <w:r w:rsidR="008C1FE8">
          <w:rPr>
            <w:noProof/>
            <w:webHidden/>
          </w:rPr>
          <w:fldChar w:fldCharType="end"/>
        </w:r>
      </w:hyperlink>
    </w:p>
    <w:p w14:paraId="320DEB8B" w14:textId="0E98AC45" w:rsidR="008C1FE8" w:rsidRDefault="00337B6F">
      <w:pPr>
        <w:pStyle w:val="Spistreci2"/>
        <w:tabs>
          <w:tab w:val="left" w:pos="1000"/>
          <w:tab w:val="right" w:leader="dot" w:pos="8637"/>
        </w:tabs>
        <w:rPr>
          <w:rFonts w:eastAsiaTheme="minorEastAsia" w:cstheme="minorBidi"/>
          <w:smallCaps w:val="0"/>
          <w:noProof/>
          <w:szCs w:val="22"/>
        </w:rPr>
      </w:pPr>
      <w:hyperlink w:anchor="_Toc163636073" w:history="1">
        <w:r w:rsidR="008C1FE8" w:rsidRPr="00B9359E">
          <w:rPr>
            <w:rStyle w:val="Hipercze"/>
            <w:noProof/>
            <w:lang w:val="en-GB"/>
          </w:rPr>
          <w:t>5.40</w:t>
        </w:r>
        <w:r w:rsidR="008C1FE8">
          <w:rPr>
            <w:rFonts w:eastAsiaTheme="minorEastAsia" w:cstheme="minorBidi"/>
            <w:smallCaps w:val="0"/>
            <w:noProof/>
            <w:szCs w:val="22"/>
          </w:rPr>
          <w:tab/>
        </w:r>
        <w:r w:rsidR="008C1FE8" w:rsidRPr="00B9359E">
          <w:rPr>
            <w:rStyle w:val="Hipercze"/>
            <w:noProof/>
            <w:lang w:val="en-GB"/>
          </w:rPr>
          <w:t>Definicja kontyngentu (QuotaDefinition)</w:t>
        </w:r>
        <w:r w:rsidR="008C1FE8">
          <w:rPr>
            <w:noProof/>
            <w:webHidden/>
          </w:rPr>
          <w:tab/>
        </w:r>
        <w:r w:rsidR="008C1FE8">
          <w:rPr>
            <w:noProof/>
            <w:webHidden/>
          </w:rPr>
          <w:fldChar w:fldCharType="begin"/>
        </w:r>
        <w:r w:rsidR="008C1FE8">
          <w:rPr>
            <w:noProof/>
            <w:webHidden/>
          </w:rPr>
          <w:instrText xml:space="preserve"> PAGEREF _Toc163636073 \h </w:instrText>
        </w:r>
        <w:r w:rsidR="008C1FE8">
          <w:rPr>
            <w:noProof/>
            <w:webHidden/>
          </w:rPr>
        </w:r>
        <w:r w:rsidR="008C1FE8">
          <w:rPr>
            <w:noProof/>
            <w:webHidden/>
          </w:rPr>
          <w:fldChar w:fldCharType="separate"/>
        </w:r>
        <w:r w:rsidR="008C1FE8">
          <w:rPr>
            <w:noProof/>
            <w:webHidden/>
          </w:rPr>
          <w:t>62</w:t>
        </w:r>
        <w:r w:rsidR="008C1FE8">
          <w:rPr>
            <w:noProof/>
            <w:webHidden/>
          </w:rPr>
          <w:fldChar w:fldCharType="end"/>
        </w:r>
      </w:hyperlink>
    </w:p>
    <w:p w14:paraId="5B11FDF9" w14:textId="562EEEC8" w:rsidR="008C1FE8" w:rsidRDefault="00337B6F">
      <w:pPr>
        <w:pStyle w:val="Spistreci3"/>
        <w:tabs>
          <w:tab w:val="left" w:pos="1200"/>
          <w:tab w:val="right" w:leader="dot" w:pos="8637"/>
        </w:tabs>
        <w:rPr>
          <w:rFonts w:eastAsiaTheme="minorEastAsia" w:cstheme="minorBidi"/>
          <w:i w:val="0"/>
          <w:iCs w:val="0"/>
          <w:noProof/>
          <w:szCs w:val="22"/>
        </w:rPr>
      </w:pPr>
      <w:hyperlink w:anchor="_Toc163636074" w:history="1">
        <w:r w:rsidR="008C1FE8" w:rsidRPr="00B9359E">
          <w:rPr>
            <w:rStyle w:val="Hipercze"/>
            <w:noProof/>
            <w:lang w:val="en-US"/>
          </w:rPr>
          <w:t>5.40.1</w:t>
        </w:r>
        <w:r w:rsidR="008C1FE8">
          <w:rPr>
            <w:rFonts w:eastAsiaTheme="minorEastAsia" w:cstheme="minorBidi"/>
            <w:i w:val="0"/>
            <w:iCs w:val="0"/>
            <w:noProof/>
            <w:szCs w:val="22"/>
          </w:rPr>
          <w:tab/>
        </w:r>
        <w:r w:rsidR="008C1FE8" w:rsidRPr="00B9359E">
          <w:rPr>
            <w:rStyle w:val="Hipercze"/>
            <w:noProof/>
            <w:lang w:val="en-US"/>
          </w:rPr>
          <w:t>Powiązany kontyngent (quotaAssociation)</w:t>
        </w:r>
        <w:r w:rsidR="008C1FE8">
          <w:rPr>
            <w:noProof/>
            <w:webHidden/>
          </w:rPr>
          <w:tab/>
        </w:r>
        <w:r w:rsidR="008C1FE8">
          <w:rPr>
            <w:noProof/>
            <w:webHidden/>
          </w:rPr>
          <w:fldChar w:fldCharType="begin"/>
        </w:r>
        <w:r w:rsidR="008C1FE8">
          <w:rPr>
            <w:noProof/>
            <w:webHidden/>
          </w:rPr>
          <w:instrText xml:space="preserve"> PAGEREF _Toc163636074 \h </w:instrText>
        </w:r>
        <w:r w:rsidR="008C1FE8">
          <w:rPr>
            <w:noProof/>
            <w:webHidden/>
          </w:rPr>
        </w:r>
        <w:r w:rsidR="008C1FE8">
          <w:rPr>
            <w:noProof/>
            <w:webHidden/>
          </w:rPr>
          <w:fldChar w:fldCharType="separate"/>
        </w:r>
        <w:r w:rsidR="008C1FE8">
          <w:rPr>
            <w:noProof/>
            <w:webHidden/>
          </w:rPr>
          <w:t>65</w:t>
        </w:r>
        <w:r w:rsidR="008C1FE8">
          <w:rPr>
            <w:noProof/>
            <w:webHidden/>
          </w:rPr>
          <w:fldChar w:fldCharType="end"/>
        </w:r>
      </w:hyperlink>
    </w:p>
    <w:p w14:paraId="5C49286D" w14:textId="3B5F7FF1" w:rsidR="008C1FE8" w:rsidRDefault="00337B6F">
      <w:pPr>
        <w:pStyle w:val="Spistreci3"/>
        <w:tabs>
          <w:tab w:val="left" w:pos="1200"/>
          <w:tab w:val="right" w:leader="dot" w:pos="8637"/>
        </w:tabs>
        <w:rPr>
          <w:rFonts w:eastAsiaTheme="minorEastAsia" w:cstheme="minorBidi"/>
          <w:i w:val="0"/>
          <w:iCs w:val="0"/>
          <w:noProof/>
          <w:szCs w:val="22"/>
        </w:rPr>
      </w:pPr>
      <w:hyperlink w:anchor="_Toc163636075" w:history="1">
        <w:r w:rsidR="008C1FE8" w:rsidRPr="00B9359E">
          <w:rPr>
            <w:rStyle w:val="Hipercze"/>
            <w:noProof/>
            <w:lang w:val="en-US"/>
          </w:rPr>
          <w:t>5.40.2</w:t>
        </w:r>
        <w:r w:rsidR="008C1FE8">
          <w:rPr>
            <w:rFonts w:eastAsiaTheme="minorEastAsia" w:cstheme="minorBidi"/>
            <w:i w:val="0"/>
            <w:iCs w:val="0"/>
            <w:noProof/>
            <w:szCs w:val="22"/>
          </w:rPr>
          <w:tab/>
        </w:r>
        <w:r w:rsidR="008C1FE8" w:rsidRPr="00B9359E">
          <w:rPr>
            <w:rStyle w:val="Hipercze"/>
            <w:noProof/>
            <w:lang w:val="en-US"/>
          </w:rPr>
          <w:t>Okres zablokowania kontyngentu (quotaBlockingPeriod)</w:t>
        </w:r>
        <w:r w:rsidR="008C1FE8">
          <w:rPr>
            <w:noProof/>
            <w:webHidden/>
          </w:rPr>
          <w:tab/>
        </w:r>
        <w:r w:rsidR="008C1FE8">
          <w:rPr>
            <w:noProof/>
            <w:webHidden/>
          </w:rPr>
          <w:fldChar w:fldCharType="begin"/>
        </w:r>
        <w:r w:rsidR="008C1FE8">
          <w:rPr>
            <w:noProof/>
            <w:webHidden/>
          </w:rPr>
          <w:instrText xml:space="preserve"> PAGEREF _Toc163636075 \h </w:instrText>
        </w:r>
        <w:r w:rsidR="008C1FE8">
          <w:rPr>
            <w:noProof/>
            <w:webHidden/>
          </w:rPr>
        </w:r>
        <w:r w:rsidR="008C1FE8">
          <w:rPr>
            <w:noProof/>
            <w:webHidden/>
          </w:rPr>
          <w:fldChar w:fldCharType="separate"/>
        </w:r>
        <w:r w:rsidR="008C1FE8">
          <w:rPr>
            <w:noProof/>
            <w:webHidden/>
          </w:rPr>
          <w:t>65</w:t>
        </w:r>
        <w:r w:rsidR="008C1FE8">
          <w:rPr>
            <w:noProof/>
            <w:webHidden/>
          </w:rPr>
          <w:fldChar w:fldCharType="end"/>
        </w:r>
      </w:hyperlink>
    </w:p>
    <w:p w14:paraId="7DA0B7CF" w14:textId="63F0D4C9" w:rsidR="008C1FE8" w:rsidRDefault="00337B6F">
      <w:pPr>
        <w:pStyle w:val="Spistreci3"/>
        <w:tabs>
          <w:tab w:val="left" w:pos="1200"/>
          <w:tab w:val="right" w:leader="dot" w:pos="8637"/>
        </w:tabs>
        <w:rPr>
          <w:rFonts w:eastAsiaTheme="minorEastAsia" w:cstheme="minorBidi"/>
          <w:i w:val="0"/>
          <w:iCs w:val="0"/>
          <w:noProof/>
          <w:szCs w:val="22"/>
        </w:rPr>
      </w:pPr>
      <w:hyperlink w:anchor="_Toc163636076" w:history="1">
        <w:r w:rsidR="008C1FE8" w:rsidRPr="00B9359E">
          <w:rPr>
            <w:rStyle w:val="Hipercze"/>
            <w:noProof/>
            <w:lang w:val="en-US"/>
          </w:rPr>
          <w:t>5.40.3</w:t>
        </w:r>
        <w:r w:rsidR="008C1FE8">
          <w:rPr>
            <w:rFonts w:eastAsiaTheme="minorEastAsia" w:cstheme="minorBidi"/>
            <w:i w:val="0"/>
            <w:iCs w:val="0"/>
            <w:noProof/>
            <w:szCs w:val="22"/>
          </w:rPr>
          <w:tab/>
        </w:r>
        <w:r w:rsidR="008C1FE8" w:rsidRPr="00B9359E">
          <w:rPr>
            <w:rStyle w:val="Hipercze"/>
            <w:noProof/>
            <w:lang w:val="en-US"/>
          </w:rPr>
          <w:t>Okres zawieszenia kontyngentu (quotaSuspensionPeriod)</w:t>
        </w:r>
        <w:r w:rsidR="008C1FE8">
          <w:rPr>
            <w:noProof/>
            <w:webHidden/>
          </w:rPr>
          <w:tab/>
        </w:r>
        <w:r w:rsidR="008C1FE8">
          <w:rPr>
            <w:noProof/>
            <w:webHidden/>
          </w:rPr>
          <w:fldChar w:fldCharType="begin"/>
        </w:r>
        <w:r w:rsidR="008C1FE8">
          <w:rPr>
            <w:noProof/>
            <w:webHidden/>
          </w:rPr>
          <w:instrText xml:space="preserve"> PAGEREF _Toc163636076 \h </w:instrText>
        </w:r>
        <w:r w:rsidR="008C1FE8">
          <w:rPr>
            <w:noProof/>
            <w:webHidden/>
          </w:rPr>
        </w:r>
        <w:r w:rsidR="008C1FE8">
          <w:rPr>
            <w:noProof/>
            <w:webHidden/>
          </w:rPr>
          <w:fldChar w:fldCharType="separate"/>
        </w:r>
        <w:r w:rsidR="008C1FE8">
          <w:rPr>
            <w:noProof/>
            <w:webHidden/>
          </w:rPr>
          <w:t>67</w:t>
        </w:r>
        <w:r w:rsidR="008C1FE8">
          <w:rPr>
            <w:noProof/>
            <w:webHidden/>
          </w:rPr>
          <w:fldChar w:fldCharType="end"/>
        </w:r>
      </w:hyperlink>
    </w:p>
    <w:p w14:paraId="19B874B7" w14:textId="2F4E2A60" w:rsidR="008C1FE8" w:rsidRDefault="00337B6F">
      <w:pPr>
        <w:pStyle w:val="Spistreci3"/>
        <w:tabs>
          <w:tab w:val="left" w:pos="1200"/>
          <w:tab w:val="right" w:leader="dot" w:pos="8637"/>
        </w:tabs>
        <w:rPr>
          <w:rFonts w:eastAsiaTheme="minorEastAsia" w:cstheme="minorBidi"/>
          <w:i w:val="0"/>
          <w:iCs w:val="0"/>
          <w:noProof/>
          <w:szCs w:val="22"/>
        </w:rPr>
      </w:pPr>
      <w:hyperlink w:anchor="_Toc163636077" w:history="1">
        <w:r w:rsidR="008C1FE8" w:rsidRPr="00B9359E">
          <w:rPr>
            <w:rStyle w:val="Hipercze"/>
            <w:noProof/>
          </w:rPr>
          <w:t>5.40.4</w:t>
        </w:r>
        <w:r w:rsidR="008C1FE8">
          <w:rPr>
            <w:rFonts w:eastAsiaTheme="minorEastAsia" w:cstheme="minorBidi"/>
            <w:i w:val="0"/>
            <w:iCs w:val="0"/>
            <w:noProof/>
            <w:szCs w:val="22"/>
          </w:rPr>
          <w:tab/>
        </w:r>
        <w:r w:rsidR="008C1FE8" w:rsidRPr="00B9359E">
          <w:rPr>
            <w:rStyle w:val="Hipercze"/>
            <w:noProof/>
          </w:rPr>
          <w:t>Zdarzenie zmiany salda kontyngentu (quotaBalanceEvent)</w:t>
        </w:r>
        <w:r w:rsidR="008C1FE8">
          <w:rPr>
            <w:noProof/>
            <w:webHidden/>
          </w:rPr>
          <w:tab/>
        </w:r>
        <w:r w:rsidR="008C1FE8">
          <w:rPr>
            <w:noProof/>
            <w:webHidden/>
          </w:rPr>
          <w:fldChar w:fldCharType="begin"/>
        </w:r>
        <w:r w:rsidR="008C1FE8">
          <w:rPr>
            <w:noProof/>
            <w:webHidden/>
          </w:rPr>
          <w:instrText xml:space="preserve"> PAGEREF _Toc163636077 \h </w:instrText>
        </w:r>
        <w:r w:rsidR="008C1FE8">
          <w:rPr>
            <w:noProof/>
            <w:webHidden/>
          </w:rPr>
        </w:r>
        <w:r w:rsidR="008C1FE8">
          <w:rPr>
            <w:noProof/>
            <w:webHidden/>
          </w:rPr>
          <w:fldChar w:fldCharType="separate"/>
        </w:r>
        <w:r w:rsidR="008C1FE8">
          <w:rPr>
            <w:noProof/>
            <w:webHidden/>
          </w:rPr>
          <w:t>67</w:t>
        </w:r>
        <w:r w:rsidR="008C1FE8">
          <w:rPr>
            <w:noProof/>
            <w:webHidden/>
          </w:rPr>
          <w:fldChar w:fldCharType="end"/>
        </w:r>
      </w:hyperlink>
    </w:p>
    <w:p w14:paraId="54625557" w14:textId="37347A4C" w:rsidR="008C1FE8" w:rsidRDefault="00337B6F">
      <w:pPr>
        <w:pStyle w:val="Spistreci3"/>
        <w:tabs>
          <w:tab w:val="left" w:pos="1200"/>
          <w:tab w:val="right" w:leader="dot" w:pos="8637"/>
        </w:tabs>
        <w:rPr>
          <w:rFonts w:eastAsiaTheme="minorEastAsia" w:cstheme="minorBidi"/>
          <w:i w:val="0"/>
          <w:iCs w:val="0"/>
          <w:noProof/>
          <w:szCs w:val="22"/>
        </w:rPr>
      </w:pPr>
      <w:hyperlink w:anchor="_Toc163636078" w:history="1">
        <w:r w:rsidR="008C1FE8" w:rsidRPr="00B9359E">
          <w:rPr>
            <w:rStyle w:val="Hipercze"/>
            <w:noProof/>
            <w:lang w:val="en-US"/>
          </w:rPr>
          <w:t>5.40.5</w:t>
        </w:r>
        <w:r w:rsidR="008C1FE8">
          <w:rPr>
            <w:rFonts w:eastAsiaTheme="minorEastAsia" w:cstheme="minorBidi"/>
            <w:i w:val="0"/>
            <w:iCs w:val="0"/>
            <w:noProof/>
            <w:szCs w:val="22"/>
          </w:rPr>
          <w:tab/>
        </w:r>
        <w:r w:rsidR="008C1FE8" w:rsidRPr="00B9359E">
          <w:rPr>
            <w:rStyle w:val="Hipercze"/>
            <w:noProof/>
            <w:lang w:val="en-US"/>
          </w:rPr>
          <w:t>Zdarzenie odblokowania kontyngentu (quotaUnblockingEvent)</w:t>
        </w:r>
        <w:r w:rsidR="008C1FE8">
          <w:rPr>
            <w:noProof/>
            <w:webHidden/>
          </w:rPr>
          <w:tab/>
        </w:r>
        <w:r w:rsidR="008C1FE8">
          <w:rPr>
            <w:noProof/>
            <w:webHidden/>
          </w:rPr>
          <w:fldChar w:fldCharType="begin"/>
        </w:r>
        <w:r w:rsidR="008C1FE8">
          <w:rPr>
            <w:noProof/>
            <w:webHidden/>
          </w:rPr>
          <w:instrText xml:space="preserve"> PAGEREF _Toc163636078 \h </w:instrText>
        </w:r>
        <w:r w:rsidR="008C1FE8">
          <w:rPr>
            <w:noProof/>
            <w:webHidden/>
          </w:rPr>
        </w:r>
        <w:r w:rsidR="008C1FE8">
          <w:rPr>
            <w:noProof/>
            <w:webHidden/>
          </w:rPr>
          <w:fldChar w:fldCharType="separate"/>
        </w:r>
        <w:r w:rsidR="008C1FE8">
          <w:rPr>
            <w:noProof/>
            <w:webHidden/>
          </w:rPr>
          <w:t>68</w:t>
        </w:r>
        <w:r w:rsidR="008C1FE8">
          <w:rPr>
            <w:noProof/>
            <w:webHidden/>
          </w:rPr>
          <w:fldChar w:fldCharType="end"/>
        </w:r>
      </w:hyperlink>
    </w:p>
    <w:p w14:paraId="5B70C1AC" w14:textId="6EE7ABC3" w:rsidR="008C1FE8" w:rsidRDefault="00337B6F">
      <w:pPr>
        <w:pStyle w:val="Spistreci3"/>
        <w:tabs>
          <w:tab w:val="left" w:pos="1200"/>
          <w:tab w:val="right" w:leader="dot" w:pos="8637"/>
        </w:tabs>
        <w:rPr>
          <w:rFonts w:eastAsiaTheme="minorEastAsia" w:cstheme="minorBidi"/>
          <w:i w:val="0"/>
          <w:iCs w:val="0"/>
          <w:noProof/>
          <w:szCs w:val="22"/>
        </w:rPr>
      </w:pPr>
      <w:hyperlink w:anchor="_Toc163636079" w:history="1">
        <w:r w:rsidR="008C1FE8" w:rsidRPr="00B9359E">
          <w:rPr>
            <w:rStyle w:val="Hipercze"/>
            <w:noProof/>
          </w:rPr>
          <w:t>5.40.6</w:t>
        </w:r>
        <w:r w:rsidR="008C1FE8">
          <w:rPr>
            <w:rFonts w:eastAsiaTheme="minorEastAsia" w:cstheme="minorBidi"/>
            <w:i w:val="0"/>
            <w:iCs w:val="0"/>
            <w:noProof/>
            <w:szCs w:val="22"/>
          </w:rPr>
          <w:tab/>
        </w:r>
        <w:r w:rsidR="008C1FE8" w:rsidRPr="00B9359E">
          <w:rPr>
            <w:rStyle w:val="Hipercze"/>
            <w:noProof/>
          </w:rPr>
          <w:t>Zdarzenie – status krytyczny kontyngentu (quotaCriticalEvent)</w:t>
        </w:r>
        <w:r w:rsidR="008C1FE8">
          <w:rPr>
            <w:noProof/>
            <w:webHidden/>
          </w:rPr>
          <w:tab/>
        </w:r>
        <w:r w:rsidR="008C1FE8">
          <w:rPr>
            <w:noProof/>
            <w:webHidden/>
          </w:rPr>
          <w:fldChar w:fldCharType="begin"/>
        </w:r>
        <w:r w:rsidR="008C1FE8">
          <w:rPr>
            <w:noProof/>
            <w:webHidden/>
          </w:rPr>
          <w:instrText xml:space="preserve"> PAGEREF _Toc163636079 \h </w:instrText>
        </w:r>
        <w:r w:rsidR="008C1FE8">
          <w:rPr>
            <w:noProof/>
            <w:webHidden/>
          </w:rPr>
        </w:r>
        <w:r w:rsidR="008C1FE8">
          <w:rPr>
            <w:noProof/>
            <w:webHidden/>
          </w:rPr>
          <w:fldChar w:fldCharType="separate"/>
        </w:r>
        <w:r w:rsidR="008C1FE8">
          <w:rPr>
            <w:noProof/>
            <w:webHidden/>
          </w:rPr>
          <w:t>68</w:t>
        </w:r>
        <w:r w:rsidR="008C1FE8">
          <w:rPr>
            <w:noProof/>
            <w:webHidden/>
          </w:rPr>
          <w:fldChar w:fldCharType="end"/>
        </w:r>
      </w:hyperlink>
    </w:p>
    <w:p w14:paraId="0FC2BFE0" w14:textId="59CA5B2F" w:rsidR="008C1FE8" w:rsidRDefault="00337B6F">
      <w:pPr>
        <w:pStyle w:val="Spistreci3"/>
        <w:tabs>
          <w:tab w:val="left" w:pos="1200"/>
          <w:tab w:val="right" w:leader="dot" w:pos="8637"/>
        </w:tabs>
        <w:rPr>
          <w:rFonts w:eastAsiaTheme="minorEastAsia" w:cstheme="minorBidi"/>
          <w:i w:val="0"/>
          <w:iCs w:val="0"/>
          <w:noProof/>
          <w:szCs w:val="22"/>
        </w:rPr>
      </w:pPr>
      <w:hyperlink w:anchor="_Toc163636080" w:history="1">
        <w:r w:rsidR="008C1FE8" w:rsidRPr="00B9359E">
          <w:rPr>
            <w:rStyle w:val="Hipercze"/>
            <w:noProof/>
            <w:lang w:val="en-US"/>
          </w:rPr>
          <w:t>5.40.7</w:t>
        </w:r>
        <w:r w:rsidR="008C1FE8">
          <w:rPr>
            <w:rFonts w:eastAsiaTheme="minorEastAsia" w:cstheme="minorBidi"/>
            <w:i w:val="0"/>
            <w:iCs w:val="0"/>
            <w:noProof/>
            <w:szCs w:val="22"/>
          </w:rPr>
          <w:tab/>
        </w:r>
        <w:r w:rsidR="008C1FE8" w:rsidRPr="00B9359E">
          <w:rPr>
            <w:rStyle w:val="Hipercze"/>
            <w:noProof/>
            <w:lang w:val="en-US"/>
          </w:rPr>
          <w:t>Zdarzenie wyczerpania kontyngentu (</w:t>
        </w:r>
        <w:r w:rsidR="008C1FE8" w:rsidRPr="00B9359E">
          <w:rPr>
            <w:rStyle w:val="Hipercze"/>
            <w:noProof/>
          </w:rPr>
          <w:t>quotaExhaustionEvent</w:t>
        </w:r>
        <w:r w:rsidR="008C1FE8" w:rsidRPr="00B9359E">
          <w:rPr>
            <w:rStyle w:val="Hipercze"/>
            <w:noProof/>
            <w:lang w:val="en-US"/>
          </w:rPr>
          <w:t>)</w:t>
        </w:r>
        <w:r w:rsidR="008C1FE8">
          <w:rPr>
            <w:noProof/>
            <w:webHidden/>
          </w:rPr>
          <w:tab/>
        </w:r>
        <w:r w:rsidR="008C1FE8">
          <w:rPr>
            <w:noProof/>
            <w:webHidden/>
          </w:rPr>
          <w:fldChar w:fldCharType="begin"/>
        </w:r>
        <w:r w:rsidR="008C1FE8">
          <w:rPr>
            <w:noProof/>
            <w:webHidden/>
          </w:rPr>
          <w:instrText xml:space="preserve"> PAGEREF _Toc163636080 \h </w:instrText>
        </w:r>
        <w:r w:rsidR="008C1FE8">
          <w:rPr>
            <w:noProof/>
            <w:webHidden/>
          </w:rPr>
        </w:r>
        <w:r w:rsidR="008C1FE8">
          <w:rPr>
            <w:noProof/>
            <w:webHidden/>
          </w:rPr>
          <w:fldChar w:fldCharType="separate"/>
        </w:r>
        <w:r w:rsidR="008C1FE8">
          <w:rPr>
            <w:noProof/>
            <w:webHidden/>
          </w:rPr>
          <w:t>68</w:t>
        </w:r>
        <w:r w:rsidR="008C1FE8">
          <w:rPr>
            <w:noProof/>
            <w:webHidden/>
          </w:rPr>
          <w:fldChar w:fldCharType="end"/>
        </w:r>
      </w:hyperlink>
    </w:p>
    <w:p w14:paraId="3D47A66D" w14:textId="02A06F58" w:rsidR="008C1FE8" w:rsidRDefault="00337B6F">
      <w:pPr>
        <w:pStyle w:val="Spistreci3"/>
        <w:tabs>
          <w:tab w:val="left" w:pos="1200"/>
          <w:tab w:val="right" w:leader="dot" w:pos="8637"/>
        </w:tabs>
        <w:rPr>
          <w:rFonts w:eastAsiaTheme="minorEastAsia" w:cstheme="minorBidi"/>
          <w:i w:val="0"/>
          <w:iCs w:val="0"/>
          <w:noProof/>
          <w:szCs w:val="22"/>
        </w:rPr>
      </w:pPr>
      <w:hyperlink w:anchor="_Toc163636081" w:history="1">
        <w:r w:rsidR="008C1FE8" w:rsidRPr="00B9359E">
          <w:rPr>
            <w:rStyle w:val="Hipercze"/>
            <w:noProof/>
          </w:rPr>
          <w:t>5.40.8</w:t>
        </w:r>
        <w:r w:rsidR="008C1FE8">
          <w:rPr>
            <w:rFonts w:eastAsiaTheme="minorEastAsia" w:cstheme="minorBidi"/>
            <w:i w:val="0"/>
            <w:iCs w:val="0"/>
            <w:noProof/>
            <w:szCs w:val="22"/>
          </w:rPr>
          <w:tab/>
        </w:r>
        <w:r w:rsidR="008C1FE8" w:rsidRPr="00B9359E">
          <w:rPr>
            <w:rStyle w:val="Hipercze"/>
            <w:noProof/>
          </w:rPr>
          <w:t>Dodatkowe informacje (quotaExtendedInformation)</w:t>
        </w:r>
        <w:r w:rsidR="008C1FE8">
          <w:rPr>
            <w:noProof/>
            <w:webHidden/>
          </w:rPr>
          <w:tab/>
        </w:r>
        <w:r w:rsidR="008C1FE8">
          <w:rPr>
            <w:noProof/>
            <w:webHidden/>
          </w:rPr>
          <w:fldChar w:fldCharType="begin"/>
        </w:r>
        <w:r w:rsidR="008C1FE8">
          <w:rPr>
            <w:noProof/>
            <w:webHidden/>
          </w:rPr>
          <w:instrText xml:space="preserve"> PAGEREF _Toc163636081 \h </w:instrText>
        </w:r>
        <w:r w:rsidR="008C1FE8">
          <w:rPr>
            <w:noProof/>
            <w:webHidden/>
          </w:rPr>
        </w:r>
        <w:r w:rsidR="008C1FE8">
          <w:rPr>
            <w:noProof/>
            <w:webHidden/>
          </w:rPr>
          <w:fldChar w:fldCharType="separate"/>
        </w:r>
        <w:r w:rsidR="008C1FE8">
          <w:rPr>
            <w:noProof/>
            <w:webHidden/>
          </w:rPr>
          <w:t>69</w:t>
        </w:r>
        <w:r w:rsidR="008C1FE8">
          <w:rPr>
            <w:noProof/>
            <w:webHidden/>
          </w:rPr>
          <w:fldChar w:fldCharType="end"/>
        </w:r>
      </w:hyperlink>
    </w:p>
    <w:p w14:paraId="00C88A54" w14:textId="486FC099" w:rsidR="008C1FE8" w:rsidRDefault="00337B6F">
      <w:pPr>
        <w:pStyle w:val="Spistreci3"/>
        <w:tabs>
          <w:tab w:val="left" w:pos="1200"/>
          <w:tab w:val="right" w:leader="dot" w:pos="8637"/>
        </w:tabs>
        <w:rPr>
          <w:rFonts w:eastAsiaTheme="minorEastAsia" w:cstheme="minorBidi"/>
          <w:i w:val="0"/>
          <w:iCs w:val="0"/>
          <w:noProof/>
          <w:szCs w:val="22"/>
        </w:rPr>
      </w:pPr>
      <w:hyperlink w:anchor="_Toc163636082" w:history="1">
        <w:r w:rsidR="008C1FE8" w:rsidRPr="00B9359E">
          <w:rPr>
            <w:rStyle w:val="Hipercze"/>
            <w:noProof/>
          </w:rPr>
          <w:t>5.40.9</w:t>
        </w:r>
        <w:r w:rsidR="008C1FE8">
          <w:rPr>
            <w:rFonts w:eastAsiaTheme="minorEastAsia" w:cstheme="minorBidi"/>
            <w:i w:val="0"/>
            <w:iCs w:val="0"/>
            <w:noProof/>
            <w:szCs w:val="22"/>
          </w:rPr>
          <w:tab/>
        </w:r>
        <w:r w:rsidR="008C1FE8" w:rsidRPr="00B9359E">
          <w:rPr>
            <w:rStyle w:val="Hipercze"/>
            <w:noProof/>
          </w:rPr>
          <w:t>Zdarzenie ponownego otwarcia kontyngentu (quotaReopeningEvent)</w:t>
        </w:r>
        <w:r w:rsidR="008C1FE8">
          <w:rPr>
            <w:noProof/>
            <w:webHidden/>
          </w:rPr>
          <w:tab/>
        </w:r>
        <w:r w:rsidR="008C1FE8">
          <w:rPr>
            <w:noProof/>
            <w:webHidden/>
          </w:rPr>
          <w:fldChar w:fldCharType="begin"/>
        </w:r>
        <w:r w:rsidR="008C1FE8">
          <w:rPr>
            <w:noProof/>
            <w:webHidden/>
          </w:rPr>
          <w:instrText xml:space="preserve"> PAGEREF _Toc163636082 \h </w:instrText>
        </w:r>
        <w:r w:rsidR="008C1FE8">
          <w:rPr>
            <w:noProof/>
            <w:webHidden/>
          </w:rPr>
        </w:r>
        <w:r w:rsidR="008C1FE8">
          <w:rPr>
            <w:noProof/>
            <w:webHidden/>
          </w:rPr>
          <w:fldChar w:fldCharType="separate"/>
        </w:r>
        <w:r w:rsidR="008C1FE8">
          <w:rPr>
            <w:noProof/>
            <w:webHidden/>
          </w:rPr>
          <w:t>70</w:t>
        </w:r>
        <w:r w:rsidR="008C1FE8">
          <w:rPr>
            <w:noProof/>
            <w:webHidden/>
          </w:rPr>
          <w:fldChar w:fldCharType="end"/>
        </w:r>
      </w:hyperlink>
    </w:p>
    <w:p w14:paraId="286F6D1E" w14:textId="04FA80A4" w:rsidR="008C1FE8" w:rsidRDefault="00337B6F">
      <w:pPr>
        <w:pStyle w:val="Spistreci3"/>
        <w:tabs>
          <w:tab w:val="left" w:pos="1400"/>
          <w:tab w:val="right" w:leader="dot" w:pos="8637"/>
        </w:tabs>
        <w:rPr>
          <w:rFonts w:eastAsiaTheme="minorEastAsia" w:cstheme="minorBidi"/>
          <w:i w:val="0"/>
          <w:iCs w:val="0"/>
          <w:noProof/>
          <w:szCs w:val="22"/>
        </w:rPr>
      </w:pPr>
      <w:hyperlink w:anchor="_Toc163636083" w:history="1">
        <w:r w:rsidR="008C1FE8" w:rsidRPr="00B9359E">
          <w:rPr>
            <w:rStyle w:val="Hipercze"/>
            <w:noProof/>
            <w:lang w:val="en-US"/>
          </w:rPr>
          <w:t>5.40.10</w:t>
        </w:r>
        <w:r w:rsidR="008C1FE8">
          <w:rPr>
            <w:rFonts w:eastAsiaTheme="minorEastAsia" w:cstheme="minorBidi"/>
            <w:i w:val="0"/>
            <w:iCs w:val="0"/>
            <w:noProof/>
            <w:szCs w:val="22"/>
          </w:rPr>
          <w:tab/>
        </w:r>
        <w:r w:rsidR="008C1FE8" w:rsidRPr="00B9359E">
          <w:rPr>
            <w:rStyle w:val="Hipercze"/>
            <w:noProof/>
            <w:lang w:val="en-US"/>
          </w:rPr>
          <w:t>Zdarzenie odwieszenia kontyngentu (quotaUnsuspensionEvent)</w:t>
        </w:r>
        <w:r w:rsidR="008C1FE8">
          <w:rPr>
            <w:noProof/>
            <w:webHidden/>
          </w:rPr>
          <w:tab/>
        </w:r>
        <w:r w:rsidR="008C1FE8">
          <w:rPr>
            <w:noProof/>
            <w:webHidden/>
          </w:rPr>
          <w:fldChar w:fldCharType="begin"/>
        </w:r>
        <w:r w:rsidR="008C1FE8">
          <w:rPr>
            <w:noProof/>
            <w:webHidden/>
          </w:rPr>
          <w:instrText xml:space="preserve"> PAGEREF _Toc163636083 \h </w:instrText>
        </w:r>
        <w:r w:rsidR="008C1FE8">
          <w:rPr>
            <w:noProof/>
            <w:webHidden/>
          </w:rPr>
        </w:r>
        <w:r w:rsidR="008C1FE8">
          <w:rPr>
            <w:noProof/>
            <w:webHidden/>
          </w:rPr>
          <w:fldChar w:fldCharType="separate"/>
        </w:r>
        <w:r w:rsidR="008C1FE8">
          <w:rPr>
            <w:noProof/>
            <w:webHidden/>
          </w:rPr>
          <w:t>70</w:t>
        </w:r>
        <w:r w:rsidR="008C1FE8">
          <w:rPr>
            <w:noProof/>
            <w:webHidden/>
          </w:rPr>
          <w:fldChar w:fldCharType="end"/>
        </w:r>
      </w:hyperlink>
    </w:p>
    <w:p w14:paraId="55B9DF01" w14:textId="609AF0C3" w:rsidR="008C1FE8" w:rsidRDefault="00337B6F">
      <w:pPr>
        <w:pStyle w:val="Spistreci3"/>
        <w:tabs>
          <w:tab w:val="left" w:pos="1400"/>
          <w:tab w:val="right" w:leader="dot" w:pos="8637"/>
        </w:tabs>
        <w:rPr>
          <w:rFonts w:eastAsiaTheme="minorEastAsia" w:cstheme="minorBidi"/>
          <w:i w:val="0"/>
          <w:iCs w:val="0"/>
          <w:noProof/>
          <w:szCs w:val="22"/>
        </w:rPr>
      </w:pPr>
      <w:hyperlink w:anchor="_Toc163636084" w:history="1">
        <w:r w:rsidR="008C1FE8" w:rsidRPr="00B9359E">
          <w:rPr>
            <w:rStyle w:val="Hipercze"/>
            <w:noProof/>
            <w:lang w:val="en-US"/>
          </w:rPr>
          <w:t>5.40.11</w:t>
        </w:r>
        <w:r w:rsidR="008C1FE8">
          <w:rPr>
            <w:rFonts w:eastAsiaTheme="minorEastAsia" w:cstheme="minorBidi"/>
            <w:i w:val="0"/>
            <w:iCs w:val="0"/>
            <w:noProof/>
            <w:szCs w:val="22"/>
          </w:rPr>
          <w:tab/>
        </w:r>
        <w:r w:rsidR="008C1FE8" w:rsidRPr="00B9359E">
          <w:rPr>
            <w:rStyle w:val="Hipercze"/>
            <w:noProof/>
            <w:lang w:val="en-US"/>
          </w:rPr>
          <w:t>Zdarzenie zamknięcia kontyngentu (quotaClosedAndTransferredEvent)</w:t>
        </w:r>
        <w:r w:rsidR="008C1FE8">
          <w:rPr>
            <w:noProof/>
            <w:webHidden/>
          </w:rPr>
          <w:tab/>
        </w:r>
        <w:r w:rsidR="008C1FE8">
          <w:rPr>
            <w:noProof/>
            <w:webHidden/>
          </w:rPr>
          <w:fldChar w:fldCharType="begin"/>
        </w:r>
        <w:r w:rsidR="008C1FE8">
          <w:rPr>
            <w:noProof/>
            <w:webHidden/>
          </w:rPr>
          <w:instrText xml:space="preserve"> PAGEREF _Toc163636084 \h </w:instrText>
        </w:r>
        <w:r w:rsidR="008C1FE8">
          <w:rPr>
            <w:noProof/>
            <w:webHidden/>
          </w:rPr>
        </w:r>
        <w:r w:rsidR="008C1FE8">
          <w:rPr>
            <w:noProof/>
            <w:webHidden/>
          </w:rPr>
          <w:fldChar w:fldCharType="separate"/>
        </w:r>
        <w:r w:rsidR="008C1FE8">
          <w:rPr>
            <w:noProof/>
            <w:webHidden/>
          </w:rPr>
          <w:t>70</w:t>
        </w:r>
        <w:r w:rsidR="008C1FE8">
          <w:rPr>
            <w:noProof/>
            <w:webHidden/>
          </w:rPr>
          <w:fldChar w:fldCharType="end"/>
        </w:r>
      </w:hyperlink>
    </w:p>
    <w:p w14:paraId="56AD1D2A" w14:textId="7F21A0D6" w:rsidR="008C1FE8" w:rsidRDefault="00337B6F">
      <w:pPr>
        <w:pStyle w:val="Spistreci2"/>
        <w:tabs>
          <w:tab w:val="left" w:pos="1000"/>
          <w:tab w:val="right" w:leader="dot" w:pos="8637"/>
        </w:tabs>
        <w:rPr>
          <w:rFonts w:eastAsiaTheme="minorEastAsia" w:cstheme="minorBidi"/>
          <w:smallCaps w:val="0"/>
          <w:noProof/>
          <w:szCs w:val="22"/>
        </w:rPr>
      </w:pPr>
      <w:hyperlink w:anchor="_Toc163636085" w:history="1">
        <w:r w:rsidR="008C1FE8" w:rsidRPr="00B9359E">
          <w:rPr>
            <w:rStyle w:val="Hipercze"/>
            <w:noProof/>
          </w:rPr>
          <w:t>5.41</w:t>
        </w:r>
        <w:r w:rsidR="008C1FE8">
          <w:rPr>
            <w:rFonts w:eastAsiaTheme="minorEastAsia" w:cstheme="minorBidi"/>
            <w:smallCaps w:val="0"/>
            <w:noProof/>
            <w:szCs w:val="22"/>
          </w:rPr>
          <w:tab/>
        </w:r>
        <w:r w:rsidR="008C1FE8" w:rsidRPr="00B9359E">
          <w:rPr>
            <w:rStyle w:val="Hipercze"/>
            <w:noProof/>
          </w:rPr>
          <w:t>Miejsce publikacji kursów walut (MonetaryPlaceOfPublication)</w:t>
        </w:r>
        <w:r w:rsidR="008C1FE8">
          <w:rPr>
            <w:noProof/>
            <w:webHidden/>
          </w:rPr>
          <w:tab/>
        </w:r>
        <w:r w:rsidR="008C1FE8">
          <w:rPr>
            <w:noProof/>
            <w:webHidden/>
          </w:rPr>
          <w:fldChar w:fldCharType="begin"/>
        </w:r>
        <w:r w:rsidR="008C1FE8">
          <w:rPr>
            <w:noProof/>
            <w:webHidden/>
          </w:rPr>
          <w:instrText xml:space="preserve"> PAGEREF _Toc163636085 \h </w:instrText>
        </w:r>
        <w:r w:rsidR="008C1FE8">
          <w:rPr>
            <w:noProof/>
            <w:webHidden/>
          </w:rPr>
        </w:r>
        <w:r w:rsidR="008C1FE8">
          <w:rPr>
            <w:noProof/>
            <w:webHidden/>
          </w:rPr>
          <w:fldChar w:fldCharType="separate"/>
        </w:r>
        <w:r w:rsidR="008C1FE8">
          <w:rPr>
            <w:noProof/>
            <w:webHidden/>
          </w:rPr>
          <w:t>71</w:t>
        </w:r>
        <w:r w:rsidR="008C1FE8">
          <w:rPr>
            <w:noProof/>
            <w:webHidden/>
          </w:rPr>
          <w:fldChar w:fldCharType="end"/>
        </w:r>
      </w:hyperlink>
    </w:p>
    <w:p w14:paraId="4A44B6B7" w14:textId="0085C37A" w:rsidR="008C1FE8" w:rsidRDefault="00337B6F">
      <w:pPr>
        <w:pStyle w:val="Spistreci2"/>
        <w:tabs>
          <w:tab w:val="left" w:pos="1000"/>
          <w:tab w:val="right" w:leader="dot" w:pos="8637"/>
        </w:tabs>
        <w:rPr>
          <w:rFonts w:eastAsiaTheme="minorEastAsia" w:cstheme="minorBidi"/>
          <w:smallCaps w:val="0"/>
          <w:noProof/>
          <w:szCs w:val="22"/>
        </w:rPr>
      </w:pPr>
      <w:hyperlink w:anchor="_Toc163636086" w:history="1">
        <w:r w:rsidR="008C1FE8" w:rsidRPr="00B9359E">
          <w:rPr>
            <w:rStyle w:val="Hipercze"/>
            <w:noProof/>
          </w:rPr>
          <w:t>5.42</w:t>
        </w:r>
        <w:r w:rsidR="008C1FE8">
          <w:rPr>
            <w:rFonts w:eastAsiaTheme="minorEastAsia" w:cstheme="minorBidi"/>
            <w:smallCaps w:val="0"/>
            <w:noProof/>
            <w:szCs w:val="22"/>
          </w:rPr>
          <w:tab/>
        </w:r>
        <w:r w:rsidR="008C1FE8" w:rsidRPr="00B9359E">
          <w:rPr>
            <w:rStyle w:val="Hipercze"/>
            <w:noProof/>
          </w:rPr>
          <w:t>Opis (description)</w:t>
        </w:r>
        <w:r w:rsidR="008C1FE8">
          <w:rPr>
            <w:noProof/>
            <w:webHidden/>
          </w:rPr>
          <w:tab/>
        </w:r>
        <w:r w:rsidR="008C1FE8">
          <w:rPr>
            <w:noProof/>
            <w:webHidden/>
          </w:rPr>
          <w:fldChar w:fldCharType="begin"/>
        </w:r>
        <w:r w:rsidR="008C1FE8">
          <w:rPr>
            <w:noProof/>
            <w:webHidden/>
          </w:rPr>
          <w:instrText xml:space="preserve"> PAGEREF _Toc163636086 \h </w:instrText>
        </w:r>
        <w:r w:rsidR="008C1FE8">
          <w:rPr>
            <w:noProof/>
            <w:webHidden/>
          </w:rPr>
        </w:r>
        <w:r w:rsidR="008C1FE8">
          <w:rPr>
            <w:noProof/>
            <w:webHidden/>
          </w:rPr>
          <w:fldChar w:fldCharType="separate"/>
        </w:r>
        <w:r w:rsidR="008C1FE8">
          <w:rPr>
            <w:noProof/>
            <w:webHidden/>
          </w:rPr>
          <w:t>71</w:t>
        </w:r>
        <w:r w:rsidR="008C1FE8">
          <w:rPr>
            <w:noProof/>
            <w:webHidden/>
          </w:rPr>
          <w:fldChar w:fldCharType="end"/>
        </w:r>
      </w:hyperlink>
    </w:p>
    <w:p w14:paraId="492257E2" w14:textId="19EDCBDB"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6087" w:history="1">
        <w:r w:rsidR="008C1FE8" w:rsidRPr="00B9359E">
          <w:rPr>
            <w:rStyle w:val="Hipercze"/>
            <w:noProof/>
          </w:rPr>
          <w:t>6.</w:t>
        </w:r>
        <w:r w:rsidR="008C1FE8">
          <w:rPr>
            <w:rFonts w:eastAsiaTheme="minorEastAsia" w:cstheme="minorBidi"/>
            <w:b w:val="0"/>
            <w:bCs w:val="0"/>
            <w:caps w:val="0"/>
            <w:noProof/>
            <w:szCs w:val="22"/>
          </w:rPr>
          <w:tab/>
        </w:r>
        <w:r w:rsidR="008C1FE8" w:rsidRPr="00B9359E">
          <w:rPr>
            <w:rStyle w:val="Hipercze"/>
            <w:noProof/>
          </w:rPr>
          <w:t>Opis obiektów słowników e-Commerce</w:t>
        </w:r>
        <w:r w:rsidR="008C1FE8">
          <w:rPr>
            <w:noProof/>
            <w:webHidden/>
          </w:rPr>
          <w:tab/>
        </w:r>
        <w:r w:rsidR="008C1FE8">
          <w:rPr>
            <w:noProof/>
            <w:webHidden/>
          </w:rPr>
          <w:fldChar w:fldCharType="begin"/>
        </w:r>
        <w:r w:rsidR="008C1FE8">
          <w:rPr>
            <w:noProof/>
            <w:webHidden/>
          </w:rPr>
          <w:instrText xml:space="preserve"> PAGEREF _Toc163636087 \h </w:instrText>
        </w:r>
        <w:r w:rsidR="008C1FE8">
          <w:rPr>
            <w:noProof/>
            <w:webHidden/>
          </w:rPr>
        </w:r>
        <w:r w:rsidR="008C1FE8">
          <w:rPr>
            <w:noProof/>
            <w:webHidden/>
          </w:rPr>
          <w:fldChar w:fldCharType="separate"/>
        </w:r>
        <w:r w:rsidR="008C1FE8">
          <w:rPr>
            <w:noProof/>
            <w:webHidden/>
          </w:rPr>
          <w:t>73</w:t>
        </w:r>
        <w:r w:rsidR="008C1FE8">
          <w:rPr>
            <w:noProof/>
            <w:webHidden/>
          </w:rPr>
          <w:fldChar w:fldCharType="end"/>
        </w:r>
      </w:hyperlink>
    </w:p>
    <w:p w14:paraId="459244EE" w14:textId="257FAF5F" w:rsidR="008C1FE8" w:rsidRDefault="00337B6F">
      <w:pPr>
        <w:pStyle w:val="Spistreci2"/>
        <w:tabs>
          <w:tab w:val="left" w:pos="800"/>
          <w:tab w:val="right" w:leader="dot" w:pos="8637"/>
        </w:tabs>
        <w:rPr>
          <w:rFonts w:eastAsiaTheme="minorEastAsia" w:cstheme="minorBidi"/>
          <w:smallCaps w:val="0"/>
          <w:noProof/>
          <w:szCs w:val="22"/>
        </w:rPr>
      </w:pPr>
      <w:hyperlink w:anchor="_Toc163636088" w:history="1">
        <w:r w:rsidR="008C1FE8" w:rsidRPr="00B9359E">
          <w:rPr>
            <w:rStyle w:val="Hipercze"/>
            <w:noProof/>
          </w:rPr>
          <w:t>6.1</w:t>
        </w:r>
        <w:r w:rsidR="008C1FE8">
          <w:rPr>
            <w:rFonts w:eastAsiaTheme="minorEastAsia" w:cstheme="minorBidi"/>
            <w:smallCaps w:val="0"/>
            <w:noProof/>
            <w:szCs w:val="22"/>
          </w:rPr>
          <w:tab/>
        </w:r>
        <w:r w:rsidR="008C1FE8" w:rsidRPr="00B9359E">
          <w:rPr>
            <w:rStyle w:val="Hipercze"/>
            <w:noProof/>
          </w:rPr>
          <w:t>Zarys</w:t>
        </w:r>
        <w:r w:rsidR="008C1FE8">
          <w:rPr>
            <w:noProof/>
            <w:webHidden/>
          </w:rPr>
          <w:tab/>
        </w:r>
        <w:r w:rsidR="008C1FE8">
          <w:rPr>
            <w:noProof/>
            <w:webHidden/>
          </w:rPr>
          <w:fldChar w:fldCharType="begin"/>
        </w:r>
        <w:r w:rsidR="008C1FE8">
          <w:rPr>
            <w:noProof/>
            <w:webHidden/>
          </w:rPr>
          <w:instrText xml:space="preserve"> PAGEREF _Toc163636088 \h </w:instrText>
        </w:r>
        <w:r w:rsidR="008C1FE8">
          <w:rPr>
            <w:noProof/>
            <w:webHidden/>
          </w:rPr>
        </w:r>
        <w:r w:rsidR="008C1FE8">
          <w:rPr>
            <w:noProof/>
            <w:webHidden/>
          </w:rPr>
          <w:fldChar w:fldCharType="separate"/>
        </w:r>
        <w:r w:rsidR="008C1FE8">
          <w:rPr>
            <w:noProof/>
            <w:webHidden/>
          </w:rPr>
          <w:t>73</w:t>
        </w:r>
        <w:r w:rsidR="008C1FE8">
          <w:rPr>
            <w:noProof/>
            <w:webHidden/>
          </w:rPr>
          <w:fldChar w:fldCharType="end"/>
        </w:r>
      </w:hyperlink>
    </w:p>
    <w:p w14:paraId="176B3169" w14:textId="0188CF28" w:rsidR="008C1FE8" w:rsidRDefault="00337B6F">
      <w:pPr>
        <w:pStyle w:val="Spistreci2"/>
        <w:tabs>
          <w:tab w:val="left" w:pos="800"/>
          <w:tab w:val="right" w:leader="dot" w:pos="8637"/>
        </w:tabs>
        <w:rPr>
          <w:rFonts w:eastAsiaTheme="minorEastAsia" w:cstheme="minorBidi"/>
          <w:smallCaps w:val="0"/>
          <w:noProof/>
          <w:szCs w:val="22"/>
        </w:rPr>
      </w:pPr>
      <w:hyperlink w:anchor="_Toc163636089" w:history="1">
        <w:r w:rsidR="008C1FE8" w:rsidRPr="00B9359E">
          <w:rPr>
            <w:rStyle w:val="Hipercze"/>
            <w:noProof/>
          </w:rPr>
          <w:t>6.2</w:t>
        </w:r>
        <w:r w:rsidR="008C1FE8">
          <w:rPr>
            <w:rFonts w:eastAsiaTheme="minorEastAsia" w:cstheme="minorBidi"/>
            <w:smallCaps w:val="0"/>
            <w:noProof/>
            <w:szCs w:val="22"/>
          </w:rPr>
          <w:tab/>
        </w:r>
        <w:r w:rsidR="008C1FE8" w:rsidRPr="00B9359E">
          <w:rPr>
            <w:rStyle w:val="Hipercze"/>
            <w:noProof/>
          </w:rPr>
          <w:t>Słownik towarów dla zgłoszeń ZC215H6 (dictionaryH6)</w:t>
        </w:r>
        <w:r w:rsidR="008C1FE8">
          <w:rPr>
            <w:noProof/>
            <w:webHidden/>
          </w:rPr>
          <w:tab/>
        </w:r>
        <w:r w:rsidR="008C1FE8">
          <w:rPr>
            <w:noProof/>
            <w:webHidden/>
          </w:rPr>
          <w:fldChar w:fldCharType="begin"/>
        </w:r>
        <w:r w:rsidR="008C1FE8">
          <w:rPr>
            <w:noProof/>
            <w:webHidden/>
          </w:rPr>
          <w:instrText xml:space="preserve"> PAGEREF _Toc163636089 \h </w:instrText>
        </w:r>
        <w:r w:rsidR="008C1FE8">
          <w:rPr>
            <w:noProof/>
            <w:webHidden/>
          </w:rPr>
        </w:r>
        <w:r w:rsidR="008C1FE8">
          <w:rPr>
            <w:noProof/>
            <w:webHidden/>
          </w:rPr>
          <w:fldChar w:fldCharType="separate"/>
        </w:r>
        <w:r w:rsidR="008C1FE8">
          <w:rPr>
            <w:noProof/>
            <w:webHidden/>
          </w:rPr>
          <w:t>73</w:t>
        </w:r>
        <w:r w:rsidR="008C1FE8">
          <w:rPr>
            <w:noProof/>
            <w:webHidden/>
          </w:rPr>
          <w:fldChar w:fldCharType="end"/>
        </w:r>
      </w:hyperlink>
    </w:p>
    <w:p w14:paraId="06533F8C" w14:textId="3179389C" w:rsidR="008C1FE8" w:rsidRDefault="00337B6F">
      <w:pPr>
        <w:pStyle w:val="Spistreci2"/>
        <w:tabs>
          <w:tab w:val="left" w:pos="800"/>
          <w:tab w:val="right" w:leader="dot" w:pos="8637"/>
        </w:tabs>
        <w:rPr>
          <w:rFonts w:eastAsiaTheme="minorEastAsia" w:cstheme="minorBidi"/>
          <w:smallCaps w:val="0"/>
          <w:noProof/>
          <w:szCs w:val="22"/>
        </w:rPr>
      </w:pPr>
      <w:hyperlink w:anchor="_Toc163636090" w:history="1">
        <w:r w:rsidR="008C1FE8" w:rsidRPr="00B9359E">
          <w:rPr>
            <w:rStyle w:val="Hipercze"/>
            <w:noProof/>
          </w:rPr>
          <w:t>6.3</w:t>
        </w:r>
        <w:r w:rsidR="008C1FE8">
          <w:rPr>
            <w:rFonts w:eastAsiaTheme="minorEastAsia" w:cstheme="minorBidi"/>
            <w:smallCaps w:val="0"/>
            <w:noProof/>
            <w:szCs w:val="22"/>
          </w:rPr>
          <w:tab/>
        </w:r>
        <w:r w:rsidR="008C1FE8" w:rsidRPr="00B9359E">
          <w:rPr>
            <w:rStyle w:val="Hipercze"/>
            <w:noProof/>
          </w:rPr>
          <w:t>Słownik towarów o wartości poniżej 45EUR dla zgłoszeń ZC215H6 (dictionaryH6under45)</w:t>
        </w:r>
        <w:r w:rsidR="008C1FE8">
          <w:rPr>
            <w:noProof/>
            <w:webHidden/>
          </w:rPr>
          <w:tab/>
        </w:r>
        <w:r w:rsidR="008C1FE8">
          <w:rPr>
            <w:noProof/>
            <w:webHidden/>
          </w:rPr>
          <w:fldChar w:fldCharType="begin"/>
        </w:r>
        <w:r w:rsidR="008C1FE8">
          <w:rPr>
            <w:noProof/>
            <w:webHidden/>
          </w:rPr>
          <w:instrText xml:space="preserve"> PAGEREF _Toc163636090 \h </w:instrText>
        </w:r>
        <w:r w:rsidR="008C1FE8">
          <w:rPr>
            <w:noProof/>
            <w:webHidden/>
          </w:rPr>
        </w:r>
        <w:r w:rsidR="008C1FE8">
          <w:rPr>
            <w:noProof/>
            <w:webHidden/>
          </w:rPr>
          <w:fldChar w:fldCharType="separate"/>
        </w:r>
        <w:r w:rsidR="008C1FE8">
          <w:rPr>
            <w:noProof/>
            <w:webHidden/>
          </w:rPr>
          <w:t>74</w:t>
        </w:r>
        <w:r w:rsidR="008C1FE8">
          <w:rPr>
            <w:noProof/>
            <w:webHidden/>
          </w:rPr>
          <w:fldChar w:fldCharType="end"/>
        </w:r>
      </w:hyperlink>
    </w:p>
    <w:p w14:paraId="42B98C64" w14:textId="7215019E" w:rsidR="008C1FE8" w:rsidRDefault="00337B6F">
      <w:pPr>
        <w:pStyle w:val="Spistreci2"/>
        <w:tabs>
          <w:tab w:val="left" w:pos="800"/>
          <w:tab w:val="right" w:leader="dot" w:pos="8637"/>
        </w:tabs>
        <w:rPr>
          <w:rFonts w:eastAsiaTheme="minorEastAsia" w:cstheme="minorBidi"/>
          <w:smallCaps w:val="0"/>
          <w:noProof/>
          <w:szCs w:val="22"/>
        </w:rPr>
      </w:pPr>
      <w:hyperlink w:anchor="_Toc163636091" w:history="1">
        <w:r w:rsidR="008C1FE8" w:rsidRPr="00B9359E">
          <w:rPr>
            <w:rStyle w:val="Hipercze"/>
            <w:noProof/>
          </w:rPr>
          <w:t>6.4</w:t>
        </w:r>
        <w:r w:rsidR="008C1FE8">
          <w:rPr>
            <w:rFonts w:eastAsiaTheme="minorEastAsia" w:cstheme="minorBidi"/>
            <w:smallCaps w:val="0"/>
            <w:noProof/>
            <w:szCs w:val="22"/>
          </w:rPr>
          <w:tab/>
        </w:r>
        <w:r w:rsidR="008C1FE8" w:rsidRPr="00B9359E">
          <w:rPr>
            <w:rStyle w:val="Hipercze"/>
            <w:noProof/>
          </w:rPr>
          <w:t>Słownik towarów dla zgłoszeń ZC215H7 (dictionaryH7)</w:t>
        </w:r>
        <w:r w:rsidR="008C1FE8">
          <w:rPr>
            <w:noProof/>
            <w:webHidden/>
          </w:rPr>
          <w:tab/>
        </w:r>
        <w:r w:rsidR="008C1FE8">
          <w:rPr>
            <w:noProof/>
            <w:webHidden/>
          </w:rPr>
          <w:fldChar w:fldCharType="begin"/>
        </w:r>
        <w:r w:rsidR="008C1FE8">
          <w:rPr>
            <w:noProof/>
            <w:webHidden/>
          </w:rPr>
          <w:instrText xml:space="preserve"> PAGEREF _Toc163636091 \h </w:instrText>
        </w:r>
        <w:r w:rsidR="008C1FE8">
          <w:rPr>
            <w:noProof/>
            <w:webHidden/>
          </w:rPr>
        </w:r>
        <w:r w:rsidR="008C1FE8">
          <w:rPr>
            <w:noProof/>
            <w:webHidden/>
          </w:rPr>
          <w:fldChar w:fldCharType="separate"/>
        </w:r>
        <w:r w:rsidR="008C1FE8">
          <w:rPr>
            <w:noProof/>
            <w:webHidden/>
          </w:rPr>
          <w:t>74</w:t>
        </w:r>
        <w:r w:rsidR="008C1FE8">
          <w:rPr>
            <w:noProof/>
            <w:webHidden/>
          </w:rPr>
          <w:fldChar w:fldCharType="end"/>
        </w:r>
      </w:hyperlink>
    </w:p>
    <w:p w14:paraId="634BAA73" w14:textId="608A57D0" w:rsidR="008C1FE8" w:rsidRDefault="00337B6F">
      <w:pPr>
        <w:pStyle w:val="Spistreci2"/>
        <w:tabs>
          <w:tab w:val="left" w:pos="800"/>
          <w:tab w:val="right" w:leader="dot" w:pos="8637"/>
        </w:tabs>
        <w:rPr>
          <w:rFonts w:eastAsiaTheme="minorEastAsia" w:cstheme="minorBidi"/>
          <w:smallCaps w:val="0"/>
          <w:noProof/>
          <w:szCs w:val="22"/>
        </w:rPr>
      </w:pPr>
      <w:hyperlink w:anchor="_Toc163636092" w:history="1">
        <w:r w:rsidR="008C1FE8" w:rsidRPr="00B9359E">
          <w:rPr>
            <w:rStyle w:val="Hipercze"/>
            <w:noProof/>
          </w:rPr>
          <w:t>6.5</w:t>
        </w:r>
        <w:r w:rsidR="008C1FE8">
          <w:rPr>
            <w:rFonts w:eastAsiaTheme="minorEastAsia" w:cstheme="minorBidi"/>
            <w:smallCaps w:val="0"/>
            <w:noProof/>
            <w:szCs w:val="22"/>
          </w:rPr>
          <w:tab/>
        </w:r>
        <w:r w:rsidR="008C1FE8" w:rsidRPr="00B9359E">
          <w:rPr>
            <w:rStyle w:val="Hipercze"/>
            <w:noProof/>
          </w:rPr>
          <w:t>Słownik towarów o wartości poniżej 45EUR dla zgłoszeń ZC215H7 (dictionaryH7Under45)</w:t>
        </w:r>
        <w:r w:rsidR="008C1FE8">
          <w:rPr>
            <w:noProof/>
            <w:webHidden/>
          </w:rPr>
          <w:tab/>
        </w:r>
        <w:r w:rsidR="008C1FE8">
          <w:rPr>
            <w:noProof/>
            <w:webHidden/>
          </w:rPr>
          <w:fldChar w:fldCharType="begin"/>
        </w:r>
        <w:r w:rsidR="008C1FE8">
          <w:rPr>
            <w:noProof/>
            <w:webHidden/>
          </w:rPr>
          <w:instrText xml:space="preserve"> PAGEREF _Toc163636092 \h </w:instrText>
        </w:r>
        <w:r w:rsidR="008C1FE8">
          <w:rPr>
            <w:noProof/>
            <w:webHidden/>
          </w:rPr>
        </w:r>
        <w:r w:rsidR="008C1FE8">
          <w:rPr>
            <w:noProof/>
            <w:webHidden/>
          </w:rPr>
          <w:fldChar w:fldCharType="separate"/>
        </w:r>
        <w:r w:rsidR="008C1FE8">
          <w:rPr>
            <w:noProof/>
            <w:webHidden/>
          </w:rPr>
          <w:t>75</w:t>
        </w:r>
        <w:r w:rsidR="008C1FE8">
          <w:rPr>
            <w:noProof/>
            <w:webHidden/>
          </w:rPr>
          <w:fldChar w:fldCharType="end"/>
        </w:r>
      </w:hyperlink>
    </w:p>
    <w:p w14:paraId="68D6DA9D" w14:textId="6C90ECF1" w:rsidR="008C1FE8" w:rsidRDefault="00337B6F">
      <w:pPr>
        <w:pStyle w:val="Spistreci2"/>
        <w:tabs>
          <w:tab w:val="left" w:pos="800"/>
          <w:tab w:val="right" w:leader="dot" w:pos="8637"/>
        </w:tabs>
        <w:rPr>
          <w:rFonts w:eastAsiaTheme="minorEastAsia" w:cstheme="minorBidi"/>
          <w:smallCaps w:val="0"/>
          <w:noProof/>
          <w:szCs w:val="22"/>
        </w:rPr>
      </w:pPr>
      <w:hyperlink w:anchor="_Toc163636093" w:history="1">
        <w:r w:rsidR="008C1FE8" w:rsidRPr="00B9359E">
          <w:rPr>
            <w:rStyle w:val="Hipercze"/>
            <w:noProof/>
          </w:rPr>
          <w:t>6.6</w:t>
        </w:r>
        <w:r w:rsidR="008C1FE8">
          <w:rPr>
            <w:rFonts w:eastAsiaTheme="minorEastAsia" w:cstheme="minorBidi"/>
            <w:smallCaps w:val="0"/>
            <w:noProof/>
            <w:szCs w:val="22"/>
          </w:rPr>
          <w:tab/>
        </w:r>
        <w:r w:rsidR="008C1FE8" w:rsidRPr="00B9359E">
          <w:rPr>
            <w:rStyle w:val="Hipercze"/>
            <w:noProof/>
          </w:rPr>
          <w:t>Słownik negatywny (dictionaryNegative)</w:t>
        </w:r>
        <w:r w:rsidR="008C1FE8">
          <w:rPr>
            <w:noProof/>
            <w:webHidden/>
          </w:rPr>
          <w:tab/>
        </w:r>
        <w:r w:rsidR="008C1FE8">
          <w:rPr>
            <w:noProof/>
            <w:webHidden/>
          </w:rPr>
          <w:fldChar w:fldCharType="begin"/>
        </w:r>
        <w:r w:rsidR="008C1FE8">
          <w:rPr>
            <w:noProof/>
            <w:webHidden/>
          </w:rPr>
          <w:instrText xml:space="preserve"> PAGEREF _Toc163636093 \h </w:instrText>
        </w:r>
        <w:r w:rsidR="008C1FE8">
          <w:rPr>
            <w:noProof/>
            <w:webHidden/>
          </w:rPr>
        </w:r>
        <w:r w:rsidR="008C1FE8">
          <w:rPr>
            <w:noProof/>
            <w:webHidden/>
          </w:rPr>
          <w:fldChar w:fldCharType="separate"/>
        </w:r>
        <w:r w:rsidR="008C1FE8">
          <w:rPr>
            <w:noProof/>
            <w:webHidden/>
          </w:rPr>
          <w:t>75</w:t>
        </w:r>
        <w:r w:rsidR="008C1FE8">
          <w:rPr>
            <w:noProof/>
            <w:webHidden/>
          </w:rPr>
          <w:fldChar w:fldCharType="end"/>
        </w:r>
      </w:hyperlink>
    </w:p>
    <w:p w14:paraId="158D94E6" w14:textId="044A3540"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6094" w:history="1">
        <w:r w:rsidR="008C1FE8" w:rsidRPr="00B9359E">
          <w:rPr>
            <w:rStyle w:val="Hipercze"/>
            <w:noProof/>
          </w:rPr>
          <w:t>7.</w:t>
        </w:r>
        <w:r w:rsidR="008C1FE8">
          <w:rPr>
            <w:rFonts w:eastAsiaTheme="minorEastAsia" w:cstheme="minorBidi"/>
            <w:b w:val="0"/>
            <w:bCs w:val="0"/>
            <w:caps w:val="0"/>
            <w:noProof/>
            <w:szCs w:val="22"/>
          </w:rPr>
          <w:tab/>
        </w:r>
        <w:r w:rsidR="008C1FE8" w:rsidRPr="00B9359E">
          <w:rPr>
            <w:rStyle w:val="Hipercze"/>
            <w:noProof/>
          </w:rPr>
          <w:t>Referencje</w:t>
        </w:r>
        <w:r w:rsidR="008C1FE8">
          <w:rPr>
            <w:noProof/>
            <w:webHidden/>
          </w:rPr>
          <w:tab/>
        </w:r>
        <w:r w:rsidR="008C1FE8">
          <w:rPr>
            <w:noProof/>
            <w:webHidden/>
          </w:rPr>
          <w:fldChar w:fldCharType="begin"/>
        </w:r>
        <w:r w:rsidR="008C1FE8">
          <w:rPr>
            <w:noProof/>
            <w:webHidden/>
          </w:rPr>
          <w:instrText xml:space="preserve"> PAGEREF _Toc163636094 \h </w:instrText>
        </w:r>
        <w:r w:rsidR="008C1FE8">
          <w:rPr>
            <w:noProof/>
            <w:webHidden/>
          </w:rPr>
        </w:r>
        <w:r w:rsidR="008C1FE8">
          <w:rPr>
            <w:noProof/>
            <w:webHidden/>
          </w:rPr>
          <w:fldChar w:fldCharType="separate"/>
        </w:r>
        <w:r w:rsidR="008C1FE8">
          <w:rPr>
            <w:noProof/>
            <w:webHidden/>
          </w:rPr>
          <w:t>77</w:t>
        </w:r>
        <w:r w:rsidR="008C1FE8">
          <w:rPr>
            <w:noProof/>
            <w:webHidden/>
          </w:rPr>
          <w:fldChar w:fldCharType="end"/>
        </w:r>
      </w:hyperlink>
    </w:p>
    <w:p w14:paraId="7396098D" w14:textId="7E5D8CD4"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6095" w:history="1">
        <w:r w:rsidR="008C1FE8" w:rsidRPr="00B9359E">
          <w:rPr>
            <w:rStyle w:val="Hipercze"/>
            <w:noProof/>
          </w:rPr>
          <w:t>8.</w:t>
        </w:r>
        <w:r w:rsidR="008C1FE8">
          <w:rPr>
            <w:rFonts w:eastAsiaTheme="minorEastAsia" w:cstheme="minorBidi"/>
            <w:b w:val="0"/>
            <w:bCs w:val="0"/>
            <w:caps w:val="0"/>
            <w:noProof/>
            <w:szCs w:val="22"/>
          </w:rPr>
          <w:tab/>
        </w:r>
        <w:r w:rsidR="008C1FE8" w:rsidRPr="00B9359E">
          <w:rPr>
            <w:rStyle w:val="Hipercze"/>
            <w:noProof/>
          </w:rPr>
          <w:t>Lista załączników</w:t>
        </w:r>
        <w:r w:rsidR="008C1FE8">
          <w:rPr>
            <w:noProof/>
            <w:webHidden/>
          </w:rPr>
          <w:tab/>
        </w:r>
        <w:r w:rsidR="008C1FE8">
          <w:rPr>
            <w:noProof/>
            <w:webHidden/>
          </w:rPr>
          <w:fldChar w:fldCharType="begin"/>
        </w:r>
        <w:r w:rsidR="008C1FE8">
          <w:rPr>
            <w:noProof/>
            <w:webHidden/>
          </w:rPr>
          <w:instrText xml:space="preserve"> PAGEREF _Toc163636095 \h </w:instrText>
        </w:r>
        <w:r w:rsidR="008C1FE8">
          <w:rPr>
            <w:noProof/>
            <w:webHidden/>
          </w:rPr>
        </w:r>
        <w:r w:rsidR="008C1FE8">
          <w:rPr>
            <w:noProof/>
            <w:webHidden/>
          </w:rPr>
          <w:fldChar w:fldCharType="separate"/>
        </w:r>
        <w:r w:rsidR="008C1FE8">
          <w:rPr>
            <w:noProof/>
            <w:webHidden/>
          </w:rPr>
          <w:t>78</w:t>
        </w:r>
        <w:r w:rsidR="008C1FE8">
          <w:rPr>
            <w:noProof/>
            <w:webHidden/>
          </w:rPr>
          <w:fldChar w:fldCharType="end"/>
        </w:r>
      </w:hyperlink>
    </w:p>
    <w:p w14:paraId="5DF969CC" w14:textId="108B3290" w:rsidR="008C1FE8" w:rsidRDefault="00337B6F">
      <w:pPr>
        <w:pStyle w:val="Spistreci1"/>
        <w:tabs>
          <w:tab w:val="left" w:pos="400"/>
          <w:tab w:val="right" w:leader="dot" w:pos="8637"/>
        </w:tabs>
        <w:rPr>
          <w:rFonts w:eastAsiaTheme="minorEastAsia" w:cstheme="minorBidi"/>
          <w:b w:val="0"/>
          <w:bCs w:val="0"/>
          <w:caps w:val="0"/>
          <w:noProof/>
          <w:szCs w:val="22"/>
        </w:rPr>
      </w:pPr>
      <w:hyperlink w:anchor="_Toc163636096" w:history="1">
        <w:r w:rsidR="008C1FE8" w:rsidRPr="00B9359E">
          <w:rPr>
            <w:rStyle w:val="Hipercze"/>
            <w:noProof/>
          </w:rPr>
          <w:t>9.</w:t>
        </w:r>
        <w:r w:rsidR="008C1FE8">
          <w:rPr>
            <w:rFonts w:eastAsiaTheme="minorEastAsia" w:cstheme="minorBidi"/>
            <w:b w:val="0"/>
            <w:bCs w:val="0"/>
            <w:caps w:val="0"/>
            <w:noProof/>
            <w:szCs w:val="22"/>
          </w:rPr>
          <w:tab/>
        </w:r>
        <w:r w:rsidR="008C1FE8" w:rsidRPr="00B9359E">
          <w:rPr>
            <w:rStyle w:val="Hipercze"/>
            <w:noProof/>
          </w:rPr>
          <w:t>Spis Tabel</w:t>
        </w:r>
        <w:r w:rsidR="008C1FE8">
          <w:rPr>
            <w:noProof/>
            <w:webHidden/>
          </w:rPr>
          <w:tab/>
        </w:r>
        <w:r w:rsidR="008C1FE8">
          <w:rPr>
            <w:noProof/>
            <w:webHidden/>
          </w:rPr>
          <w:fldChar w:fldCharType="begin"/>
        </w:r>
        <w:r w:rsidR="008C1FE8">
          <w:rPr>
            <w:noProof/>
            <w:webHidden/>
          </w:rPr>
          <w:instrText xml:space="preserve"> PAGEREF _Toc163636096 \h </w:instrText>
        </w:r>
        <w:r w:rsidR="008C1FE8">
          <w:rPr>
            <w:noProof/>
            <w:webHidden/>
          </w:rPr>
        </w:r>
        <w:r w:rsidR="008C1FE8">
          <w:rPr>
            <w:noProof/>
            <w:webHidden/>
          </w:rPr>
          <w:fldChar w:fldCharType="separate"/>
        </w:r>
        <w:r w:rsidR="008C1FE8">
          <w:rPr>
            <w:noProof/>
            <w:webHidden/>
          </w:rPr>
          <w:t>79</w:t>
        </w:r>
        <w:r w:rsidR="008C1FE8">
          <w:rPr>
            <w:noProof/>
            <w:webHidden/>
          </w:rPr>
          <w:fldChar w:fldCharType="end"/>
        </w:r>
      </w:hyperlink>
    </w:p>
    <w:p w14:paraId="2127CC2B" w14:textId="445C8F73" w:rsidR="003E75A5" w:rsidRPr="00891977" w:rsidRDefault="00C938B8" w:rsidP="007902D3">
      <w:pPr>
        <w:pStyle w:val="Tekstpodstawowy"/>
        <w:spacing w:line="276" w:lineRule="auto"/>
      </w:pPr>
      <w:r>
        <w:rPr>
          <w:rFonts w:asciiTheme="minorHAnsi" w:hAnsiTheme="minorHAnsi" w:cstheme="minorHAnsi"/>
          <w:szCs w:val="20"/>
        </w:rPr>
        <w:fldChar w:fldCharType="end"/>
      </w:r>
    </w:p>
    <w:p w14:paraId="0ED04153" w14:textId="77777777" w:rsidR="008C04EE" w:rsidRPr="00891977" w:rsidRDefault="00AD1588" w:rsidP="007902D3">
      <w:pPr>
        <w:pStyle w:val="Nagwek1"/>
        <w:numPr>
          <w:ilvl w:val="0"/>
          <w:numId w:val="1"/>
        </w:numPr>
        <w:spacing w:line="276" w:lineRule="auto"/>
        <w:rPr>
          <w:color w:val="auto"/>
        </w:rPr>
      </w:pPr>
      <w:bookmarkStart w:id="15" w:name="_Toc163635986"/>
      <w:bookmarkStart w:id="16" w:name="_Toc248382875"/>
      <w:bookmarkStart w:id="17" w:name="_Toc251073198"/>
      <w:bookmarkStart w:id="18" w:name="_Toc251089977"/>
      <w:bookmarkStart w:id="19" w:name="_Toc251764013"/>
      <w:r w:rsidRPr="00891977">
        <w:rPr>
          <w:color w:val="auto"/>
        </w:rPr>
        <w:lastRenderedPageBreak/>
        <w:t>Wstęp</w:t>
      </w:r>
      <w:bookmarkEnd w:id="15"/>
    </w:p>
    <w:p w14:paraId="6666CD5D" w14:textId="77777777" w:rsidR="005D0D59" w:rsidRPr="00891977" w:rsidRDefault="008C1CE8" w:rsidP="007902D3">
      <w:pPr>
        <w:spacing w:line="276" w:lineRule="auto"/>
      </w:pPr>
      <w:r w:rsidRPr="00891977">
        <w:t>Niniejszy</w:t>
      </w:r>
      <w:r w:rsidR="00592549" w:rsidRPr="00891977">
        <w:t xml:space="preserve"> </w:t>
      </w:r>
      <w:r w:rsidRPr="00891977">
        <w:t>dok</w:t>
      </w:r>
      <w:r w:rsidR="00592549" w:rsidRPr="00891977">
        <w:t xml:space="preserve">ument opisuje </w:t>
      </w:r>
      <w:r w:rsidR="00B06129" w:rsidRPr="00891977">
        <w:t xml:space="preserve">sposoby </w:t>
      </w:r>
      <w:r w:rsidR="00592549" w:rsidRPr="00891977">
        <w:t>pobie</w:t>
      </w:r>
      <w:r w:rsidR="001870B5" w:rsidRPr="00891977">
        <w:t>rani</w:t>
      </w:r>
      <w:r w:rsidR="00B06129" w:rsidRPr="00891977">
        <w:t>a</w:t>
      </w:r>
      <w:r w:rsidR="001870B5" w:rsidRPr="00891977">
        <w:t xml:space="preserve"> </w:t>
      </w:r>
      <w:r w:rsidR="00B06129" w:rsidRPr="00891977">
        <w:t>oraz struktury danych możliwych do pobrania z bazy danych Taryfy celnej utrzymywanej w ramach systemu ISZTAR4</w:t>
      </w:r>
      <w:r w:rsidR="00592549" w:rsidRPr="00891977">
        <w:t>.</w:t>
      </w:r>
    </w:p>
    <w:p w14:paraId="3099F9B3" w14:textId="528C0BE5" w:rsidR="005D0D59" w:rsidRPr="00891977" w:rsidRDefault="00B06129" w:rsidP="00AE2431">
      <w:pPr>
        <w:spacing w:before="240" w:line="276" w:lineRule="auto"/>
      </w:pPr>
      <w:r w:rsidRPr="00891977">
        <w:t>Możliwe jest pobieranie następujących danych</w:t>
      </w:r>
      <w:r w:rsidR="005D0D59" w:rsidRPr="00891977">
        <w:t>:</w:t>
      </w:r>
    </w:p>
    <w:p w14:paraId="1E0D0938" w14:textId="77777777" w:rsidR="001F1569" w:rsidRPr="00891977" w:rsidRDefault="005D0D59" w:rsidP="007902D3">
      <w:pPr>
        <w:pStyle w:val="Akapitzlist"/>
        <w:numPr>
          <w:ilvl w:val="0"/>
          <w:numId w:val="18"/>
        </w:numPr>
        <w:spacing w:before="120" w:after="120" w:line="276" w:lineRule="auto"/>
        <w:ind w:left="714" w:hanging="357"/>
      </w:pPr>
      <w:r w:rsidRPr="00891977">
        <w:t>całej bazy danych Taryfy celnej</w:t>
      </w:r>
      <w:r w:rsidR="00B06129" w:rsidRPr="00891977">
        <w:t xml:space="preserve"> </w:t>
      </w:r>
      <w:r w:rsidR="00022A7F" w:rsidRPr="00891977">
        <w:t>– tj. wszystkich obiektów bazy danych Taryfy celnej oraz powiązań między nimi</w:t>
      </w:r>
      <w:r w:rsidR="001F1569" w:rsidRPr="00891977">
        <w:t>,</w:t>
      </w:r>
    </w:p>
    <w:p w14:paraId="75275DDE" w14:textId="77777777" w:rsidR="005D0D59" w:rsidRPr="00891977" w:rsidRDefault="005D0D59" w:rsidP="007902D3">
      <w:pPr>
        <w:pStyle w:val="Akapitzlist"/>
        <w:numPr>
          <w:ilvl w:val="0"/>
          <w:numId w:val="18"/>
        </w:numPr>
        <w:spacing w:before="120" w:after="120" w:line="276" w:lineRule="auto"/>
        <w:ind w:hanging="357"/>
      </w:pPr>
      <w:r w:rsidRPr="00891977">
        <w:t>słowników e-Commerce</w:t>
      </w:r>
      <w:r w:rsidR="00022A7F" w:rsidRPr="00891977">
        <w:t xml:space="preserve"> – tj. słowników używanych w ramach obsługi zgłoszeń celnych dokonywanych w</w:t>
      </w:r>
      <w:r w:rsidR="00CF6920" w:rsidRPr="00891977">
        <w:t xml:space="preserve"> obro</w:t>
      </w:r>
      <w:r w:rsidR="00022A7F" w:rsidRPr="00891977">
        <w:t>cie kurierskim i pocztowym</w:t>
      </w:r>
      <w:r w:rsidR="00CF6920" w:rsidRPr="00891977">
        <w:t>. Są to:</w:t>
      </w:r>
    </w:p>
    <w:p w14:paraId="0248F428" w14:textId="77777777" w:rsidR="00CF6920" w:rsidRPr="00891977" w:rsidRDefault="00CF6920" w:rsidP="007902D3">
      <w:pPr>
        <w:pStyle w:val="Akapitzlist"/>
        <w:numPr>
          <w:ilvl w:val="1"/>
          <w:numId w:val="18"/>
        </w:numPr>
        <w:spacing w:before="120" w:after="120" w:line="276" w:lineRule="auto"/>
        <w:ind w:hanging="357"/>
      </w:pPr>
      <w:r w:rsidRPr="00891977">
        <w:t>słownik kodów CN towarów dla zgłoszeń ZC215H6,</w:t>
      </w:r>
    </w:p>
    <w:p w14:paraId="43CB423A" w14:textId="77777777" w:rsidR="00116390" w:rsidRPr="00891977" w:rsidRDefault="00116390" w:rsidP="007902D3">
      <w:pPr>
        <w:pStyle w:val="Akapitzlist"/>
        <w:numPr>
          <w:ilvl w:val="1"/>
          <w:numId w:val="18"/>
        </w:numPr>
        <w:spacing w:before="120" w:after="120" w:line="276" w:lineRule="auto"/>
        <w:ind w:hanging="357"/>
      </w:pPr>
      <w:r w:rsidRPr="00891977">
        <w:t>słownik kodów CN towarów o wartości poniżej 45EUR dla zgłoszeń ZC215H6,</w:t>
      </w:r>
    </w:p>
    <w:p w14:paraId="67B87E8A" w14:textId="77777777" w:rsidR="00CF6920" w:rsidRPr="00891977" w:rsidRDefault="00CF6920" w:rsidP="007902D3">
      <w:pPr>
        <w:pStyle w:val="Akapitzlist"/>
        <w:numPr>
          <w:ilvl w:val="1"/>
          <w:numId w:val="18"/>
        </w:numPr>
        <w:spacing w:before="120" w:after="120" w:line="276" w:lineRule="auto"/>
        <w:ind w:hanging="357"/>
      </w:pPr>
      <w:r w:rsidRPr="00891977">
        <w:t>słownik kodów HS towarów dla  zgłoszeń ZC215H7,</w:t>
      </w:r>
    </w:p>
    <w:p w14:paraId="2BDB7250" w14:textId="77777777" w:rsidR="00CF6920" w:rsidRPr="00891977" w:rsidRDefault="00CF6920" w:rsidP="007902D3">
      <w:pPr>
        <w:pStyle w:val="Akapitzlist"/>
        <w:numPr>
          <w:ilvl w:val="1"/>
          <w:numId w:val="18"/>
        </w:numPr>
        <w:spacing w:before="120" w:after="120" w:line="276" w:lineRule="auto"/>
        <w:ind w:hanging="357"/>
      </w:pPr>
      <w:r w:rsidRPr="00891977">
        <w:t>słownik kodów HS towarów o wartości poniżej 45EUR</w:t>
      </w:r>
      <w:r w:rsidR="00207249" w:rsidRPr="00891977">
        <w:t xml:space="preserve"> dla zgłoszeń ZC215H7,</w:t>
      </w:r>
    </w:p>
    <w:p w14:paraId="1CBD3C69" w14:textId="77777777" w:rsidR="00207249" w:rsidRPr="00891977" w:rsidRDefault="00207249" w:rsidP="007902D3">
      <w:pPr>
        <w:pStyle w:val="Akapitzlist"/>
        <w:numPr>
          <w:ilvl w:val="1"/>
          <w:numId w:val="18"/>
        </w:numPr>
        <w:spacing w:before="120" w:after="120" w:line="276" w:lineRule="auto"/>
        <w:ind w:hanging="357"/>
      </w:pPr>
      <w:r w:rsidRPr="00891977">
        <w:t>słownik kodów CN i HS niedozwolonych w zgłoszeniach ZC215H6 i ZC215H7.</w:t>
      </w:r>
    </w:p>
    <w:p w14:paraId="22C3375A" w14:textId="77777777" w:rsidR="005D0D59" w:rsidRPr="00891977" w:rsidRDefault="00022A7F" w:rsidP="007902D3">
      <w:pPr>
        <w:spacing w:line="276" w:lineRule="auto"/>
      </w:pPr>
      <w:r w:rsidRPr="00891977">
        <w:t xml:space="preserve">Udostępniane dane pozwalają na utrzymywanie własnej kopii bazy danych Taryfy celnej lub słowników e-Commerce i </w:t>
      </w:r>
      <w:proofErr w:type="spellStart"/>
      <w:r w:rsidRPr="00891977">
        <w:t>udostęniane</w:t>
      </w:r>
      <w:proofErr w:type="spellEnd"/>
      <w:r w:rsidRPr="00891977">
        <w:t xml:space="preserve"> </w:t>
      </w:r>
      <w:proofErr w:type="spellStart"/>
      <w:r w:rsidRPr="00891977">
        <w:t>sa</w:t>
      </w:r>
      <w:proofErr w:type="spellEnd"/>
      <w:r w:rsidRPr="00891977">
        <w:t xml:space="preserve"> w postaci tzw. plików startowych oraz plików aktualizacji</w:t>
      </w:r>
      <w:r w:rsidR="001F1569" w:rsidRPr="00891977">
        <w:t>.</w:t>
      </w:r>
    </w:p>
    <w:p w14:paraId="362F3BCE" w14:textId="77777777" w:rsidR="004821DC" w:rsidRPr="00891977" w:rsidRDefault="00A04351" w:rsidP="007902D3">
      <w:pPr>
        <w:pStyle w:val="Nagwek1"/>
        <w:numPr>
          <w:ilvl w:val="0"/>
          <w:numId w:val="1"/>
        </w:numPr>
        <w:spacing w:line="276" w:lineRule="auto"/>
        <w:rPr>
          <w:color w:val="auto"/>
        </w:rPr>
      </w:pPr>
      <w:bookmarkStart w:id="20" w:name="_Toc163635987"/>
      <w:r w:rsidRPr="00891977">
        <w:rPr>
          <w:color w:val="auto"/>
        </w:rPr>
        <w:lastRenderedPageBreak/>
        <w:t>Proces pobierania danych</w:t>
      </w:r>
      <w:bookmarkEnd w:id="20"/>
    </w:p>
    <w:p w14:paraId="4D162BF2" w14:textId="77777777" w:rsidR="00DD3E6C" w:rsidRPr="00891977" w:rsidRDefault="00A04351" w:rsidP="007902D3">
      <w:pPr>
        <w:pStyle w:val="TSZHeading2"/>
        <w:spacing w:line="276" w:lineRule="auto"/>
        <w:ind w:left="567"/>
        <w:rPr>
          <w:color w:val="auto"/>
          <w:sz w:val="22"/>
        </w:rPr>
      </w:pPr>
      <w:bookmarkStart w:id="21" w:name="_Ref84419850"/>
      <w:bookmarkStart w:id="22" w:name="_Toc163635988"/>
      <w:r w:rsidRPr="00891977">
        <w:rPr>
          <w:color w:val="auto"/>
          <w:sz w:val="22"/>
        </w:rPr>
        <w:t>Zarys</w:t>
      </w:r>
      <w:bookmarkEnd w:id="21"/>
      <w:bookmarkEnd w:id="22"/>
    </w:p>
    <w:p w14:paraId="66A0C225" w14:textId="77777777" w:rsidR="00AE56A4" w:rsidRPr="00891977" w:rsidRDefault="00B06129" w:rsidP="007902D3">
      <w:pPr>
        <w:spacing w:line="276" w:lineRule="auto"/>
        <w:rPr>
          <w:rFonts w:cs="Arial"/>
        </w:rPr>
      </w:pPr>
      <w:r w:rsidRPr="00891977">
        <w:rPr>
          <w:rFonts w:cs="Arial"/>
        </w:rPr>
        <w:t xml:space="preserve">Dane z systemu ISZTAR4 </w:t>
      </w:r>
      <w:proofErr w:type="spellStart"/>
      <w:r w:rsidRPr="00891977">
        <w:rPr>
          <w:rFonts w:cs="Arial"/>
        </w:rPr>
        <w:t>udostęniane</w:t>
      </w:r>
      <w:proofErr w:type="spellEnd"/>
      <w:r w:rsidRPr="00891977">
        <w:rPr>
          <w:rFonts w:cs="Arial"/>
        </w:rPr>
        <w:t xml:space="preserve"> są użytkownikom </w:t>
      </w:r>
      <w:r w:rsidR="008B41F9" w:rsidRPr="00891977">
        <w:rPr>
          <w:rFonts w:cs="Arial"/>
        </w:rPr>
        <w:t>za</w:t>
      </w:r>
      <w:r w:rsidRPr="00891977">
        <w:rPr>
          <w:rFonts w:cs="Arial"/>
        </w:rPr>
        <w:t xml:space="preserve"> pośrednictwem</w:t>
      </w:r>
      <w:r w:rsidR="00AE56A4" w:rsidRPr="00891977">
        <w:rPr>
          <w:rFonts w:cs="Arial"/>
        </w:rPr>
        <w:t>:</w:t>
      </w:r>
    </w:p>
    <w:p w14:paraId="40450079" w14:textId="77777777" w:rsidR="00AE56A4" w:rsidRPr="00891977" w:rsidRDefault="008B41F9" w:rsidP="00F861DA">
      <w:pPr>
        <w:pStyle w:val="StylAkapitzlist11pkt"/>
        <w:numPr>
          <w:ilvl w:val="0"/>
          <w:numId w:val="34"/>
        </w:numPr>
      </w:pPr>
      <w:r w:rsidRPr="00891977">
        <w:t>serwisu Taryfy celnej,</w:t>
      </w:r>
    </w:p>
    <w:p w14:paraId="3230058A" w14:textId="77777777" w:rsidR="00AE56A4" w:rsidRPr="00891977" w:rsidRDefault="00B06129" w:rsidP="00F861DA">
      <w:pPr>
        <w:pStyle w:val="StylAkapitzlist11pkt"/>
        <w:numPr>
          <w:ilvl w:val="0"/>
          <w:numId w:val="34"/>
        </w:numPr>
      </w:pPr>
      <w:r w:rsidRPr="00891977">
        <w:t>portalu PUESC</w:t>
      </w:r>
      <w:r w:rsidR="00AE56A4" w:rsidRPr="00891977">
        <w:rPr>
          <w:rStyle w:val="Hipercze"/>
          <w:rFonts w:cs="Arial"/>
        </w:rPr>
        <w:t>,</w:t>
      </w:r>
    </w:p>
    <w:p w14:paraId="775141F7" w14:textId="77777777" w:rsidR="008B41F9" w:rsidRPr="00891977" w:rsidRDefault="008B41F9" w:rsidP="00F861DA">
      <w:pPr>
        <w:pStyle w:val="StylAkapitzlist11pkt"/>
        <w:numPr>
          <w:ilvl w:val="0"/>
          <w:numId w:val="34"/>
        </w:numPr>
        <w:rPr>
          <w:rFonts w:cs="Arial"/>
        </w:rPr>
      </w:pPr>
      <w:r w:rsidRPr="00891977">
        <w:rPr>
          <w:rFonts w:cs="Arial"/>
        </w:rPr>
        <w:t>interfejs</w:t>
      </w:r>
      <w:r w:rsidR="00AE56A4" w:rsidRPr="00891977">
        <w:rPr>
          <w:rFonts w:cs="Arial"/>
        </w:rPr>
        <w:t>u</w:t>
      </w:r>
      <w:r w:rsidRPr="00891977">
        <w:rPr>
          <w:rFonts w:cs="Arial"/>
        </w:rPr>
        <w:t xml:space="preserve"> niewizualn</w:t>
      </w:r>
      <w:r w:rsidR="00AE56A4" w:rsidRPr="00891977">
        <w:rPr>
          <w:rFonts w:cs="Arial"/>
        </w:rPr>
        <w:t>ego</w:t>
      </w:r>
      <w:r w:rsidRPr="00891977">
        <w:rPr>
          <w:rFonts w:cs="Arial"/>
        </w:rPr>
        <w:t xml:space="preserve"> </w:t>
      </w:r>
      <w:r w:rsidR="003B67EC" w:rsidRPr="00891977">
        <w:rPr>
          <w:rFonts w:cs="Arial"/>
        </w:rPr>
        <w:t>PUESC</w:t>
      </w:r>
      <w:r w:rsidR="00116390" w:rsidRPr="00891977">
        <w:rPr>
          <w:rFonts w:cs="Arial"/>
        </w:rPr>
        <w:t>.</w:t>
      </w:r>
    </w:p>
    <w:p w14:paraId="13B94106" w14:textId="1C1314F0" w:rsidR="008B41F9" w:rsidRPr="00891977" w:rsidRDefault="00782D36" w:rsidP="007902D3">
      <w:pPr>
        <w:spacing w:line="276" w:lineRule="auto"/>
        <w:rPr>
          <w:rFonts w:cs="Arial"/>
        </w:rPr>
      </w:pPr>
      <w:r>
        <w:rPr>
          <w:rFonts w:cs="Arial"/>
        </w:rPr>
        <w:br/>
      </w:r>
      <w:r w:rsidR="008B41F9" w:rsidRPr="00891977">
        <w:rPr>
          <w:rFonts w:cs="Arial"/>
        </w:rPr>
        <w:t xml:space="preserve">Aby komunikować się z systemem ISZTAR4 za pośrednictwem portalu PUESC </w:t>
      </w:r>
      <w:r w:rsidR="003B67EC" w:rsidRPr="00891977">
        <w:rPr>
          <w:rFonts w:cs="Arial"/>
        </w:rPr>
        <w:t xml:space="preserve">oraz interfejsu niewizualnego </w:t>
      </w:r>
      <w:r w:rsidR="008B41F9" w:rsidRPr="00891977">
        <w:rPr>
          <w:rFonts w:cs="Arial"/>
        </w:rPr>
        <w:t xml:space="preserve">należy </w:t>
      </w:r>
      <w:r w:rsidR="00CF6920" w:rsidRPr="00891977">
        <w:rPr>
          <w:rFonts w:cs="Arial"/>
        </w:rPr>
        <w:t xml:space="preserve">najpierw </w:t>
      </w:r>
      <w:r w:rsidR="008B41F9" w:rsidRPr="00891977">
        <w:rPr>
          <w:rFonts w:cs="Arial"/>
        </w:rPr>
        <w:t xml:space="preserve">zarejestrować się na portalu PUESC. Wystarczy utworzyć konto </w:t>
      </w:r>
      <w:r w:rsidR="00C97195" w:rsidRPr="00891977">
        <w:rPr>
          <w:rFonts w:cs="Arial"/>
        </w:rPr>
        <w:t>o podstawowym zakresie uprawnień</w:t>
      </w:r>
      <w:r w:rsidR="008B41F9" w:rsidRPr="00891977">
        <w:rPr>
          <w:rFonts w:cs="Arial"/>
        </w:rPr>
        <w:t xml:space="preserve"> (</w:t>
      </w:r>
      <w:r w:rsidR="003B67EC" w:rsidRPr="00891977">
        <w:rPr>
          <w:rFonts w:cs="Arial"/>
        </w:rPr>
        <w:t xml:space="preserve">tj. </w:t>
      </w:r>
      <w:r w:rsidR="008B41F9" w:rsidRPr="00891977">
        <w:rPr>
          <w:rFonts w:cs="Arial"/>
        </w:rPr>
        <w:t xml:space="preserve">bez numeru </w:t>
      </w:r>
      <w:proofErr w:type="spellStart"/>
      <w:r w:rsidR="008B41F9" w:rsidRPr="00891977">
        <w:rPr>
          <w:rFonts w:cs="Arial"/>
        </w:rPr>
        <w:t>idSISC</w:t>
      </w:r>
      <w:proofErr w:type="spellEnd"/>
      <w:r w:rsidR="008B41F9" w:rsidRPr="00891977">
        <w:rPr>
          <w:rFonts w:cs="Arial"/>
        </w:rPr>
        <w:t xml:space="preserve"> oraz rejestracji w SZPROT).</w:t>
      </w:r>
    </w:p>
    <w:p w14:paraId="45003216" w14:textId="77777777" w:rsidR="008B41F9" w:rsidRPr="00891977" w:rsidRDefault="008B41F9" w:rsidP="007902D3">
      <w:pPr>
        <w:spacing w:line="276" w:lineRule="auto"/>
        <w:rPr>
          <w:rFonts w:cs="Arial"/>
        </w:rPr>
      </w:pPr>
      <w:r w:rsidRPr="00891977">
        <w:rPr>
          <w:rFonts w:cs="Arial"/>
        </w:rPr>
        <w:t>Dane z serwisu Taryfy celnej można pobierać bez konieczności rejestracji.</w:t>
      </w:r>
    </w:p>
    <w:p w14:paraId="73EA4372" w14:textId="231703A6" w:rsidR="008B41F9" w:rsidRPr="00891977" w:rsidRDefault="00782D36" w:rsidP="007902D3">
      <w:pPr>
        <w:spacing w:line="276" w:lineRule="auto"/>
        <w:rPr>
          <w:rFonts w:cs="Arial"/>
        </w:rPr>
      </w:pPr>
      <w:r>
        <w:rPr>
          <w:rFonts w:cs="Arial"/>
        </w:rPr>
        <w:br/>
      </w:r>
      <w:r w:rsidR="008B41F9" w:rsidRPr="00891977">
        <w:rPr>
          <w:rFonts w:cs="Arial"/>
        </w:rPr>
        <w:t>Dane udostępniane są w formacie XML</w:t>
      </w:r>
      <w:r w:rsidR="00CF6920" w:rsidRPr="00891977">
        <w:rPr>
          <w:rFonts w:cs="Arial"/>
        </w:rPr>
        <w:t>,</w:t>
      </w:r>
      <w:r w:rsidR="008B41F9" w:rsidRPr="00891977">
        <w:rPr>
          <w:rFonts w:cs="Arial"/>
        </w:rPr>
        <w:t xml:space="preserve"> w postaci plików startowych oraz plików aktualizacji.</w:t>
      </w:r>
    </w:p>
    <w:p w14:paraId="7D2A7082" w14:textId="1BC1EB0A" w:rsidR="00F64C0F" w:rsidRPr="00891977" w:rsidRDefault="00F64C0F" w:rsidP="007902D3">
      <w:pPr>
        <w:spacing w:line="276" w:lineRule="auto"/>
        <w:rPr>
          <w:rFonts w:cs="Arial"/>
        </w:rPr>
      </w:pPr>
      <w:r w:rsidRPr="00891977">
        <w:rPr>
          <w:rFonts w:cs="Arial"/>
        </w:rPr>
        <w:t xml:space="preserve">Struktura plików XML została opisana w rozdziale </w:t>
      </w:r>
      <w:r w:rsidRPr="00891977">
        <w:rPr>
          <w:rFonts w:cs="Arial"/>
        </w:rPr>
        <w:fldChar w:fldCharType="begin"/>
      </w:r>
      <w:r w:rsidRPr="00891977">
        <w:rPr>
          <w:rFonts w:cs="Arial"/>
        </w:rPr>
        <w:instrText xml:space="preserve"> REF _Ref84578059 \r \h </w:instrText>
      </w:r>
      <w:r w:rsidRPr="00891977">
        <w:rPr>
          <w:rFonts w:cs="Arial"/>
        </w:rPr>
      </w:r>
      <w:r w:rsidRPr="00891977">
        <w:rPr>
          <w:rFonts w:cs="Arial"/>
        </w:rPr>
        <w:fldChar w:fldCharType="separate"/>
      </w:r>
      <w:r w:rsidR="008C1FE8">
        <w:rPr>
          <w:rFonts w:cs="Arial"/>
        </w:rPr>
        <w:t>3</w:t>
      </w:r>
      <w:r w:rsidRPr="00891977">
        <w:rPr>
          <w:rFonts w:cs="Arial"/>
        </w:rPr>
        <w:fldChar w:fldCharType="end"/>
      </w:r>
      <w:r w:rsidRPr="00891977">
        <w:rPr>
          <w:rFonts w:cs="Arial"/>
        </w:rPr>
        <w:t>.</w:t>
      </w:r>
    </w:p>
    <w:p w14:paraId="7486DD30" w14:textId="44F3B439" w:rsidR="00CF6920" w:rsidRPr="00891977" w:rsidRDefault="00782D36" w:rsidP="007902D3">
      <w:pPr>
        <w:spacing w:line="276" w:lineRule="auto"/>
        <w:rPr>
          <w:rFonts w:cs="Arial"/>
        </w:rPr>
      </w:pPr>
      <w:r>
        <w:rPr>
          <w:rFonts w:cs="Arial"/>
        </w:rPr>
        <w:br/>
      </w:r>
      <w:r w:rsidR="008B41F9" w:rsidRPr="00891977">
        <w:rPr>
          <w:rFonts w:cs="Arial"/>
        </w:rPr>
        <w:t>Plik startowy</w:t>
      </w:r>
      <w:r w:rsidR="00CF6920" w:rsidRPr="00891977">
        <w:rPr>
          <w:rFonts w:cs="Arial"/>
        </w:rPr>
        <w:t xml:space="preserve"> – dla bazy danych Taryfy celnej – reprezentuje obraz całej bazy danych (tj. wszystkich obiektów wraz z powiązaniami między nimi) na dany dzień i godzinę.</w:t>
      </w:r>
      <w:r w:rsidR="003B67EC" w:rsidRPr="00891977">
        <w:rPr>
          <w:rFonts w:cs="Arial"/>
        </w:rPr>
        <w:t xml:space="preserve"> </w:t>
      </w:r>
      <w:r w:rsidR="00CF6920" w:rsidRPr="00891977">
        <w:rPr>
          <w:rFonts w:cs="Arial"/>
        </w:rPr>
        <w:t>W przypadku słowników e-Commerce – jest to po prostu zestaw pełnych słowników na dany dzień</w:t>
      </w:r>
      <w:r w:rsidR="00207249" w:rsidRPr="00891977">
        <w:rPr>
          <w:rFonts w:cs="Arial"/>
        </w:rPr>
        <w:t xml:space="preserve"> i godzinę.</w:t>
      </w:r>
    </w:p>
    <w:p w14:paraId="5EA9071F" w14:textId="5455BC08" w:rsidR="00C53EFA" w:rsidRPr="00891977" w:rsidRDefault="00782D36" w:rsidP="007902D3">
      <w:pPr>
        <w:spacing w:line="276" w:lineRule="auto"/>
        <w:rPr>
          <w:rFonts w:cs="Arial"/>
        </w:rPr>
      </w:pPr>
      <w:r>
        <w:rPr>
          <w:rFonts w:cs="Arial"/>
        </w:rPr>
        <w:br/>
      </w:r>
      <w:r w:rsidR="00207249" w:rsidRPr="00891977">
        <w:rPr>
          <w:rFonts w:cs="Arial"/>
        </w:rPr>
        <w:t xml:space="preserve">Pliki aktualizacji </w:t>
      </w:r>
      <w:r w:rsidR="00C53EFA" w:rsidRPr="00891977">
        <w:rPr>
          <w:rFonts w:cs="Arial"/>
        </w:rPr>
        <w:t>zawierają</w:t>
      </w:r>
      <w:r w:rsidR="00207249" w:rsidRPr="00891977">
        <w:rPr>
          <w:rFonts w:cs="Arial"/>
        </w:rPr>
        <w:t xml:space="preserve"> zestaw </w:t>
      </w:r>
      <w:r w:rsidR="00C53EFA" w:rsidRPr="00891977">
        <w:rPr>
          <w:rFonts w:cs="Arial"/>
        </w:rPr>
        <w:t xml:space="preserve">zmian w każdym obiekcie w bazie danych (w przypadku bazy danych Taryfy celnej) lub </w:t>
      </w:r>
      <w:r w:rsidR="003B67EC" w:rsidRPr="00891977">
        <w:rPr>
          <w:rFonts w:cs="Arial"/>
        </w:rPr>
        <w:t xml:space="preserve">tylko w </w:t>
      </w:r>
      <w:r w:rsidR="00C53EFA" w:rsidRPr="00891977">
        <w:rPr>
          <w:rFonts w:cs="Arial"/>
        </w:rPr>
        <w:t xml:space="preserve">słownikach e-Commerce jakie zostały dokonane w </w:t>
      </w:r>
      <w:r w:rsidR="003B67EC" w:rsidRPr="00891977">
        <w:rPr>
          <w:rFonts w:cs="Arial"/>
        </w:rPr>
        <w:t>żądanym</w:t>
      </w:r>
      <w:r w:rsidR="00C53EFA" w:rsidRPr="00891977">
        <w:rPr>
          <w:rFonts w:cs="Arial"/>
        </w:rPr>
        <w:t xml:space="preserve"> okresie czasu.</w:t>
      </w:r>
      <w:r w:rsidR="003B67EC" w:rsidRPr="00891977">
        <w:rPr>
          <w:rFonts w:cs="Arial"/>
        </w:rPr>
        <w:t xml:space="preserve"> </w:t>
      </w:r>
      <w:r w:rsidR="00C53EFA" w:rsidRPr="00891977">
        <w:rPr>
          <w:rFonts w:cs="Arial"/>
        </w:rPr>
        <w:t>Pliki aktualizacji mogą zawierać operacje tworzenia nowych obiektów, modyfikacji i usuwania istniejących obiektów.</w:t>
      </w:r>
    </w:p>
    <w:p w14:paraId="5F1BD9A2" w14:textId="781B6A20" w:rsidR="00C97195" w:rsidRPr="00891977" w:rsidRDefault="00782D36" w:rsidP="007902D3">
      <w:pPr>
        <w:spacing w:line="276" w:lineRule="auto"/>
        <w:rPr>
          <w:rFonts w:cs="Arial"/>
        </w:rPr>
      </w:pPr>
      <w:r>
        <w:rPr>
          <w:rFonts w:cs="Arial"/>
        </w:rPr>
        <w:br/>
      </w:r>
      <w:r w:rsidR="00C97195" w:rsidRPr="00891977">
        <w:rPr>
          <w:rFonts w:cs="Arial"/>
        </w:rPr>
        <w:t>Aby utrzymywać swoją kopię bazy danych Taryfy celnej lub słowników e-Commerce, należy najpierw pobrać i załadować plik startowy, a następnie zgodnie z wybraną przez siebie częstotliwością aplikować do niego pliki aktualizacji.</w:t>
      </w:r>
    </w:p>
    <w:p w14:paraId="1FDD7D4D" w14:textId="4EC34B0E" w:rsidR="00C53EFA" w:rsidRPr="00891977" w:rsidRDefault="00782D36" w:rsidP="007902D3">
      <w:pPr>
        <w:spacing w:line="276" w:lineRule="auto"/>
        <w:rPr>
          <w:rFonts w:cs="Arial"/>
          <w:b/>
        </w:rPr>
      </w:pPr>
      <w:r>
        <w:rPr>
          <w:rFonts w:cs="Arial"/>
          <w:b/>
        </w:rPr>
        <w:br/>
      </w:r>
      <w:r w:rsidR="00C53EFA" w:rsidRPr="00891977">
        <w:rPr>
          <w:rFonts w:cs="Arial"/>
          <w:b/>
        </w:rPr>
        <w:t>Uwaga!</w:t>
      </w:r>
    </w:p>
    <w:p w14:paraId="0F1CA674" w14:textId="77777777" w:rsidR="00C53EFA" w:rsidRPr="00891977" w:rsidRDefault="00C53EFA" w:rsidP="007902D3">
      <w:pPr>
        <w:spacing w:line="276" w:lineRule="auto"/>
        <w:rPr>
          <w:rFonts w:cs="Arial"/>
        </w:rPr>
      </w:pPr>
      <w:r w:rsidRPr="00891977">
        <w:rPr>
          <w:rFonts w:cs="Arial"/>
        </w:rPr>
        <w:t>Pliki XML bazy danych Taryfy celnej (zarówno startowy jak i aktualizacji) nie zawiera słowników e-Commerce. Należy pobierać je oddzielnie.</w:t>
      </w:r>
    </w:p>
    <w:p w14:paraId="592A5B73" w14:textId="77777777" w:rsidR="00022A7F" w:rsidRPr="00891977" w:rsidRDefault="00022A7F" w:rsidP="007902D3">
      <w:pPr>
        <w:pStyle w:val="TSZHeading2"/>
        <w:spacing w:line="276" w:lineRule="auto"/>
        <w:ind w:left="567"/>
        <w:rPr>
          <w:color w:val="auto"/>
          <w:sz w:val="22"/>
        </w:rPr>
      </w:pPr>
      <w:bookmarkStart w:id="23" w:name="_Toc163635989"/>
      <w:r w:rsidRPr="00891977">
        <w:rPr>
          <w:color w:val="auto"/>
          <w:sz w:val="22"/>
        </w:rPr>
        <w:t>Pobieranie plików startowych</w:t>
      </w:r>
      <w:bookmarkEnd w:id="23"/>
    </w:p>
    <w:p w14:paraId="4903242B" w14:textId="7962B060" w:rsidR="00B345AC" w:rsidRPr="00891977" w:rsidRDefault="00B345AC" w:rsidP="007902D3">
      <w:pPr>
        <w:spacing w:line="276" w:lineRule="auto"/>
        <w:rPr>
          <w:rFonts w:cs="Arial"/>
        </w:rPr>
      </w:pPr>
      <w:r w:rsidRPr="00891977">
        <w:rPr>
          <w:rFonts w:cs="Arial"/>
        </w:rPr>
        <w:t xml:space="preserve">Plik startowy bazy danych Taryfy celnej można pobrać z serwisu Taryfy celnej znajdującego się pod adresem </w:t>
      </w:r>
      <w:hyperlink r:id="rId15" w:history="1">
        <w:r w:rsidRPr="00891977">
          <w:rPr>
            <w:rStyle w:val="Hipercze"/>
          </w:rPr>
          <w:t>https://ext-isztar4.mf.gov.pl/taryfa_celna/XmlExtractions</w:t>
        </w:r>
      </w:hyperlink>
      <w:r w:rsidR="00141567" w:rsidRPr="00891977">
        <w:rPr>
          <w:rFonts w:cs="Arial"/>
        </w:rPr>
        <w:t xml:space="preserve"> </w:t>
      </w:r>
      <w:r w:rsidRPr="00891977">
        <w:rPr>
          <w:rFonts w:cs="Arial"/>
        </w:rPr>
        <w:t xml:space="preserve">(menu: Przeglądarka Taryfowa -&gt; Pobieranie pliku startowego). Ze względu na swój rozmiar (pow. 5GB) jest on udostępniany w postaci skompresowanego archiwum. Archiwum zawiera także plik opisujący zawartość archiwum, niniejszy dokument Specyfikacji XML ISZTAR4 oraz może zawierać także pliki aktualizacji taryfy. Jest ono aktualizowane w </w:t>
      </w:r>
      <w:proofErr w:type="spellStart"/>
      <w:r w:rsidRPr="00891977">
        <w:rPr>
          <w:rFonts w:cs="Arial"/>
        </w:rPr>
        <w:t>nastęującycm</w:t>
      </w:r>
      <w:proofErr w:type="spellEnd"/>
      <w:r w:rsidRPr="00891977">
        <w:rPr>
          <w:rFonts w:cs="Arial"/>
        </w:rPr>
        <w:t xml:space="preserve"> cyklu: kwartalnie – plik startowy, miesięcznie – pliki aktualizacji.</w:t>
      </w:r>
    </w:p>
    <w:p w14:paraId="4D907796" w14:textId="2F23335A" w:rsidR="00B345AC" w:rsidRPr="00891977" w:rsidRDefault="0032024B" w:rsidP="007902D3">
      <w:pPr>
        <w:spacing w:line="276" w:lineRule="auto"/>
        <w:rPr>
          <w:rFonts w:cs="Arial"/>
        </w:rPr>
      </w:pPr>
      <w:r>
        <w:rPr>
          <w:rFonts w:cs="Arial"/>
        </w:rPr>
        <w:br/>
      </w:r>
      <w:r w:rsidR="00B345AC" w:rsidRPr="00891977">
        <w:rPr>
          <w:rFonts w:cs="Arial"/>
        </w:rPr>
        <w:t>Plik startowy</w:t>
      </w:r>
      <w:r w:rsidR="002F67D3" w:rsidRPr="00891977">
        <w:rPr>
          <w:rFonts w:cs="Arial"/>
        </w:rPr>
        <w:t xml:space="preserve"> słowników </w:t>
      </w:r>
      <w:r w:rsidR="00872D7D" w:rsidRPr="00891977">
        <w:rPr>
          <w:rFonts w:cs="Arial"/>
        </w:rPr>
        <w:t>e-Commerce można pobrać na kilka sposobów:</w:t>
      </w:r>
    </w:p>
    <w:p w14:paraId="3A488178" w14:textId="5A155998" w:rsidR="00872D7D" w:rsidRPr="00891977" w:rsidRDefault="00872D7D" w:rsidP="00B62CCE">
      <w:pPr>
        <w:pStyle w:val="StylAkapitzlist11pkt"/>
        <w:numPr>
          <w:ilvl w:val="0"/>
          <w:numId w:val="35"/>
        </w:numPr>
      </w:pPr>
      <w:r w:rsidRPr="00891977">
        <w:lastRenderedPageBreak/>
        <w:t>za pomocą portalu PUESC (</w:t>
      </w:r>
      <w:hyperlink r:id="rId16" w:history="1">
        <w:r w:rsidR="00F64C0F" w:rsidRPr="00891977">
          <w:rPr>
            <w:rStyle w:val="Hipercze"/>
            <w:rFonts w:cs="Arial"/>
          </w:rPr>
          <w:t>https://puesc.gov.pl</w:t>
        </w:r>
      </w:hyperlink>
      <w:r w:rsidRPr="00891977">
        <w:t>)</w:t>
      </w:r>
      <w:r w:rsidR="00F64C0F" w:rsidRPr="00891977">
        <w:t xml:space="preserve">, </w:t>
      </w:r>
    </w:p>
    <w:p w14:paraId="0A9BB97B" w14:textId="001B0CD7" w:rsidR="00872D7D" w:rsidRPr="00891977" w:rsidRDefault="00872D7D" w:rsidP="00B62CCE">
      <w:pPr>
        <w:pStyle w:val="StylAkapitzlist11pkt"/>
        <w:numPr>
          <w:ilvl w:val="1"/>
          <w:numId w:val="35"/>
        </w:numPr>
      </w:pPr>
      <w:r w:rsidRPr="00891977">
        <w:t xml:space="preserve">poprzez wczytanie komunikatu XML </w:t>
      </w:r>
      <w:r w:rsidR="00F64C0F" w:rsidRPr="00891977">
        <w:t xml:space="preserve">- </w:t>
      </w:r>
      <w:proofErr w:type="spellStart"/>
      <w:r w:rsidRPr="00891977">
        <w:t>DictionariesHistoryRequest</w:t>
      </w:r>
      <w:proofErr w:type="spellEnd"/>
      <w:r w:rsidR="00F64C0F" w:rsidRPr="00891977">
        <w:br/>
        <w:t>Instrukcja znaj</w:t>
      </w:r>
      <w:r w:rsidR="00E23A75" w:rsidRPr="00891977">
        <w:t>d</w:t>
      </w:r>
      <w:r w:rsidR="00F64C0F" w:rsidRPr="00891977">
        <w:t xml:space="preserve">uje się </w:t>
      </w:r>
      <w:r w:rsidRPr="00891977">
        <w:t xml:space="preserve">pod adresem </w:t>
      </w:r>
      <w:hyperlink r:id="rId17" w:anchor="wczytanie" w:history="1">
        <w:r w:rsidR="0077004A" w:rsidRPr="00891977">
          <w:rPr>
            <w:rStyle w:val="Hipercze"/>
            <w:rFonts w:cs="Arial"/>
          </w:rPr>
          <w:t>https://puesc.gov.pl/uslugi/uslugi-sieciowe-informacje-i-specyfikacje/#wczytanie</w:t>
        </w:r>
      </w:hyperlink>
      <w:r w:rsidR="0077004A" w:rsidRPr="00891977">
        <w:t>.</w:t>
      </w:r>
    </w:p>
    <w:p w14:paraId="132751D8" w14:textId="28C847CF" w:rsidR="00872D7D" w:rsidRPr="001804A2" w:rsidRDefault="003B67EC" w:rsidP="00B62CCE">
      <w:pPr>
        <w:pStyle w:val="StylAkapitzlist11pkt"/>
        <w:numPr>
          <w:ilvl w:val="0"/>
          <w:numId w:val="35"/>
        </w:numPr>
      </w:pPr>
      <w:r w:rsidRPr="00891977">
        <w:t xml:space="preserve">za pomocą </w:t>
      </w:r>
      <w:r w:rsidR="00872D7D" w:rsidRPr="00891977">
        <w:t xml:space="preserve">interfejsu niewizualnego </w:t>
      </w:r>
      <w:r w:rsidRPr="00891977">
        <w:t>udostępnionego przez PUESC</w:t>
      </w:r>
      <w:r w:rsidR="00E23A75" w:rsidRPr="00891977">
        <w:t xml:space="preserve"> pod adresem </w:t>
      </w:r>
      <w:hyperlink r:id="rId18" w:history="1">
        <w:r w:rsidR="00E23A75" w:rsidRPr="00891977">
          <w:rPr>
            <w:rStyle w:val="Hipercze"/>
            <w:rFonts w:cs="Arial"/>
          </w:rPr>
          <w:t>https://ws.puesc.gov.pl/seap_wsChannel/DocumentHandlingPort?wsdl</w:t>
        </w:r>
      </w:hyperlink>
      <w:r w:rsidRPr="001804A2">
        <w:br/>
        <w:t xml:space="preserve">Poprzez wysłanie komunikatu </w:t>
      </w:r>
      <w:r w:rsidR="00F64C0F" w:rsidRPr="001804A2">
        <w:t>XML</w:t>
      </w:r>
      <w:r w:rsidRPr="001804A2">
        <w:t xml:space="preserve"> </w:t>
      </w:r>
      <w:proofErr w:type="spellStart"/>
      <w:r w:rsidRPr="001804A2">
        <w:t>DictionariesHistoryRequest</w:t>
      </w:r>
      <w:proofErr w:type="spellEnd"/>
      <w:r w:rsidR="00F64C0F" w:rsidRPr="001804A2">
        <w:t>.</w:t>
      </w:r>
    </w:p>
    <w:p w14:paraId="2A20E2D4" w14:textId="7475DE48" w:rsidR="00F64C0F" w:rsidRPr="00891977" w:rsidRDefault="0032024B" w:rsidP="007902D3">
      <w:pPr>
        <w:spacing w:line="276" w:lineRule="auto"/>
      </w:pPr>
      <w:r>
        <w:rPr>
          <w:rFonts w:cs="Arial"/>
        </w:rPr>
        <w:br/>
      </w:r>
      <w:r w:rsidR="00F64C0F" w:rsidRPr="00891977">
        <w:rPr>
          <w:rFonts w:cs="Arial"/>
        </w:rPr>
        <w:t xml:space="preserve">Po wygenerowaniu przez system ISZTAR4, plik startowy słowników e-Commerce – </w:t>
      </w:r>
      <w:proofErr w:type="spellStart"/>
      <w:r w:rsidR="00F64C0F" w:rsidRPr="00891977">
        <w:rPr>
          <w:rFonts w:cs="Arial"/>
        </w:rPr>
        <w:t>DictionariesHistoryResponse</w:t>
      </w:r>
      <w:proofErr w:type="spellEnd"/>
      <w:r w:rsidR="00F64C0F" w:rsidRPr="00891977">
        <w:rPr>
          <w:rFonts w:cs="Arial"/>
        </w:rPr>
        <w:t xml:space="preserve"> jest przekazywany do PUESC.</w:t>
      </w:r>
      <w:r w:rsidR="00F64C0F" w:rsidRPr="00891977">
        <w:rPr>
          <w:rFonts w:cs="Arial"/>
        </w:rPr>
        <w:br/>
        <w:t>Nastę</w:t>
      </w:r>
      <w:r w:rsidR="00E23A75" w:rsidRPr="00891977">
        <w:rPr>
          <w:rFonts w:cs="Arial"/>
        </w:rPr>
        <w:t>p</w:t>
      </w:r>
      <w:r w:rsidR="00F64C0F" w:rsidRPr="00891977">
        <w:rPr>
          <w:rFonts w:cs="Arial"/>
        </w:rPr>
        <w:t xml:space="preserve">nie, umieszczany jest w repozytorium PUESC i może być pobrany przez użytkownika z portalu PUESC </w:t>
      </w:r>
      <w:r w:rsidR="00E23A75" w:rsidRPr="00891977">
        <w:rPr>
          <w:rFonts w:cs="Arial"/>
        </w:rPr>
        <w:t xml:space="preserve">(menu </w:t>
      </w:r>
      <w:r w:rsidR="00E23A75" w:rsidRPr="00891977">
        <w:t xml:space="preserve">„Mój pulpit -&gt; Moje sprawy i dokumenty -&gt; Dokumenty”) albo przesyłany jest na </w:t>
      </w:r>
      <w:proofErr w:type="spellStart"/>
      <w:r w:rsidR="00E23A75" w:rsidRPr="00891977">
        <w:t>WebService</w:t>
      </w:r>
      <w:proofErr w:type="spellEnd"/>
      <w:r w:rsidR="00E23A75" w:rsidRPr="00891977">
        <w:t xml:space="preserve"> zdefiniowany przez użytkownika w żądaniu.</w:t>
      </w:r>
    </w:p>
    <w:p w14:paraId="12883AFA" w14:textId="68DD7826" w:rsidR="00E23A75" w:rsidRPr="00891977" w:rsidRDefault="0032024B" w:rsidP="007902D3">
      <w:pPr>
        <w:spacing w:line="276" w:lineRule="auto"/>
      </w:pPr>
      <w:r>
        <w:br/>
      </w:r>
      <w:r w:rsidR="00E23A75" w:rsidRPr="00891977">
        <w:t>Proces generowania pliku startowego słowników e-Commerce trwa aktualnie kilka-kilkanaście sekund a rozmiar pliku po rozpakowaniu to ok 1MB. Wraz ze wzrostem ilości pozycji w słownikach, czas i rozmiar mogą ulegać nieznacznemu wzrostowi.</w:t>
      </w:r>
    </w:p>
    <w:p w14:paraId="0F4B339C" w14:textId="77777777" w:rsidR="00850598" w:rsidRPr="00891977" w:rsidRDefault="006E72C0" w:rsidP="007902D3">
      <w:pPr>
        <w:pStyle w:val="TSZHeading2"/>
        <w:spacing w:line="276" w:lineRule="auto"/>
        <w:ind w:left="567"/>
        <w:rPr>
          <w:color w:val="auto"/>
          <w:sz w:val="22"/>
        </w:rPr>
      </w:pPr>
      <w:bookmarkStart w:id="24" w:name="_Ref84417496"/>
      <w:bookmarkStart w:id="25" w:name="_Ref84417502"/>
      <w:bookmarkStart w:id="26" w:name="_Toc163635990"/>
      <w:r w:rsidRPr="00891977">
        <w:rPr>
          <w:color w:val="auto"/>
          <w:sz w:val="22"/>
        </w:rPr>
        <w:t xml:space="preserve">Pobieranie </w:t>
      </w:r>
      <w:r w:rsidR="00022A7F" w:rsidRPr="00891977">
        <w:rPr>
          <w:color w:val="auto"/>
          <w:sz w:val="22"/>
        </w:rPr>
        <w:t>plików aktualizacji</w:t>
      </w:r>
      <w:bookmarkEnd w:id="24"/>
      <w:bookmarkEnd w:id="25"/>
      <w:bookmarkEnd w:id="26"/>
    </w:p>
    <w:p w14:paraId="53079048" w14:textId="77777777" w:rsidR="00F64C0F" w:rsidRPr="00891977" w:rsidRDefault="00F64C0F" w:rsidP="007902D3">
      <w:pPr>
        <w:spacing w:line="276" w:lineRule="auto"/>
      </w:pPr>
      <w:r w:rsidRPr="00891977">
        <w:t>Pliki aktualizacji dla bazy danych Taryfy celnej oraz dla słowników e-Commerce pobiera się w taki sam sposób:</w:t>
      </w:r>
    </w:p>
    <w:p w14:paraId="6437053A" w14:textId="2677906B" w:rsidR="00F64C0F" w:rsidRPr="00891977" w:rsidRDefault="00F64C0F" w:rsidP="00B62CCE">
      <w:pPr>
        <w:pStyle w:val="StylAkapitzlist11pkt"/>
        <w:numPr>
          <w:ilvl w:val="0"/>
          <w:numId w:val="36"/>
        </w:numPr>
      </w:pPr>
      <w:r w:rsidRPr="00891977">
        <w:t>za pomocą portalu PUESC (</w:t>
      </w:r>
      <w:hyperlink r:id="rId19" w:history="1">
        <w:r w:rsidRPr="001C1270">
          <w:rPr>
            <w:rStyle w:val="Hipercze"/>
          </w:rPr>
          <w:t>https://puesc.gov.p</w:t>
        </w:r>
        <w:r w:rsidR="001C1270" w:rsidRPr="001C1270">
          <w:rPr>
            <w:rStyle w:val="Hipercze"/>
          </w:rPr>
          <w:t>l</w:t>
        </w:r>
      </w:hyperlink>
      <w:r w:rsidRPr="00891977">
        <w:t>),</w:t>
      </w:r>
    </w:p>
    <w:p w14:paraId="2DD07191" w14:textId="53EC0DEB" w:rsidR="00F64C0F" w:rsidRPr="00891977" w:rsidRDefault="00F64C0F" w:rsidP="00B62CCE">
      <w:pPr>
        <w:pStyle w:val="StylAkapitzlist11pkt"/>
        <w:numPr>
          <w:ilvl w:val="1"/>
          <w:numId w:val="36"/>
        </w:numPr>
        <w:rPr>
          <w:b/>
        </w:rPr>
      </w:pPr>
      <w:r w:rsidRPr="00891977">
        <w:t>poprzez wczytanie odpowiedniego komunikatu XML (</w:t>
      </w:r>
      <w:proofErr w:type="spellStart"/>
      <w:r w:rsidRPr="00891977">
        <w:t>IsztarHistoryRequest</w:t>
      </w:r>
      <w:proofErr w:type="spellEnd"/>
      <w:r w:rsidRPr="00891977">
        <w:t xml:space="preserve"> lub </w:t>
      </w:r>
      <w:proofErr w:type="spellStart"/>
      <w:r w:rsidRPr="00891977">
        <w:t>DictionariesHistoryRequest</w:t>
      </w:r>
      <w:proofErr w:type="spellEnd"/>
      <w:r w:rsidRPr="00891977">
        <w:t xml:space="preserve">), zgodnie z </w:t>
      </w:r>
      <w:proofErr w:type="spellStart"/>
      <w:r w:rsidRPr="00891977">
        <w:t>instukcją</w:t>
      </w:r>
      <w:proofErr w:type="spellEnd"/>
      <w:r w:rsidRPr="00891977">
        <w:t xml:space="preserve"> dostępną </w:t>
      </w:r>
      <w:r w:rsidR="00116390" w:rsidRPr="00891977">
        <w:t xml:space="preserve">na portalu PUESC </w:t>
      </w:r>
      <w:r w:rsidRPr="00891977">
        <w:t xml:space="preserve">pod adresem </w:t>
      </w:r>
      <w:hyperlink r:id="rId20" w:anchor="wczytanie" w:history="1">
        <w:r w:rsidR="0077004A" w:rsidRPr="00891977">
          <w:rPr>
            <w:rStyle w:val="Hipercze"/>
            <w:rFonts w:cs="Arial"/>
          </w:rPr>
          <w:t>https://puesc.gov.pl/uslugi/uslugi-sieciowe-informacje-i-specyfikacje/#wczytanie</w:t>
        </w:r>
      </w:hyperlink>
    </w:p>
    <w:p w14:paraId="30A185F1" w14:textId="21DEE14A" w:rsidR="00F64C0F" w:rsidRPr="00891977" w:rsidRDefault="00F64C0F" w:rsidP="00B62CCE">
      <w:pPr>
        <w:pStyle w:val="StylAkapitzlist11pkt"/>
        <w:numPr>
          <w:ilvl w:val="1"/>
          <w:numId w:val="36"/>
        </w:numPr>
      </w:pPr>
      <w:r w:rsidRPr="00891977">
        <w:t>poprzez wypełnienie i wysłanie odpowiedniego formularza</w:t>
      </w:r>
      <w:r w:rsidRPr="00891977">
        <w:br/>
        <w:t>Aktualnie dostępny jest tylko formularz pobierania aktualizacji bazy danych taryfy celnej - „AKT_TC - Wniosek o pobranie aktualizacji Taryfy celnej [ISZTAR4]”. Można go znaleźć w zakładce „Formularze -&gt; Formularze alfabetycznie”</w:t>
      </w:r>
      <w:r w:rsidR="00116390" w:rsidRPr="00891977">
        <w:t xml:space="preserve">. Instrukcja wysyłki formularza znajduje się na portalu PUESC pod adresem </w:t>
      </w:r>
      <w:hyperlink r:id="rId21" w:history="1">
        <w:r w:rsidR="0077004A" w:rsidRPr="001C1270">
          <w:rPr>
            <w:rStyle w:val="Hipercze"/>
          </w:rPr>
          <w:t>https://puesc.gov.pl/web/guest/uslugi/pobierz-aktualizacje-danych-taryfy-celnej</w:t>
        </w:r>
      </w:hyperlink>
    </w:p>
    <w:p w14:paraId="3F9C4638" w14:textId="7E75A374" w:rsidR="00F64C0F" w:rsidRPr="001804A2" w:rsidRDefault="00F64C0F" w:rsidP="00B62CCE">
      <w:pPr>
        <w:pStyle w:val="StylAkapitzlist11pkt"/>
        <w:numPr>
          <w:ilvl w:val="0"/>
          <w:numId w:val="36"/>
        </w:numPr>
      </w:pPr>
      <w:r w:rsidRPr="00891977">
        <w:rPr>
          <w:rFonts w:cs="Arial"/>
        </w:rPr>
        <w:t>za pomocą interfejsu niewizualnego udostępnionego przez PUESC (</w:t>
      </w:r>
      <w:hyperlink r:id="rId22" w:history="1">
        <w:r w:rsidR="0077004A" w:rsidRPr="00891977">
          <w:rPr>
            <w:rStyle w:val="Hipercze"/>
            <w:rFonts w:cs="Arial"/>
          </w:rPr>
          <w:t>https://ws.puesc.gov.pl/seap_wsChannel/DocumentHandlingPort?wsdl</w:t>
        </w:r>
      </w:hyperlink>
      <w:r w:rsidRPr="001804A2">
        <w:t>)</w:t>
      </w:r>
      <w:r w:rsidRPr="001804A2">
        <w:br/>
        <w:t>Poprzez wysłanie odpowiedniego komunikatu XML (</w:t>
      </w:r>
      <w:proofErr w:type="spellStart"/>
      <w:r w:rsidRPr="001804A2">
        <w:t>IsztarHistoryRequest</w:t>
      </w:r>
      <w:proofErr w:type="spellEnd"/>
      <w:r w:rsidRPr="001804A2">
        <w:t xml:space="preserve"> lub </w:t>
      </w:r>
      <w:proofErr w:type="spellStart"/>
      <w:r w:rsidRPr="001804A2">
        <w:t>DictionariesHistoryRequest</w:t>
      </w:r>
      <w:proofErr w:type="spellEnd"/>
      <w:r w:rsidRPr="001804A2">
        <w:t>)</w:t>
      </w:r>
    </w:p>
    <w:p w14:paraId="219D3890" w14:textId="13573DB9" w:rsidR="00E23A75" w:rsidRPr="00891977" w:rsidRDefault="0032024B" w:rsidP="007902D3">
      <w:pPr>
        <w:spacing w:line="276" w:lineRule="auto"/>
      </w:pPr>
      <w:r>
        <w:rPr>
          <w:rFonts w:cs="Arial"/>
        </w:rPr>
        <w:br/>
      </w:r>
      <w:r w:rsidR="00E23A75" w:rsidRPr="00891977">
        <w:rPr>
          <w:rFonts w:cs="Arial"/>
        </w:rPr>
        <w:t>Po wygenerowaniu przez system ISZTAR4, plik aktualizacji bazy danych Taryfy celnej (</w:t>
      </w:r>
      <w:proofErr w:type="spellStart"/>
      <w:r w:rsidR="00E23A75" w:rsidRPr="00891977">
        <w:rPr>
          <w:rFonts w:cs="Arial"/>
        </w:rPr>
        <w:t>IsztarHistoryResponse</w:t>
      </w:r>
      <w:proofErr w:type="spellEnd"/>
      <w:r w:rsidR="00E23A75" w:rsidRPr="00891977">
        <w:rPr>
          <w:rFonts w:cs="Arial"/>
        </w:rPr>
        <w:t>) lub słowników e-Commerce (</w:t>
      </w:r>
      <w:proofErr w:type="spellStart"/>
      <w:r w:rsidR="00E23A75" w:rsidRPr="00891977">
        <w:rPr>
          <w:rFonts w:cs="Arial"/>
        </w:rPr>
        <w:t>DictionariesHistoryResponse</w:t>
      </w:r>
      <w:proofErr w:type="spellEnd"/>
      <w:r w:rsidR="00E23A75" w:rsidRPr="00891977">
        <w:rPr>
          <w:rFonts w:cs="Arial"/>
        </w:rPr>
        <w:t>) jest przekazywany do PUESC.</w:t>
      </w:r>
      <w:r w:rsidR="00E23A75" w:rsidRPr="00891977">
        <w:rPr>
          <w:rFonts w:cs="Arial"/>
        </w:rPr>
        <w:br/>
        <w:t xml:space="preserve">Następnie, umieszczany jest w repozytorium i może być pobrany przez użytkownika z </w:t>
      </w:r>
      <w:r w:rsidR="00E23A75" w:rsidRPr="00891977">
        <w:rPr>
          <w:rFonts w:cs="Arial"/>
        </w:rPr>
        <w:lastRenderedPageBreak/>
        <w:t xml:space="preserve">portalu PUESC (menu </w:t>
      </w:r>
      <w:r w:rsidR="00E23A75" w:rsidRPr="00891977">
        <w:t xml:space="preserve">„Mój pulpit -&gt; Moje sprawy i dokumenty -&gt; Dokumenty”) albo przesyłany jest na adres </w:t>
      </w:r>
      <w:proofErr w:type="spellStart"/>
      <w:r w:rsidR="00E23A75" w:rsidRPr="00891977">
        <w:t>WebService</w:t>
      </w:r>
      <w:proofErr w:type="spellEnd"/>
      <w:r w:rsidR="00E23A75" w:rsidRPr="00891977">
        <w:t xml:space="preserve"> zdefiniowany przez użytkownika w żądaniu.</w:t>
      </w:r>
    </w:p>
    <w:p w14:paraId="4E533EA3" w14:textId="14E7959C" w:rsidR="00E23A75" w:rsidRPr="00891977" w:rsidRDefault="0032024B" w:rsidP="007902D3">
      <w:pPr>
        <w:spacing w:line="276" w:lineRule="auto"/>
      </w:pPr>
      <w:r>
        <w:br/>
      </w:r>
      <w:r w:rsidR="00E23A75" w:rsidRPr="00891977">
        <w:t>Proces generowania pliku aktualizacji, w zależności od długości żądanego okresu czasu oraz ilości zmian w nim dokonanych, może trwać:</w:t>
      </w:r>
    </w:p>
    <w:p w14:paraId="6A96D54B" w14:textId="77777777" w:rsidR="00E23A75" w:rsidRPr="00891977" w:rsidRDefault="00141567" w:rsidP="007902D3">
      <w:pPr>
        <w:pStyle w:val="Akapitzlist"/>
        <w:numPr>
          <w:ilvl w:val="0"/>
          <w:numId w:val="19"/>
        </w:numPr>
        <w:spacing w:before="120" w:line="276" w:lineRule="auto"/>
        <w:ind w:left="714" w:hanging="357"/>
      </w:pPr>
      <w:r w:rsidRPr="00891977">
        <w:t>d</w:t>
      </w:r>
      <w:r w:rsidR="00E23A75" w:rsidRPr="00891977">
        <w:t xml:space="preserve">la słowników e-Commerce – </w:t>
      </w:r>
      <w:r w:rsidR="0077004A" w:rsidRPr="00891977">
        <w:t>do kilku minut</w:t>
      </w:r>
      <w:r w:rsidRPr="00891977">
        <w:t>,</w:t>
      </w:r>
    </w:p>
    <w:p w14:paraId="37819588" w14:textId="77777777" w:rsidR="00E23A75" w:rsidRPr="00891977" w:rsidRDefault="00141567" w:rsidP="007902D3">
      <w:pPr>
        <w:pStyle w:val="Akapitzlist"/>
        <w:numPr>
          <w:ilvl w:val="0"/>
          <w:numId w:val="19"/>
        </w:numPr>
        <w:spacing w:before="120" w:line="276" w:lineRule="auto"/>
        <w:ind w:left="714" w:hanging="357"/>
      </w:pPr>
      <w:r w:rsidRPr="00891977">
        <w:t>d</w:t>
      </w:r>
      <w:r w:rsidR="00E23A75" w:rsidRPr="00891977">
        <w:t>la bazy da</w:t>
      </w:r>
      <w:r w:rsidRPr="00891977">
        <w:t>nych Taryfy celnej – od kilku minut do kilku godzin.</w:t>
      </w:r>
    </w:p>
    <w:p w14:paraId="015262D8" w14:textId="77777777" w:rsidR="00141567" w:rsidRPr="00891977" w:rsidRDefault="00141567" w:rsidP="007902D3">
      <w:pPr>
        <w:spacing w:line="276" w:lineRule="auto"/>
      </w:pPr>
      <w:r w:rsidRPr="00891977">
        <w:t>Rozmiar plików aktualizacji może zaś wynosić (po rozpakowaniu):</w:t>
      </w:r>
    </w:p>
    <w:p w14:paraId="50A6A32D" w14:textId="77777777" w:rsidR="00141567" w:rsidRPr="00891977" w:rsidRDefault="00141567" w:rsidP="007902D3">
      <w:pPr>
        <w:pStyle w:val="Akapitzlist"/>
        <w:numPr>
          <w:ilvl w:val="0"/>
          <w:numId w:val="19"/>
        </w:numPr>
        <w:spacing w:before="120" w:line="276" w:lineRule="auto"/>
        <w:ind w:left="714" w:hanging="357"/>
      </w:pPr>
      <w:r w:rsidRPr="00891977">
        <w:t xml:space="preserve">dla słowników e-Commerce – do </w:t>
      </w:r>
      <w:proofErr w:type="spellStart"/>
      <w:r w:rsidRPr="00891977">
        <w:t>kilku</w:t>
      </w:r>
      <w:r w:rsidR="00457C11" w:rsidRPr="00891977">
        <w:t>-kilkunastu</w:t>
      </w:r>
      <w:proofErr w:type="spellEnd"/>
      <w:r w:rsidRPr="00891977">
        <w:t xml:space="preserve"> </w:t>
      </w:r>
      <w:proofErr w:type="spellStart"/>
      <w:r w:rsidRPr="00891977">
        <w:t>kB</w:t>
      </w:r>
      <w:proofErr w:type="spellEnd"/>
      <w:r w:rsidRPr="00891977">
        <w:t>,</w:t>
      </w:r>
    </w:p>
    <w:p w14:paraId="23CEE3B8" w14:textId="77777777" w:rsidR="00141567" w:rsidRPr="00891977" w:rsidRDefault="00141567" w:rsidP="007902D3">
      <w:pPr>
        <w:pStyle w:val="Akapitzlist"/>
        <w:numPr>
          <w:ilvl w:val="0"/>
          <w:numId w:val="19"/>
        </w:numPr>
        <w:spacing w:before="120" w:line="276" w:lineRule="auto"/>
        <w:ind w:left="714" w:hanging="357"/>
      </w:pPr>
      <w:r w:rsidRPr="00891977">
        <w:t xml:space="preserve">dla bazy danych Taryfy celnej - od kilku </w:t>
      </w:r>
      <w:proofErr w:type="spellStart"/>
      <w:r w:rsidRPr="00891977">
        <w:t>kB</w:t>
      </w:r>
      <w:proofErr w:type="spellEnd"/>
      <w:r w:rsidRPr="00891977">
        <w:t xml:space="preserve"> do kilkudziesięciu MB.</w:t>
      </w:r>
    </w:p>
    <w:p w14:paraId="3010CBD1" w14:textId="13634C61" w:rsidR="008F2B72" w:rsidRPr="00891977" w:rsidRDefault="0032024B" w:rsidP="007902D3">
      <w:pPr>
        <w:spacing w:line="276" w:lineRule="auto"/>
      </w:pPr>
      <w:r>
        <w:br/>
      </w:r>
      <w:r w:rsidR="00D61194" w:rsidRPr="00891977">
        <w:t xml:space="preserve">Maksymalny okres czasu jaki może być objęty żądaniem aktualizacji to </w:t>
      </w:r>
      <w:r w:rsidR="008F2B72" w:rsidRPr="00891977">
        <w:t>7 dni.</w:t>
      </w:r>
      <w:r w:rsidR="00141567" w:rsidRPr="00891977">
        <w:t xml:space="preserve"> Jeśli potrzebne są aktualizacje za dłuższy okres czasu, należy podzielić go na mniejsze części i wysłać żądanie dla każdego z okresów osobno.</w:t>
      </w:r>
    </w:p>
    <w:p w14:paraId="204A3704" w14:textId="6375DC62" w:rsidR="006D62DE" w:rsidRPr="00891977" w:rsidRDefault="0032024B" w:rsidP="007902D3">
      <w:pPr>
        <w:spacing w:line="276" w:lineRule="auto"/>
      </w:pPr>
      <w:r>
        <w:br/>
      </w:r>
      <w:r w:rsidR="008F2B72" w:rsidRPr="00891977">
        <w:t xml:space="preserve">Kolejne rozdziały przedstawiają ogólny sposób komunikacji </w:t>
      </w:r>
      <w:r w:rsidR="006A0E09" w:rsidRPr="00891977">
        <w:t xml:space="preserve">z systemem ISZTAR4 </w:t>
      </w:r>
      <w:r w:rsidR="008F2B72" w:rsidRPr="00891977">
        <w:t xml:space="preserve">za pomocą </w:t>
      </w:r>
      <w:proofErr w:type="spellStart"/>
      <w:r w:rsidR="008F2B72" w:rsidRPr="00891977">
        <w:t>W</w:t>
      </w:r>
      <w:r w:rsidR="006A0E09" w:rsidRPr="00891977">
        <w:t>ebSerivce</w:t>
      </w:r>
      <w:proofErr w:type="spellEnd"/>
      <w:r w:rsidR="008F2B72" w:rsidRPr="00891977">
        <w:t>.</w:t>
      </w:r>
    </w:p>
    <w:p w14:paraId="5A2D5843" w14:textId="77777777" w:rsidR="005E2C5B" w:rsidRPr="00891977" w:rsidRDefault="00D81121" w:rsidP="007902D3">
      <w:pPr>
        <w:pStyle w:val="TSZHeading2"/>
        <w:spacing w:line="276" w:lineRule="auto"/>
        <w:ind w:left="567"/>
        <w:rPr>
          <w:color w:val="auto"/>
          <w:sz w:val="22"/>
        </w:rPr>
      </w:pPr>
      <w:bookmarkStart w:id="27" w:name="_Toc437717741"/>
      <w:bookmarkStart w:id="28" w:name="_Toc422149875"/>
      <w:bookmarkStart w:id="29" w:name="_Toc163635991"/>
      <w:r w:rsidRPr="00891977">
        <w:rPr>
          <w:color w:val="auto"/>
          <w:sz w:val="22"/>
        </w:rPr>
        <w:t>Wysyłka żądania pliku startowego/aktualizacji</w:t>
      </w:r>
      <w:bookmarkEnd w:id="27"/>
      <w:bookmarkEnd w:id="28"/>
      <w:r w:rsidRPr="00891977">
        <w:rPr>
          <w:color w:val="auto"/>
          <w:sz w:val="22"/>
        </w:rPr>
        <w:t xml:space="preserve"> kanałem niewizualnym</w:t>
      </w:r>
      <w:bookmarkEnd w:id="29"/>
    </w:p>
    <w:p w14:paraId="189FEAF1" w14:textId="77777777" w:rsidR="00D81121" w:rsidRPr="00891977" w:rsidRDefault="00D81121" w:rsidP="007902D3">
      <w:pPr>
        <w:spacing w:line="276" w:lineRule="auto"/>
        <w:rPr>
          <w:rFonts w:cs="Arial"/>
        </w:rPr>
      </w:pPr>
      <w:r w:rsidRPr="00891977">
        <w:rPr>
          <w:rFonts w:cs="Arial"/>
        </w:rPr>
        <w:t>Wysyłka żądania pliku startowego dotyczy tylko słowników e-Commerce, zaś wysyłka żądania pliku aktualizacji zarówno słowników e-Commerce jak i bazy danych Taryfy celnej.</w:t>
      </w:r>
    </w:p>
    <w:p w14:paraId="3967DF74" w14:textId="3B948FD1" w:rsidR="0014217A" w:rsidRPr="00891977" w:rsidRDefault="0032024B" w:rsidP="007902D3">
      <w:pPr>
        <w:spacing w:line="276" w:lineRule="auto"/>
        <w:rPr>
          <w:rFonts w:cs="Arial"/>
          <w:b/>
          <w:noProof/>
        </w:rPr>
      </w:pPr>
      <w:r>
        <w:rPr>
          <w:rFonts w:cs="Arial"/>
        </w:rPr>
        <w:br/>
      </w:r>
      <w:r w:rsidR="006A0E09" w:rsidRPr="00891977">
        <w:rPr>
          <w:rFonts w:cs="Arial"/>
        </w:rPr>
        <w:t xml:space="preserve">W przypadku korzystania z komunikacji niewizualnej za pomocą </w:t>
      </w:r>
      <w:proofErr w:type="spellStart"/>
      <w:r w:rsidR="006A0E09" w:rsidRPr="00891977">
        <w:rPr>
          <w:rFonts w:cs="Arial"/>
        </w:rPr>
        <w:t>WebService</w:t>
      </w:r>
      <w:proofErr w:type="spellEnd"/>
      <w:r w:rsidR="006A0E09" w:rsidRPr="00891977">
        <w:rPr>
          <w:rFonts w:cs="Arial"/>
        </w:rPr>
        <w:t>, użytkownik</w:t>
      </w:r>
      <w:r w:rsidR="00950BC8" w:rsidRPr="00891977">
        <w:rPr>
          <w:rFonts w:cs="Arial"/>
        </w:rPr>
        <w:t xml:space="preserve"> powinien</w:t>
      </w:r>
      <w:r w:rsidR="000C605D" w:rsidRPr="00891977">
        <w:rPr>
          <w:rFonts w:cs="Arial"/>
        </w:rPr>
        <w:t xml:space="preserve"> </w:t>
      </w:r>
      <w:r w:rsidR="00950BC8" w:rsidRPr="00891977">
        <w:rPr>
          <w:rFonts w:cs="Arial"/>
        </w:rPr>
        <w:t>wywołać operację</w:t>
      </w:r>
      <w:r w:rsidR="000C605D" w:rsidRPr="00891977">
        <w:rPr>
          <w:rFonts w:cs="Arial"/>
        </w:rPr>
        <w:t xml:space="preserve"> </w:t>
      </w:r>
      <w:r w:rsidR="000C605D" w:rsidRPr="00891977">
        <w:rPr>
          <w:rFonts w:cs="Arial"/>
          <w:b/>
          <w:noProof/>
        </w:rPr>
        <w:t>AcceptDocumentRequest</w:t>
      </w:r>
      <w:r w:rsidR="006A0E09" w:rsidRPr="00891977">
        <w:rPr>
          <w:rFonts w:cs="Arial"/>
          <w:noProof/>
        </w:rPr>
        <w:t xml:space="preserve"> </w:t>
      </w:r>
      <w:r w:rsidR="006A0E09" w:rsidRPr="00891977">
        <w:rPr>
          <w:rFonts w:cs="Arial"/>
        </w:rPr>
        <w:t xml:space="preserve">udostępnianą przez </w:t>
      </w:r>
      <w:r w:rsidR="0014217A" w:rsidRPr="00891977">
        <w:rPr>
          <w:rFonts w:cs="Arial"/>
        </w:rPr>
        <w:t>PUESC</w:t>
      </w:r>
      <w:r w:rsidR="000C605D" w:rsidRPr="00891977">
        <w:rPr>
          <w:rFonts w:cs="Arial"/>
        </w:rPr>
        <w:t xml:space="preserve"> </w:t>
      </w:r>
      <w:r w:rsidR="00950BC8" w:rsidRPr="00891977">
        <w:rPr>
          <w:rFonts w:cs="Arial"/>
        </w:rPr>
        <w:t>i przekazać element</w:t>
      </w:r>
      <w:r w:rsidR="000C605D" w:rsidRPr="00891977">
        <w:rPr>
          <w:rFonts w:cs="Arial"/>
        </w:rPr>
        <w:t xml:space="preserve"> </w:t>
      </w:r>
      <w:r w:rsidR="000C605D" w:rsidRPr="00891977">
        <w:rPr>
          <w:rFonts w:cs="Arial"/>
          <w:b/>
          <w:noProof/>
        </w:rPr>
        <w:t>document</w:t>
      </w:r>
      <w:r w:rsidR="0014217A" w:rsidRPr="00891977">
        <w:rPr>
          <w:rFonts w:cs="Arial"/>
          <w:noProof/>
        </w:rPr>
        <w:t xml:space="preserve"> zawierający następujące wymagane elementy wewnętrzne:</w:t>
      </w:r>
    </w:p>
    <w:p w14:paraId="60F43071" w14:textId="77777777" w:rsidR="00ED7FD1" w:rsidRPr="00891977" w:rsidRDefault="00ED7FD1" w:rsidP="007902D3">
      <w:pPr>
        <w:spacing w:line="276" w:lineRule="auto"/>
        <w:rPr>
          <w:rFonts w:cs="Arial"/>
        </w:rPr>
      </w:pPr>
    </w:p>
    <w:p w14:paraId="12F34DF3" w14:textId="77777777" w:rsidR="00D37512" w:rsidRPr="00891977" w:rsidRDefault="00D37512" w:rsidP="000B6B78">
      <w:pPr>
        <w:pStyle w:val="StylAkapitzlist11pkt"/>
        <w:numPr>
          <w:ilvl w:val="0"/>
          <w:numId w:val="37"/>
        </w:numPr>
      </w:pPr>
      <w:r w:rsidRPr="00891977">
        <w:rPr>
          <w:b/>
          <w:noProof/>
          <w:u w:val="single"/>
        </w:rPr>
        <w:t>targetSystems:</w:t>
      </w:r>
      <w:r w:rsidR="009E6659" w:rsidRPr="00891977">
        <w:t xml:space="preserve"> </w:t>
      </w:r>
      <w:r w:rsidRPr="00891977">
        <w:t>string “ISZTAR4”</w:t>
      </w:r>
    </w:p>
    <w:p w14:paraId="1B021029" w14:textId="77777777" w:rsidR="00D37512" w:rsidRPr="00891977" w:rsidRDefault="00D37512" w:rsidP="007902D3">
      <w:pPr>
        <w:spacing w:line="276" w:lineRule="auto"/>
        <w:rPr>
          <w:rFonts w:cs="Arial"/>
        </w:rPr>
      </w:pPr>
    </w:p>
    <w:p w14:paraId="3932C72B" w14:textId="77777777" w:rsidR="0014217A" w:rsidRPr="001804A2" w:rsidRDefault="000C605D" w:rsidP="000B6B78">
      <w:pPr>
        <w:pStyle w:val="StylAkapitzlist11pkt"/>
        <w:numPr>
          <w:ilvl w:val="0"/>
          <w:numId w:val="37"/>
        </w:numPr>
      </w:pPr>
      <w:r w:rsidRPr="00891977">
        <w:rPr>
          <w:b/>
          <w:noProof/>
          <w:u w:val="single"/>
        </w:rPr>
        <w:t>content</w:t>
      </w:r>
      <w:r w:rsidR="00D37512" w:rsidRPr="00891977">
        <w:rPr>
          <w:b/>
          <w:noProof/>
          <w:u w:val="single"/>
        </w:rPr>
        <w:t>:</w:t>
      </w:r>
      <w:r w:rsidR="00D37512" w:rsidRPr="00891977">
        <w:rPr>
          <w:b/>
          <w:noProof/>
        </w:rPr>
        <w:t xml:space="preserve"> </w:t>
      </w:r>
      <w:r w:rsidR="0014217A" w:rsidRPr="00891977">
        <w:rPr>
          <w:noProof/>
        </w:rPr>
        <w:t xml:space="preserve">Zakodowany </w:t>
      </w:r>
      <w:r w:rsidR="0014217A" w:rsidRPr="00891977">
        <w:t>w</w:t>
      </w:r>
      <w:r w:rsidR="00D37512" w:rsidRPr="00891977">
        <w:t xml:space="preserve"> base64</w:t>
      </w:r>
      <w:r w:rsidR="0014217A" w:rsidRPr="00891977">
        <w:t xml:space="preserve"> komunikat żądania pliku startowego/aktualizacji słowników e-Commerce (</w:t>
      </w:r>
      <w:proofErr w:type="spellStart"/>
      <w:r w:rsidR="0014217A" w:rsidRPr="00891977">
        <w:rPr>
          <w:b/>
        </w:rPr>
        <w:t>DictionariesHistoryRequest</w:t>
      </w:r>
      <w:proofErr w:type="spellEnd"/>
      <w:r w:rsidR="0014217A" w:rsidRPr="001804A2">
        <w:t>) lub aktualizacji danych Taryfy celnej (</w:t>
      </w:r>
      <w:proofErr w:type="spellStart"/>
      <w:r w:rsidR="0014217A" w:rsidRPr="00891977">
        <w:rPr>
          <w:b/>
        </w:rPr>
        <w:t>IsztarHistoryRequest</w:t>
      </w:r>
      <w:proofErr w:type="spellEnd"/>
      <w:r w:rsidR="0014217A" w:rsidRPr="001804A2">
        <w:t>).</w:t>
      </w:r>
    </w:p>
    <w:p w14:paraId="29D5E387" w14:textId="2C84F154" w:rsidR="00D37512" w:rsidRPr="00891977" w:rsidRDefault="0032024B" w:rsidP="007902D3">
      <w:pPr>
        <w:spacing w:line="276" w:lineRule="auto"/>
        <w:rPr>
          <w:rFonts w:cs="Arial"/>
        </w:rPr>
      </w:pPr>
      <w:r>
        <w:rPr>
          <w:rFonts w:cs="Arial"/>
        </w:rPr>
        <w:br/>
      </w:r>
      <w:r w:rsidR="0014217A" w:rsidRPr="00891977">
        <w:rPr>
          <w:rFonts w:cs="Arial"/>
        </w:rPr>
        <w:t xml:space="preserve">Komunikaty </w:t>
      </w:r>
      <w:proofErr w:type="spellStart"/>
      <w:r w:rsidR="0014217A" w:rsidRPr="00891977">
        <w:rPr>
          <w:rFonts w:cs="Arial"/>
          <w:b/>
        </w:rPr>
        <w:t>IsztarHistoryRequest</w:t>
      </w:r>
      <w:proofErr w:type="spellEnd"/>
      <w:r w:rsidR="0014217A" w:rsidRPr="00891977">
        <w:rPr>
          <w:rFonts w:cs="Arial"/>
        </w:rPr>
        <w:t xml:space="preserve"> oraz </w:t>
      </w:r>
      <w:proofErr w:type="spellStart"/>
      <w:r w:rsidR="0014217A" w:rsidRPr="00891977">
        <w:rPr>
          <w:rFonts w:cs="Arial"/>
          <w:b/>
        </w:rPr>
        <w:t>DictionariesHistoryRequest</w:t>
      </w:r>
      <w:proofErr w:type="spellEnd"/>
      <w:r w:rsidR="0014217A" w:rsidRPr="00891977">
        <w:rPr>
          <w:rFonts w:cs="Arial"/>
        </w:rPr>
        <w:t xml:space="preserve"> powinny mieć zaś następujące elementy:</w:t>
      </w:r>
    </w:p>
    <w:p w14:paraId="0D8680CC" w14:textId="77777777" w:rsidR="00C002FC" w:rsidRPr="00891977" w:rsidRDefault="00C002FC" w:rsidP="007902D3">
      <w:pPr>
        <w:spacing w:line="276" w:lineRule="auto"/>
        <w:ind w:left="567"/>
        <w:rPr>
          <w:rFonts w:cs="Arial"/>
        </w:rPr>
      </w:pPr>
    </w:p>
    <w:p w14:paraId="7C07C1E9" w14:textId="77777777" w:rsidR="008F2B72" w:rsidRPr="00891977" w:rsidRDefault="00D37512" w:rsidP="000B6B78">
      <w:pPr>
        <w:pStyle w:val="StylAkapitzlist11pkt"/>
        <w:numPr>
          <w:ilvl w:val="0"/>
          <w:numId w:val="39"/>
        </w:numPr>
      </w:pPr>
      <w:r w:rsidRPr="00891977">
        <w:rPr>
          <w:b/>
          <w:noProof/>
          <w:u w:val="single"/>
        </w:rPr>
        <w:t>akceptuje_zobowiazanie (ws:boolean):</w:t>
      </w:r>
      <w:r w:rsidRPr="00891977">
        <w:t xml:space="preserve"> </w:t>
      </w:r>
      <w:r w:rsidR="008F2B72" w:rsidRPr="00891977">
        <w:t xml:space="preserve">Potwierdzenie akceptacji </w:t>
      </w:r>
      <w:r w:rsidR="00ED6457" w:rsidRPr="00891977">
        <w:t xml:space="preserve">klauzuli informacyjnej dotyczącej danych taryfowych lub słowników e-Commerce zawartej </w:t>
      </w:r>
      <w:proofErr w:type="spellStart"/>
      <w:r w:rsidR="00ED6457" w:rsidRPr="00891977">
        <w:t>wp</w:t>
      </w:r>
      <w:proofErr w:type="spellEnd"/>
      <w:r w:rsidR="00ED6457" w:rsidRPr="00891977">
        <w:t xml:space="preserve"> odpowiednich plikach </w:t>
      </w:r>
      <w:proofErr w:type="spellStart"/>
      <w:r w:rsidR="00ED6457" w:rsidRPr="00891977">
        <w:t>xsd</w:t>
      </w:r>
      <w:proofErr w:type="spellEnd"/>
    </w:p>
    <w:p w14:paraId="50A70380" w14:textId="77777777" w:rsidR="00DA7F2B" w:rsidRPr="00891977" w:rsidRDefault="00DA7F2B" w:rsidP="007902D3">
      <w:pPr>
        <w:tabs>
          <w:tab w:val="left" w:pos="1701"/>
        </w:tabs>
        <w:spacing w:line="276" w:lineRule="auto"/>
        <w:rPr>
          <w:rFonts w:cs="Arial"/>
        </w:rPr>
      </w:pPr>
    </w:p>
    <w:p w14:paraId="323E2915" w14:textId="77777777" w:rsidR="00C002FC" w:rsidRPr="00891977" w:rsidRDefault="00D37512" w:rsidP="000B6B78">
      <w:pPr>
        <w:pStyle w:val="StylAkapitzlist11pkt"/>
        <w:numPr>
          <w:ilvl w:val="0"/>
          <w:numId w:val="39"/>
        </w:numPr>
      </w:pPr>
      <w:r w:rsidRPr="00891977">
        <w:rPr>
          <w:b/>
          <w:noProof/>
          <w:u w:val="single"/>
        </w:rPr>
        <w:t>webservice (xs:anyURI):</w:t>
      </w:r>
      <w:r w:rsidRPr="00891977">
        <w:t xml:space="preserve"> </w:t>
      </w:r>
      <w:r w:rsidR="00ED6457" w:rsidRPr="00891977">
        <w:t>Opcjonalny element d</w:t>
      </w:r>
      <w:r w:rsidR="00DA7F2B" w:rsidRPr="00891977">
        <w:t>efiniuj</w:t>
      </w:r>
      <w:r w:rsidR="00ED6457" w:rsidRPr="00891977">
        <w:t>ący</w:t>
      </w:r>
      <w:r w:rsidR="00793A68" w:rsidRPr="00891977">
        <w:t xml:space="preserve"> URI </w:t>
      </w:r>
      <w:r w:rsidR="00DA7F2B" w:rsidRPr="00891977">
        <w:t>i dane dostępowe</w:t>
      </w:r>
      <w:r w:rsidR="00ED6457" w:rsidRPr="00891977">
        <w:t xml:space="preserve"> do usługi </w:t>
      </w:r>
      <w:proofErr w:type="spellStart"/>
      <w:r w:rsidR="00ED6457" w:rsidRPr="00891977">
        <w:t>WebService</w:t>
      </w:r>
      <w:proofErr w:type="spellEnd"/>
      <w:r w:rsidR="00ED6457" w:rsidRPr="00891977">
        <w:t xml:space="preserve"> w przypadku gdy użytkownik chce otrzymać plik startowy</w:t>
      </w:r>
      <w:r w:rsidR="000C102A" w:rsidRPr="00891977">
        <w:t>/aktualizacji</w:t>
      </w:r>
      <w:r w:rsidR="00ED6457" w:rsidRPr="00891977">
        <w:t xml:space="preserve"> bezpośrednio na swoją usługę </w:t>
      </w:r>
      <w:proofErr w:type="spellStart"/>
      <w:r w:rsidR="00ED6457" w:rsidRPr="00891977">
        <w:t>WebService</w:t>
      </w:r>
      <w:proofErr w:type="spellEnd"/>
      <w:r w:rsidR="00ED6457" w:rsidRPr="00891977">
        <w:t>.</w:t>
      </w:r>
      <w:r w:rsidR="00DA7F2B" w:rsidRPr="00891977">
        <w:t xml:space="preserve"> </w:t>
      </w:r>
      <w:r w:rsidR="00790D58" w:rsidRPr="00891977">
        <w:t xml:space="preserve"> </w:t>
      </w:r>
    </w:p>
    <w:p w14:paraId="15BACD78" w14:textId="77777777" w:rsidR="00DA7F2B" w:rsidRPr="00891977" w:rsidRDefault="00DA7F2B" w:rsidP="007902D3">
      <w:pPr>
        <w:tabs>
          <w:tab w:val="left" w:pos="1701"/>
        </w:tabs>
        <w:spacing w:line="276" w:lineRule="auto"/>
        <w:rPr>
          <w:rFonts w:cs="Arial"/>
        </w:rPr>
      </w:pPr>
    </w:p>
    <w:p w14:paraId="3A6928F8" w14:textId="77777777" w:rsidR="00CB6958" w:rsidRPr="001804A2" w:rsidRDefault="00DA7F2B" w:rsidP="000B6B78">
      <w:pPr>
        <w:pStyle w:val="StylAkapitzlist11pkt"/>
        <w:numPr>
          <w:ilvl w:val="0"/>
          <w:numId w:val="39"/>
        </w:numPr>
      </w:pPr>
      <w:r w:rsidRPr="00891977">
        <w:rPr>
          <w:rFonts w:cs="Arial"/>
          <w:b/>
          <w:noProof/>
          <w:u w:val="single"/>
        </w:rPr>
        <w:lastRenderedPageBreak/>
        <w:t>startDate i</w:t>
      </w:r>
      <w:r w:rsidR="00C002FC" w:rsidRPr="00891977">
        <w:rPr>
          <w:rFonts w:cs="Arial"/>
          <w:b/>
          <w:noProof/>
          <w:u w:val="single"/>
        </w:rPr>
        <w:t xml:space="preserve"> endDate</w:t>
      </w:r>
      <w:r w:rsidR="00ED7FD1" w:rsidRPr="00891977">
        <w:rPr>
          <w:rFonts w:cs="Arial"/>
          <w:b/>
          <w:noProof/>
          <w:u w:val="single"/>
        </w:rPr>
        <w:t xml:space="preserve"> (xs:dateTime)</w:t>
      </w:r>
      <w:r w:rsidR="00C002FC" w:rsidRPr="00891977">
        <w:rPr>
          <w:rFonts w:cs="Arial"/>
          <w:b/>
          <w:noProof/>
          <w:u w:val="single"/>
        </w:rPr>
        <w:t>:</w:t>
      </w:r>
      <w:r w:rsidR="00C002FC" w:rsidRPr="00891977">
        <w:rPr>
          <w:rFonts w:cs="Arial"/>
        </w:rPr>
        <w:t xml:space="preserve"> </w:t>
      </w:r>
      <w:r w:rsidR="00ED6457" w:rsidRPr="00891977">
        <w:rPr>
          <w:rFonts w:cs="Arial"/>
        </w:rPr>
        <w:t>Parametry definiujące ż</w:t>
      </w:r>
      <w:r w:rsidRPr="00891977">
        <w:rPr>
          <w:rFonts w:cs="Arial"/>
        </w:rPr>
        <w:t xml:space="preserve">ądany okres </w:t>
      </w:r>
      <w:r w:rsidR="00234512" w:rsidRPr="00891977">
        <w:rPr>
          <w:rFonts w:cs="Arial"/>
        </w:rPr>
        <w:t>czasu, którego dotyczyć ma aktualizacja. N</w:t>
      </w:r>
      <w:r w:rsidRPr="00891977">
        <w:rPr>
          <w:rFonts w:cs="Arial"/>
        </w:rPr>
        <w:t xml:space="preserve">ie powinien przekroczyć 7 dni. </w:t>
      </w:r>
      <w:r w:rsidR="00ED6457" w:rsidRPr="00891977">
        <w:t>Jeśli potrzebne są aktualizacje za dłuższy okres czasu, należy podzielić go na mniejsze części i wysłać żądanie dla każdego z okresów osobno.</w:t>
      </w:r>
      <w:r w:rsidR="00ED6457" w:rsidRPr="00891977">
        <w:br/>
        <w:t xml:space="preserve">W przypadku żądania pliku startowego słowników e-Commerce, element </w:t>
      </w:r>
      <w:proofErr w:type="spellStart"/>
      <w:r w:rsidR="00ED6457" w:rsidRPr="00891977">
        <w:rPr>
          <w:b/>
        </w:rPr>
        <w:t>startDate</w:t>
      </w:r>
      <w:proofErr w:type="spellEnd"/>
      <w:r w:rsidR="00ED6457" w:rsidRPr="001804A2">
        <w:t xml:space="preserve"> należy pominąć.</w:t>
      </w:r>
      <w:r w:rsidR="00CB6958" w:rsidRPr="001804A2">
        <w:br/>
        <w:t xml:space="preserve">W przypadku pobierania plików aktualizacji, parametr </w:t>
      </w:r>
      <w:proofErr w:type="spellStart"/>
      <w:r w:rsidR="00CB6958" w:rsidRPr="001804A2">
        <w:t>startDate</w:t>
      </w:r>
      <w:proofErr w:type="spellEnd"/>
      <w:r w:rsidR="00CB6958" w:rsidRPr="001804A2">
        <w:t xml:space="preserve"> należy wypełnić tak, aby data początkowa przypadała w kolejnej sekundzie następującej po dacie pliku startowego lub dacie końcowej poprzedniego pliku aktualizacji. Np.:</w:t>
      </w:r>
    </w:p>
    <w:p w14:paraId="6F558AA8" w14:textId="77777777" w:rsidR="00CB6958" w:rsidRPr="00891977" w:rsidRDefault="003040CE" w:rsidP="007902D3">
      <w:pPr>
        <w:pStyle w:val="Akapitzlist"/>
        <w:numPr>
          <w:ilvl w:val="1"/>
          <w:numId w:val="18"/>
        </w:numPr>
        <w:spacing w:before="120" w:after="120" w:line="276" w:lineRule="auto"/>
        <w:ind w:left="1434" w:hanging="357"/>
      </w:pPr>
      <w:r w:rsidRPr="00891977">
        <w:t>J</w:t>
      </w:r>
      <w:r w:rsidR="00CB6958" w:rsidRPr="00891977">
        <w:t xml:space="preserve">eśli </w:t>
      </w:r>
      <w:proofErr w:type="spellStart"/>
      <w:r w:rsidR="00CB6958" w:rsidRPr="00891977">
        <w:t>data</w:t>
      </w:r>
      <w:r w:rsidRPr="00891977">
        <w:t>baseDate</w:t>
      </w:r>
      <w:proofErr w:type="spellEnd"/>
      <w:r w:rsidR="00CB6958" w:rsidRPr="00891977">
        <w:t xml:space="preserve"> z pliku startowego to 2021-07-01T00:00:00, to </w:t>
      </w:r>
      <w:proofErr w:type="spellStart"/>
      <w:r w:rsidR="00CB6958" w:rsidRPr="00891977">
        <w:t>startDate</w:t>
      </w:r>
      <w:proofErr w:type="spellEnd"/>
      <w:r w:rsidR="00CB6958" w:rsidRPr="00891977">
        <w:t xml:space="preserve"> w pliku aktualizacji powinien być równy 2021-07-01T00:00:01;</w:t>
      </w:r>
    </w:p>
    <w:p w14:paraId="3FB543B2" w14:textId="77777777" w:rsidR="00ED6457" w:rsidRPr="00891977" w:rsidRDefault="00CB6958" w:rsidP="007902D3">
      <w:pPr>
        <w:pStyle w:val="Akapitzlist"/>
        <w:numPr>
          <w:ilvl w:val="1"/>
          <w:numId w:val="18"/>
        </w:numPr>
        <w:spacing w:before="120" w:after="120" w:line="276" w:lineRule="auto"/>
        <w:ind w:left="1434" w:hanging="357"/>
      </w:pPr>
      <w:r w:rsidRPr="00891977">
        <w:t xml:space="preserve">Jeśli zakres dat z poprzedniego pliku aktualizacji to 2021-07-01T00:00:01 – 2021-07-06T23:59:59, to do </w:t>
      </w:r>
      <w:proofErr w:type="spellStart"/>
      <w:r w:rsidRPr="00891977">
        <w:t>startDate</w:t>
      </w:r>
      <w:proofErr w:type="spellEnd"/>
      <w:r w:rsidRPr="00891977">
        <w:t xml:space="preserve"> kolejnego pliku aktualizacji powinien być równy 2021-07-07T00:00:00</w:t>
      </w:r>
      <w:r w:rsidR="003040CE" w:rsidRPr="00891977">
        <w:t>, itd.</w:t>
      </w:r>
    </w:p>
    <w:p w14:paraId="42725B09" w14:textId="77777777" w:rsidR="00C5516D" w:rsidRDefault="0032024B" w:rsidP="007902D3">
      <w:pPr>
        <w:tabs>
          <w:tab w:val="left" w:pos="1701"/>
        </w:tabs>
        <w:spacing w:line="276" w:lineRule="auto"/>
        <w:rPr>
          <w:rFonts w:cs="Arial"/>
        </w:rPr>
      </w:pPr>
      <w:r>
        <w:rPr>
          <w:rFonts w:cs="Arial"/>
        </w:rPr>
        <w:br/>
      </w:r>
      <w:r w:rsidR="00ED6457" w:rsidRPr="00891977">
        <w:rPr>
          <w:rFonts w:cs="Arial"/>
        </w:rPr>
        <w:t>PUESC</w:t>
      </w:r>
      <w:r w:rsidR="009B10B2" w:rsidRPr="00891977">
        <w:rPr>
          <w:rFonts w:cs="Arial"/>
        </w:rPr>
        <w:t xml:space="preserve"> potwierdza odebranie wiadomości komunikatem </w:t>
      </w:r>
      <w:r w:rsidR="009B10B2" w:rsidRPr="00891977">
        <w:rPr>
          <w:rFonts w:cs="Arial"/>
          <w:b/>
          <w:noProof/>
        </w:rPr>
        <w:t>AcceptDocumentResponse</w:t>
      </w:r>
      <w:r w:rsidR="00C5516D">
        <w:rPr>
          <w:rFonts w:cs="Arial"/>
        </w:rPr>
        <w:t>.</w:t>
      </w:r>
    </w:p>
    <w:p w14:paraId="4B70D270" w14:textId="020C959A" w:rsidR="00ED6457" w:rsidRPr="00891977" w:rsidRDefault="00234512" w:rsidP="007902D3">
      <w:pPr>
        <w:spacing w:line="276" w:lineRule="auto"/>
        <w:rPr>
          <w:rFonts w:cs="Arial"/>
        </w:rPr>
      </w:pPr>
      <w:r w:rsidRPr="00891977">
        <w:rPr>
          <w:rFonts w:cs="Arial"/>
        </w:rPr>
        <w:t xml:space="preserve">Dalsze szczegóły  komunikacji poprzez </w:t>
      </w:r>
      <w:r w:rsidR="00ED6457" w:rsidRPr="00891977">
        <w:rPr>
          <w:rFonts w:cs="Arial"/>
        </w:rPr>
        <w:t xml:space="preserve">interfejs niewizualny znajdują się w </w:t>
      </w:r>
      <w:r w:rsidRPr="00891977">
        <w:rPr>
          <w:rFonts w:cs="Arial"/>
        </w:rPr>
        <w:t>Specyfikacji technicznej SEAP PLUS</w:t>
      </w:r>
      <w:r w:rsidR="002D3908" w:rsidRPr="00891977">
        <w:rPr>
          <w:rFonts w:cs="Arial"/>
        </w:rPr>
        <w:t xml:space="preserve"> </w:t>
      </w:r>
      <w:r w:rsidR="00BC3288" w:rsidRPr="00891977">
        <w:rPr>
          <w:rFonts w:cs="Arial"/>
        </w:rPr>
        <w:t>[</w:t>
      </w:r>
      <w:r w:rsidR="002D3908" w:rsidRPr="00891977">
        <w:rPr>
          <w:rFonts w:cs="Arial"/>
        </w:rPr>
        <w:t>R3</w:t>
      </w:r>
      <w:r w:rsidR="00BC3288" w:rsidRPr="00891977">
        <w:rPr>
          <w:rFonts w:cs="Arial"/>
        </w:rPr>
        <w:t>], [R4]</w:t>
      </w:r>
      <w:r w:rsidR="00ED6457" w:rsidRPr="00891977">
        <w:rPr>
          <w:rFonts w:cs="Arial"/>
        </w:rPr>
        <w:t xml:space="preserve">, którą można pobrać z portalu PUESC </w:t>
      </w:r>
      <w:hyperlink r:id="rId23" w:history="1">
        <w:r w:rsidR="0077004A" w:rsidRPr="00891977">
          <w:rPr>
            <w:rStyle w:val="Hipercze"/>
          </w:rPr>
          <w:t>https://puesc.gov.pl/uslugi/uslugi-sieciowe-informacje-i-specyfikacje</w:t>
        </w:r>
      </w:hyperlink>
      <w:r w:rsidR="00ED6457" w:rsidRPr="00891977">
        <w:rPr>
          <w:rFonts w:cs="Arial"/>
        </w:rPr>
        <w:t xml:space="preserve"> z sekcji „Kanał komunikacyjny SEAP” (SEAP PLUS Specyfikacja Techniczna Publiczna PL oraz Załączniki do Specyfikacji)</w:t>
      </w:r>
      <w:r w:rsidR="00ED6457" w:rsidRPr="00891977">
        <w:rPr>
          <w:rFonts w:cs="Arial"/>
          <w:i/>
        </w:rPr>
        <w:t>.</w:t>
      </w:r>
    </w:p>
    <w:p w14:paraId="0E4AF755" w14:textId="53048F3A" w:rsidR="007C162F" w:rsidRPr="00891977" w:rsidRDefault="0032024B" w:rsidP="007902D3">
      <w:pPr>
        <w:spacing w:line="276" w:lineRule="auto"/>
        <w:rPr>
          <w:rFonts w:cs="Arial"/>
        </w:rPr>
      </w:pPr>
      <w:r>
        <w:rPr>
          <w:rFonts w:cs="Arial"/>
        </w:rPr>
        <w:br/>
      </w:r>
      <w:r w:rsidR="000C102A" w:rsidRPr="00891977">
        <w:rPr>
          <w:rFonts w:cs="Arial"/>
        </w:rPr>
        <w:t>Struktur</w:t>
      </w:r>
      <w:r w:rsidR="00065C85" w:rsidRPr="00891977">
        <w:rPr>
          <w:rFonts w:cs="Arial"/>
        </w:rPr>
        <w:t>y</w:t>
      </w:r>
      <w:r w:rsidR="000C102A" w:rsidRPr="00891977">
        <w:rPr>
          <w:rFonts w:cs="Arial"/>
        </w:rPr>
        <w:t xml:space="preserve"> komunikatów </w:t>
      </w:r>
      <w:proofErr w:type="spellStart"/>
      <w:r w:rsidR="000C102A" w:rsidRPr="00891977">
        <w:rPr>
          <w:rFonts w:cs="Arial"/>
          <w:b/>
        </w:rPr>
        <w:t>DictionariesHistoryRequest</w:t>
      </w:r>
      <w:proofErr w:type="spellEnd"/>
      <w:r w:rsidR="000C102A" w:rsidRPr="00891977">
        <w:rPr>
          <w:rFonts w:cs="Arial"/>
        </w:rPr>
        <w:t xml:space="preserve"> oraz </w:t>
      </w:r>
      <w:proofErr w:type="spellStart"/>
      <w:r w:rsidR="000C102A" w:rsidRPr="00891977">
        <w:rPr>
          <w:rFonts w:cs="Arial"/>
          <w:b/>
        </w:rPr>
        <w:t>IsztarHistoryRequest</w:t>
      </w:r>
      <w:proofErr w:type="spellEnd"/>
      <w:r w:rsidR="000C102A" w:rsidRPr="00891977">
        <w:rPr>
          <w:rFonts w:cs="Arial"/>
        </w:rPr>
        <w:t xml:space="preserve"> zdefiniowan</w:t>
      </w:r>
      <w:r w:rsidR="00065C85" w:rsidRPr="00891977">
        <w:rPr>
          <w:rFonts w:cs="Arial"/>
        </w:rPr>
        <w:t>e</w:t>
      </w:r>
      <w:r w:rsidR="000C102A" w:rsidRPr="00891977">
        <w:rPr>
          <w:rFonts w:cs="Arial"/>
        </w:rPr>
        <w:t xml:space="preserve"> </w:t>
      </w:r>
      <w:r w:rsidR="00065C85" w:rsidRPr="00891977">
        <w:rPr>
          <w:rFonts w:cs="Arial"/>
        </w:rPr>
        <w:t>są</w:t>
      </w:r>
      <w:r w:rsidR="000C102A" w:rsidRPr="00891977">
        <w:rPr>
          <w:rFonts w:cs="Arial"/>
        </w:rPr>
        <w:t xml:space="preserve"> w plikach DictionariesHistoryRequest.xsd, IsztarHistoryRequest_</w:t>
      </w:r>
      <w:r w:rsidR="00065C85" w:rsidRPr="00891977">
        <w:rPr>
          <w:rFonts w:cs="Arial"/>
        </w:rPr>
        <w:t xml:space="preserve">v1.xsd oraz </w:t>
      </w:r>
      <w:r w:rsidR="000C102A" w:rsidRPr="00891977">
        <w:rPr>
          <w:rFonts w:cs="Arial"/>
        </w:rPr>
        <w:t>IsztarHistoryRequest_v2.xsd</w:t>
      </w:r>
      <w:r w:rsidR="00065C85" w:rsidRPr="00891977">
        <w:rPr>
          <w:rFonts w:cs="Arial"/>
        </w:rPr>
        <w:t>.</w:t>
      </w:r>
      <w:r w:rsidR="000C102A" w:rsidRPr="00891977">
        <w:rPr>
          <w:rFonts w:cs="Arial"/>
        </w:rPr>
        <w:br/>
      </w:r>
      <w:r w:rsidR="00065C85" w:rsidRPr="00891977">
        <w:rPr>
          <w:rFonts w:cs="Arial"/>
        </w:rPr>
        <w:t xml:space="preserve">Obie wersje </w:t>
      </w:r>
      <w:proofErr w:type="spellStart"/>
      <w:r w:rsidR="00234512" w:rsidRPr="00891977">
        <w:rPr>
          <w:rFonts w:cs="Arial"/>
        </w:rPr>
        <w:t>schemy</w:t>
      </w:r>
      <w:proofErr w:type="spellEnd"/>
      <w:r w:rsidR="00234512" w:rsidRPr="00891977">
        <w:rPr>
          <w:rFonts w:cs="Arial"/>
        </w:rPr>
        <w:t xml:space="preserve"> komunikatu</w:t>
      </w:r>
      <w:r w:rsidR="007C162F" w:rsidRPr="00891977">
        <w:rPr>
          <w:rFonts w:cs="Arial"/>
        </w:rPr>
        <w:t xml:space="preserve"> </w:t>
      </w:r>
      <w:proofErr w:type="spellStart"/>
      <w:r w:rsidR="007C162F" w:rsidRPr="00891977">
        <w:rPr>
          <w:rFonts w:cs="Arial"/>
          <w:b/>
        </w:rPr>
        <w:t>IsztarHistoryRequest</w:t>
      </w:r>
      <w:proofErr w:type="spellEnd"/>
      <w:r w:rsidR="00065C85" w:rsidRPr="00891977">
        <w:rPr>
          <w:rFonts w:cs="Arial"/>
        </w:rPr>
        <w:t xml:space="preserve"> mogą być używana zamiennie w komunikacji niewizualnej. </w:t>
      </w:r>
      <w:r w:rsidR="00ED6457" w:rsidRPr="00891977">
        <w:rPr>
          <w:rFonts w:cs="Arial"/>
        </w:rPr>
        <w:t>Wersja 2 używana jest przez formularz na portalu PUESC.</w:t>
      </w:r>
    </w:p>
    <w:p w14:paraId="6CFF3039" w14:textId="77777777" w:rsidR="00423E33" w:rsidRPr="00891977" w:rsidRDefault="009B10B2" w:rsidP="007902D3">
      <w:pPr>
        <w:pStyle w:val="TSZHeading2"/>
        <w:spacing w:line="276" w:lineRule="auto"/>
        <w:ind w:left="567"/>
        <w:rPr>
          <w:color w:val="auto"/>
          <w:sz w:val="22"/>
        </w:rPr>
      </w:pPr>
      <w:bookmarkStart w:id="30" w:name="_Toc437717742"/>
      <w:bookmarkStart w:id="31" w:name="_Toc422149876"/>
      <w:bookmarkStart w:id="32" w:name="_Toc163635992"/>
      <w:r w:rsidRPr="00891977">
        <w:rPr>
          <w:color w:val="auto"/>
          <w:sz w:val="22"/>
        </w:rPr>
        <w:t xml:space="preserve">Odebranie </w:t>
      </w:r>
      <w:r w:rsidR="00D81121" w:rsidRPr="00891977">
        <w:rPr>
          <w:color w:val="auto"/>
          <w:sz w:val="22"/>
        </w:rPr>
        <w:t>pliku startowego/aktualizacji</w:t>
      </w:r>
      <w:bookmarkEnd w:id="30"/>
      <w:bookmarkEnd w:id="31"/>
      <w:r w:rsidR="008552A6" w:rsidRPr="00891977">
        <w:rPr>
          <w:color w:val="auto"/>
          <w:sz w:val="22"/>
        </w:rPr>
        <w:t xml:space="preserve"> kanałem niewizualnym</w:t>
      </w:r>
      <w:bookmarkEnd w:id="32"/>
    </w:p>
    <w:p w14:paraId="14E9EB54" w14:textId="77777777" w:rsidR="00ED6457" w:rsidRPr="00891977" w:rsidRDefault="00ED6457" w:rsidP="007902D3">
      <w:pPr>
        <w:spacing w:line="276" w:lineRule="auto"/>
        <w:rPr>
          <w:rFonts w:cs="Arial"/>
        </w:rPr>
      </w:pPr>
      <w:r w:rsidRPr="00891977">
        <w:rPr>
          <w:rFonts w:cs="Arial"/>
        </w:rPr>
        <w:t>Odebranie pliku startowego dotyczy tylko słowników e-Commerce, zaś odebranie pliku aktualizacji zarówno słowników e-Commerce jak i bazy danych Taryfy celnej.</w:t>
      </w:r>
    </w:p>
    <w:p w14:paraId="276C696E" w14:textId="70F798BB" w:rsidR="009B10B2" w:rsidRPr="00891977" w:rsidRDefault="0032024B" w:rsidP="007902D3">
      <w:pPr>
        <w:spacing w:line="276" w:lineRule="auto"/>
        <w:rPr>
          <w:rFonts w:cs="Arial"/>
        </w:rPr>
      </w:pPr>
      <w:r>
        <w:rPr>
          <w:rFonts w:cs="Arial"/>
        </w:rPr>
        <w:br/>
      </w:r>
      <w:r w:rsidR="009B10B2" w:rsidRPr="00891977">
        <w:rPr>
          <w:rFonts w:cs="Arial"/>
        </w:rPr>
        <w:t xml:space="preserve">Jeśli w komunikacie </w:t>
      </w:r>
      <w:proofErr w:type="spellStart"/>
      <w:r w:rsidR="009B10B2" w:rsidRPr="00891977">
        <w:rPr>
          <w:rFonts w:cs="Arial"/>
          <w:b/>
        </w:rPr>
        <w:t>IsztarHistoryRequest</w:t>
      </w:r>
      <w:proofErr w:type="spellEnd"/>
      <w:r w:rsidR="009B10B2" w:rsidRPr="00891977">
        <w:rPr>
          <w:rFonts w:cs="Arial"/>
        </w:rPr>
        <w:t xml:space="preserve"> </w:t>
      </w:r>
      <w:r w:rsidR="00ED6457" w:rsidRPr="00891977">
        <w:rPr>
          <w:rFonts w:cs="Arial"/>
        </w:rPr>
        <w:t xml:space="preserve">lub </w:t>
      </w:r>
      <w:proofErr w:type="spellStart"/>
      <w:r w:rsidR="00ED6457" w:rsidRPr="00891977">
        <w:rPr>
          <w:rFonts w:cs="Arial"/>
          <w:b/>
        </w:rPr>
        <w:t>DictionariesHistoryRequest</w:t>
      </w:r>
      <w:proofErr w:type="spellEnd"/>
      <w:r w:rsidR="00ED6457" w:rsidRPr="00891977">
        <w:rPr>
          <w:rFonts w:cs="Arial"/>
        </w:rPr>
        <w:t xml:space="preserve"> </w:t>
      </w:r>
      <w:r w:rsidR="009B10B2" w:rsidRPr="00891977">
        <w:rPr>
          <w:rFonts w:cs="Arial"/>
        </w:rPr>
        <w:t xml:space="preserve">nie </w:t>
      </w:r>
      <w:r w:rsidR="002F1032" w:rsidRPr="00891977">
        <w:rPr>
          <w:rFonts w:cs="Arial"/>
        </w:rPr>
        <w:t>po</w:t>
      </w:r>
      <w:r w:rsidR="009B10B2" w:rsidRPr="00891977">
        <w:rPr>
          <w:rFonts w:cs="Arial"/>
        </w:rPr>
        <w:t xml:space="preserve">dano elementu </w:t>
      </w:r>
      <w:proofErr w:type="spellStart"/>
      <w:r w:rsidR="009B10B2" w:rsidRPr="00891977">
        <w:rPr>
          <w:rFonts w:cs="Arial"/>
        </w:rPr>
        <w:t>webservice</w:t>
      </w:r>
      <w:proofErr w:type="spellEnd"/>
      <w:r w:rsidR="009B10B2" w:rsidRPr="00891977">
        <w:rPr>
          <w:rFonts w:cs="Arial"/>
        </w:rPr>
        <w:t xml:space="preserve">, komunikat z </w:t>
      </w:r>
      <w:r w:rsidR="002D3908" w:rsidRPr="00891977">
        <w:rPr>
          <w:rFonts w:cs="Arial"/>
        </w:rPr>
        <w:t>plikiem startowym/</w:t>
      </w:r>
      <w:r w:rsidR="009B10B2" w:rsidRPr="00891977">
        <w:rPr>
          <w:rFonts w:cs="Arial"/>
        </w:rPr>
        <w:t>aktualizacj</w:t>
      </w:r>
      <w:r w:rsidR="002D3908" w:rsidRPr="00891977">
        <w:rPr>
          <w:rFonts w:cs="Arial"/>
        </w:rPr>
        <w:t>i</w:t>
      </w:r>
      <w:r w:rsidR="009B10B2" w:rsidRPr="00891977">
        <w:rPr>
          <w:rFonts w:cs="Arial"/>
        </w:rPr>
        <w:t xml:space="preserve"> umieszczony zostanie w repozytorium </w:t>
      </w:r>
      <w:r w:rsidR="002D3908" w:rsidRPr="00891977">
        <w:rPr>
          <w:rFonts w:cs="Arial"/>
        </w:rPr>
        <w:t xml:space="preserve"> i będzie można go pobrać z </w:t>
      </w:r>
      <w:proofErr w:type="spellStart"/>
      <w:r w:rsidR="002D3908" w:rsidRPr="00891977">
        <w:rPr>
          <w:rFonts w:cs="Arial"/>
        </w:rPr>
        <w:t>poratlu</w:t>
      </w:r>
      <w:proofErr w:type="spellEnd"/>
      <w:r w:rsidR="002D3908" w:rsidRPr="00891977">
        <w:rPr>
          <w:rFonts w:cs="Arial"/>
        </w:rPr>
        <w:t xml:space="preserve"> PUESC</w:t>
      </w:r>
      <w:r w:rsidR="009B10B2" w:rsidRPr="00891977">
        <w:rPr>
          <w:rFonts w:cs="Arial"/>
        </w:rPr>
        <w:t xml:space="preserve"> (</w:t>
      </w:r>
      <w:r w:rsidR="002F1032" w:rsidRPr="00891977">
        <w:rPr>
          <w:rFonts w:cs="Arial"/>
        </w:rPr>
        <w:t>„Mój pulpit -&gt; Moje sprawy i dokumenty -&gt; Dokumenty”</w:t>
      </w:r>
      <w:r w:rsidR="009B10B2" w:rsidRPr="00891977">
        <w:rPr>
          <w:rFonts w:cs="Arial"/>
        </w:rPr>
        <w:t>) lub za pomocą interfejsu WS_PULL</w:t>
      </w:r>
      <w:r w:rsidR="002F1032" w:rsidRPr="00891977">
        <w:rPr>
          <w:rFonts w:cs="Arial"/>
        </w:rPr>
        <w:t xml:space="preserve"> ze specyfikacji systemu SEAP PLUS</w:t>
      </w:r>
      <w:r w:rsidR="002D3908" w:rsidRPr="00891977">
        <w:rPr>
          <w:rFonts w:cs="Arial"/>
        </w:rPr>
        <w:t xml:space="preserve"> </w:t>
      </w:r>
      <w:r w:rsidR="00BC3288" w:rsidRPr="00891977">
        <w:rPr>
          <w:rFonts w:cs="Arial"/>
        </w:rPr>
        <w:t>[</w:t>
      </w:r>
      <w:r w:rsidR="002D3908" w:rsidRPr="00891977">
        <w:rPr>
          <w:rFonts w:cs="Arial"/>
        </w:rPr>
        <w:t>R3</w:t>
      </w:r>
      <w:r w:rsidR="00BC3288" w:rsidRPr="00891977">
        <w:rPr>
          <w:rFonts w:cs="Arial"/>
        </w:rPr>
        <w:t>]</w:t>
      </w:r>
      <w:r w:rsidR="002F1032" w:rsidRPr="00891977">
        <w:rPr>
          <w:rFonts w:cs="Arial"/>
        </w:rPr>
        <w:t>.</w:t>
      </w:r>
    </w:p>
    <w:p w14:paraId="2190F91E" w14:textId="65AB3704" w:rsidR="009B10B2" w:rsidRPr="00891977" w:rsidRDefault="0032024B" w:rsidP="007902D3">
      <w:pPr>
        <w:spacing w:line="276" w:lineRule="auto"/>
        <w:rPr>
          <w:rFonts w:cs="Arial"/>
        </w:rPr>
      </w:pPr>
      <w:r>
        <w:rPr>
          <w:rFonts w:cs="Arial"/>
        </w:rPr>
        <w:br/>
      </w:r>
      <w:r w:rsidR="009B10B2" w:rsidRPr="00891977">
        <w:rPr>
          <w:rFonts w:cs="Arial"/>
        </w:rPr>
        <w:t xml:space="preserve">Jeśli w komunikacie </w:t>
      </w:r>
      <w:proofErr w:type="spellStart"/>
      <w:r w:rsidR="009B10B2" w:rsidRPr="00891977">
        <w:rPr>
          <w:rFonts w:cs="Arial"/>
          <w:b/>
        </w:rPr>
        <w:t>IsztarHistoryResponse</w:t>
      </w:r>
      <w:proofErr w:type="spellEnd"/>
      <w:r w:rsidR="002F1032" w:rsidRPr="00891977">
        <w:rPr>
          <w:rFonts w:cs="Arial"/>
        </w:rPr>
        <w:t xml:space="preserve"> </w:t>
      </w:r>
      <w:r w:rsidR="002D3908" w:rsidRPr="00891977">
        <w:rPr>
          <w:rFonts w:cs="Arial"/>
        </w:rPr>
        <w:t xml:space="preserve">lub </w:t>
      </w:r>
      <w:proofErr w:type="spellStart"/>
      <w:r w:rsidR="002D3908" w:rsidRPr="00891977">
        <w:rPr>
          <w:rFonts w:cs="Arial"/>
          <w:b/>
        </w:rPr>
        <w:t>DictionariesHistoryRequest</w:t>
      </w:r>
      <w:proofErr w:type="spellEnd"/>
      <w:r w:rsidR="002D3908" w:rsidRPr="00891977">
        <w:rPr>
          <w:rFonts w:cs="Arial"/>
        </w:rPr>
        <w:t xml:space="preserve"> </w:t>
      </w:r>
      <w:r w:rsidR="002F1032" w:rsidRPr="00891977">
        <w:rPr>
          <w:rFonts w:cs="Arial"/>
        </w:rPr>
        <w:t>p</w:t>
      </w:r>
      <w:r w:rsidR="009B10B2" w:rsidRPr="00891977">
        <w:rPr>
          <w:rFonts w:cs="Arial"/>
        </w:rPr>
        <w:t xml:space="preserve">odano element </w:t>
      </w:r>
      <w:proofErr w:type="spellStart"/>
      <w:r w:rsidR="009B10B2" w:rsidRPr="00891977">
        <w:rPr>
          <w:rFonts w:cs="Arial"/>
        </w:rPr>
        <w:t>webservice</w:t>
      </w:r>
      <w:proofErr w:type="spellEnd"/>
      <w:r w:rsidR="009B10B2" w:rsidRPr="00891977">
        <w:rPr>
          <w:rFonts w:cs="Arial"/>
        </w:rPr>
        <w:t xml:space="preserve">, </w:t>
      </w:r>
      <w:r w:rsidR="002D3908" w:rsidRPr="00891977">
        <w:rPr>
          <w:rFonts w:cs="Arial"/>
        </w:rPr>
        <w:t xml:space="preserve">komunikat z plikiem startowym/aktualizacji zostanie odesłany na </w:t>
      </w:r>
      <w:proofErr w:type="spellStart"/>
      <w:r w:rsidR="002D3908" w:rsidRPr="00891977">
        <w:rPr>
          <w:rFonts w:cs="Arial"/>
        </w:rPr>
        <w:t>WebService</w:t>
      </w:r>
      <w:proofErr w:type="spellEnd"/>
      <w:r w:rsidR="002D3908" w:rsidRPr="00891977">
        <w:rPr>
          <w:rFonts w:cs="Arial"/>
        </w:rPr>
        <w:t xml:space="preserve"> użytkownika. </w:t>
      </w:r>
      <w:r w:rsidR="009B10B2" w:rsidRPr="00891977">
        <w:rPr>
          <w:rFonts w:cs="Arial"/>
        </w:rPr>
        <w:t xml:space="preserve">Usługa </w:t>
      </w:r>
      <w:proofErr w:type="spellStart"/>
      <w:r w:rsidR="009B10B2" w:rsidRPr="00891977">
        <w:rPr>
          <w:rFonts w:cs="Arial"/>
        </w:rPr>
        <w:t>W</w:t>
      </w:r>
      <w:r w:rsidR="002F1032" w:rsidRPr="00891977">
        <w:rPr>
          <w:rFonts w:cs="Arial"/>
        </w:rPr>
        <w:t>eb</w:t>
      </w:r>
      <w:r w:rsidR="009B10B2" w:rsidRPr="00891977">
        <w:rPr>
          <w:rFonts w:cs="Arial"/>
        </w:rPr>
        <w:t>S</w:t>
      </w:r>
      <w:r w:rsidR="002F1032" w:rsidRPr="00891977">
        <w:rPr>
          <w:rFonts w:cs="Arial"/>
        </w:rPr>
        <w:t>ervice</w:t>
      </w:r>
      <w:proofErr w:type="spellEnd"/>
      <w:r w:rsidR="009B10B2" w:rsidRPr="00891977">
        <w:rPr>
          <w:rFonts w:cs="Arial"/>
        </w:rPr>
        <w:t xml:space="preserve"> </w:t>
      </w:r>
      <w:r w:rsidR="002F1032" w:rsidRPr="00891977">
        <w:rPr>
          <w:rFonts w:cs="Arial"/>
        </w:rPr>
        <w:t>użytkownika</w:t>
      </w:r>
      <w:r w:rsidR="009B10B2" w:rsidRPr="00891977">
        <w:rPr>
          <w:rFonts w:cs="Arial"/>
        </w:rPr>
        <w:t xml:space="preserve"> musi być zgodna ze s</w:t>
      </w:r>
      <w:r w:rsidR="002F1032" w:rsidRPr="00891977">
        <w:rPr>
          <w:rFonts w:cs="Arial"/>
        </w:rPr>
        <w:t>pecyfikacją interfejsu WS_PUSH systemu SEAP PLUS</w:t>
      </w:r>
      <w:r w:rsidR="002D3908" w:rsidRPr="00891977">
        <w:rPr>
          <w:rFonts w:cs="Arial"/>
        </w:rPr>
        <w:t xml:space="preserve"> </w:t>
      </w:r>
      <w:r w:rsidR="00BC3288" w:rsidRPr="00891977">
        <w:rPr>
          <w:rFonts w:cs="Arial"/>
        </w:rPr>
        <w:t>[</w:t>
      </w:r>
      <w:r w:rsidR="002D3908" w:rsidRPr="00891977">
        <w:rPr>
          <w:rFonts w:cs="Arial"/>
        </w:rPr>
        <w:t>R3</w:t>
      </w:r>
      <w:r w:rsidR="00BC3288" w:rsidRPr="00891977">
        <w:rPr>
          <w:rFonts w:cs="Arial"/>
        </w:rPr>
        <w:t>]</w:t>
      </w:r>
      <w:r w:rsidR="002F1032" w:rsidRPr="00891977">
        <w:rPr>
          <w:rFonts w:cs="Arial"/>
        </w:rPr>
        <w:t>.</w:t>
      </w:r>
    </w:p>
    <w:p w14:paraId="27B99C30" w14:textId="746A82AB" w:rsidR="00AA3953" w:rsidRPr="00891977" w:rsidRDefault="0032024B" w:rsidP="007902D3">
      <w:pPr>
        <w:spacing w:line="276" w:lineRule="auto"/>
        <w:rPr>
          <w:rFonts w:cs="Arial"/>
        </w:rPr>
      </w:pPr>
      <w:r>
        <w:rPr>
          <w:rFonts w:cs="Arial"/>
        </w:rPr>
        <w:br/>
      </w:r>
      <w:r w:rsidR="009B10B2" w:rsidRPr="00891977">
        <w:rPr>
          <w:rFonts w:cs="Arial"/>
        </w:rPr>
        <w:t xml:space="preserve">Aktualizacja zostanie dostarczona poprzez operację </w:t>
      </w:r>
      <w:r w:rsidR="009B10B2" w:rsidRPr="00891977">
        <w:rPr>
          <w:rFonts w:cs="Arial"/>
          <w:b/>
          <w:noProof/>
        </w:rPr>
        <w:t>AcceptDocumentRequest</w:t>
      </w:r>
      <w:r w:rsidR="009B10B2" w:rsidRPr="00891977">
        <w:rPr>
          <w:rFonts w:cs="Arial"/>
        </w:rPr>
        <w:t xml:space="preserve">. W elemencie </w:t>
      </w:r>
      <w:r w:rsidR="000C102A" w:rsidRPr="00891977">
        <w:rPr>
          <w:rFonts w:cs="Arial"/>
          <w:b/>
          <w:noProof/>
        </w:rPr>
        <w:t xml:space="preserve">document </w:t>
      </w:r>
      <w:r w:rsidR="009B10B2" w:rsidRPr="00891977">
        <w:rPr>
          <w:rFonts w:cs="Arial"/>
        </w:rPr>
        <w:t>zawarte będą dane wy</w:t>
      </w:r>
      <w:r w:rsidR="002F1032" w:rsidRPr="00891977">
        <w:rPr>
          <w:rFonts w:cs="Arial"/>
        </w:rPr>
        <w:t xml:space="preserve">generowane przez </w:t>
      </w:r>
      <w:r w:rsidR="002D3908" w:rsidRPr="00891977">
        <w:rPr>
          <w:rFonts w:cs="Arial"/>
        </w:rPr>
        <w:t xml:space="preserve">system </w:t>
      </w:r>
      <w:r w:rsidR="002F1032" w:rsidRPr="00891977">
        <w:rPr>
          <w:rFonts w:cs="Arial"/>
        </w:rPr>
        <w:t>ISZTAR4, które</w:t>
      </w:r>
      <w:r w:rsidR="009B10B2" w:rsidRPr="00891977">
        <w:rPr>
          <w:rFonts w:cs="Arial"/>
        </w:rPr>
        <w:t xml:space="preserve"> </w:t>
      </w:r>
      <w:r w:rsidR="002F1032" w:rsidRPr="00891977">
        <w:rPr>
          <w:rFonts w:cs="Arial"/>
        </w:rPr>
        <w:t>p</w:t>
      </w:r>
      <w:r w:rsidR="009B10B2" w:rsidRPr="00891977">
        <w:rPr>
          <w:rFonts w:cs="Arial"/>
        </w:rPr>
        <w:t>owinny zostać przetworzone w następujących krokach</w:t>
      </w:r>
      <w:r w:rsidR="00027683" w:rsidRPr="00891977">
        <w:rPr>
          <w:rFonts w:cs="Arial"/>
        </w:rPr>
        <w:t xml:space="preserve">: </w:t>
      </w:r>
    </w:p>
    <w:p w14:paraId="16A99869" w14:textId="77777777" w:rsidR="00AA3953" w:rsidRPr="00891977" w:rsidRDefault="00027683" w:rsidP="00BB4797">
      <w:pPr>
        <w:pStyle w:val="StylAkapitzlist11pkt"/>
        <w:numPr>
          <w:ilvl w:val="0"/>
          <w:numId w:val="40"/>
        </w:numPr>
      </w:pPr>
      <w:r w:rsidRPr="00891977">
        <w:lastRenderedPageBreak/>
        <w:t xml:space="preserve">Zawartość </w:t>
      </w:r>
      <w:r w:rsidR="002D3908" w:rsidRPr="00891977">
        <w:t xml:space="preserve">elementu </w:t>
      </w:r>
      <w:r w:rsidR="00D12F3E" w:rsidRPr="00891977">
        <w:t xml:space="preserve">jest </w:t>
      </w:r>
      <w:r w:rsidRPr="00891977">
        <w:t xml:space="preserve">zakodowana </w:t>
      </w:r>
      <w:r w:rsidR="000C102A" w:rsidRPr="00891977">
        <w:t xml:space="preserve">w </w:t>
      </w:r>
      <w:r w:rsidR="00AA3953" w:rsidRPr="00891977">
        <w:t xml:space="preserve">base64 </w:t>
      </w:r>
      <w:r w:rsidR="002F1032" w:rsidRPr="00891977">
        <w:t>i</w:t>
      </w:r>
      <w:r w:rsidRPr="00891977">
        <w:t xml:space="preserve"> musi zostać odkodowana.</w:t>
      </w:r>
    </w:p>
    <w:p w14:paraId="0348A5C0" w14:textId="77777777" w:rsidR="00AA3953" w:rsidRPr="00891977" w:rsidRDefault="004240F2" w:rsidP="00BB4797">
      <w:pPr>
        <w:pStyle w:val="StylAkapitzlist11pkt"/>
        <w:numPr>
          <w:ilvl w:val="0"/>
          <w:numId w:val="40"/>
        </w:numPr>
      </w:pPr>
      <w:r w:rsidRPr="00891977">
        <w:t>Rezultatem odkodowania jest</w:t>
      </w:r>
      <w:r w:rsidR="00AA3953" w:rsidRPr="00891977">
        <w:t xml:space="preserve"> </w:t>
      </w:r>
      <w:r w:rsidRPr="00891977">
        <w:t xml:space="preserve">plik </w:t>
      </w:r>
      <w:r w:rsidR="00AA3953" w:rsidRPr="00891977">
        <w:t xml:space="preserve">XML </w:t>
      </w:r>
      <w:r w:rsidRPr="00891977">
        <w:t>z pojedynczym elementem</w:t>
      </w:r>
      <w:r w:rsidR="00AA3953" w:rsidRPr="00891977">
        <w:t xml:space="preserve"> </w:t>
      </w:r>
      <w:r w:rsidR="00F63287" w:rsidRPr="00891977">
        <w:rPr>
          <w:b/>
          <w:noProof/>
        </w:rPr>
        <w:t>KopertaContent</w:t>
      </w:r>
      <w:r w:rsidR="00AA3953" w:rsidRPr="00891977">
        <w:t xml:space="preserve"> (</w:t>
      </w:r>
      <w:r w:rsidR="00D12F3E" w:rsidRPr="00891977">
        <w:t xml:space="preserve">zgodnym ze </w:t>
      </w:r>
      <w:proofErr w:type="spellStart"/>
      <w:r w:rsidR="00D12F3E" w:rsidRPr="00891977">
        <w:t>schemą</w:t>
      </w:r>
      <w:proofErr w:type="spellEnd"/>
      <w:r w:rsidR="00F63287" w:rsidRPr="00891977">
        <w:t xml:space="preserve"> </w:t>
      </w:r>
      <w:r w:rsidR="000C102A" w:rsidRPr="00891977">
        <w:t>Ko</w:t>
      </w:r>
      <w:r w:rsidR="00065C85" w:rsidRPr="00891977">
        <w:t>p</w:t>
      </w:r>
      <w:r w:rsidR="000C102A" w:rsidRPr="00891977">
        <w:t>ertaContent</w:t>
      </w:r>
      <w:r w:rsidR="00F63287" w:rsidRPr="00891977">
        <w:rPr>
          <w:noProof/>
        </w:rPr>
        <w:t>.xsd</w:t>
      </w:r>
      <w:r w:rsidR="00AA3953" w:rsidRPr="00891977">
        <w:t>)</w:t>
      </w:r>
      <w:r w:rsidR="000C102A" w:rsidRPr="00891977">
        <w:t>, którego zawartość także zakodowana jest w base64 i należy ją odkodować.</w:t>
      </w:r>
    </w:p>
    <w:p w14:paraId="150B73AB" w14:textId="77777777" w:rsidR="00AA3953" w:rsidRPr="00891977" w:rsidRDefault="004240F2" w:rsidP="00BB4797">
      <w:pPr>
        <w:pStyle w:val="StylAkapitzlist11pkt"/>
        <w:numPr>
          <w:ilvl w:val="0"/>
          <w:numId w:val="40"/>
        </w:numPr>
        <w:rPr>
          <w:rFonts w:cs="Arial"/>
        </w:rPr>
      </w:pPr>
      <w:r w:rsidRPr="00891977">
        <w:rPr>
          <w:rFonts w:cs="Arial"/>
        </w:rPr>
        <w:t xml:space="preserve">Rezultatem odkodowania jest plik </w:t>
      </w:r>
      <w:r w:rsidR="00D12F3E" w:rsidRPr="00891977">
        <w:rPr>
          <w:rFonts w:cs="Arial"/>
        </w:rPr>
        <w:t>zip,</w:t>
      </w:r>
      <w:r w:rsidR="00AA3953" w:rsidRPr="00891977">
        <w:rPr>
          <w:rFonts w:cs="Arial"/>
        </w:rPr>
        <w:t xml:space="preserve"> </w:t>
      </w:r>
      <w:r w:rsidRPr="00891977">
        <w:rPr>
          <w:rFonts w:cs="Arial"/>
        </w:rPr>
        <w:t>który musi zostać rozpakowany</w:t>
      </w:r>
      <w:r w:rsidR="00AA3953" w:rsidRPr="00891977">
        <w:rPr>
          <w:rFonts w:cs="Arial"/>
        </w:rPr>
        <w:t>.</w:t>
      </w:r>
    </w:p>
    <w:p w14:paraId="73613472" w14:textId="77777777" w:rsidR="00D12015" w:rsidRPr="00891977" w:rsidRDefault="004240F2" w:rsidP="00BB4797">
      <w:pPr>
        <w:pStyle w:val="StylAkapitzlist11pkt"/>
        <w:numPr>
          <w:ilvl w:val="0"/>
          <w:numId w:val="40"/>
        </w:numPr>
        <w:rPr>
          <w:rFonts w:cs="Arial"/>
        </w:rPr>
      </w:pPr>
      <w:r w:rsidRPr="00891977">
        <w:rPr>
          <w:rFonts w:cs="Arial"/>
        </w:rPr>
        <w:t xml:space="preserve">Po rozpakowaniu będzie dostępny właściwy </w:t>
      </w:r>
      <w:r w:rsidR="00065C85" w:rsidRPr="00891977">
        <w:rPr>
          <w:rFonts w:cs="Arial"/>
        </w:rPr>
        <w:t>komunikat będący</w:t>
      </w:r>
      <w:r w:rsidR="00D12F3E" w:rsidRPr="00891977">
        <w:rPr>
          <w:rFonts w:cs="Arial"/>
        </w:rPr>
        <w:t xml:space="preserve"> </w:t>
      </w:r>
      <w:r w:rsidR="00065C85" w:rsidRPr="00891977">
        <w:rPr>
          <w:rFonts w:cs="Arial"/>
        </w:rPr>
        <w:t xml:space="preserve">plikiem </w:t>
      </w:r>
      <w:r w:rsidR="000C102A" w:rsidRPr="00891977">
        <w:rPr>
          <w:rFonts w:cs="Arial"/>
        </w:rPr>
        <w:t>startowy</w:t>
      </w:r>
      <w:r w:rsidR="00065C85" w:rsidRPr="00891977">
        <w:rPr>
          <w:rFonts w:cs="Arial"/>
        </w:rPr>
        <w:t>m</w:t>
      </w:r>
      <w:r w:rsidR="000C102A" w:rsidRPr="00891977">
        <w:rPr>
          <w:rFonts w:cs="Arial"/>
        </w:rPr>
        <w:t>/aktualizacji słowników e-Commerce (</w:t>
      </w:r>
      <w:proofErr w:type="spellStart"/>
      <w:r w:rsidR="000C102A" w:rsidRPr="00891977">
        <w:rPr>
          <w:rFonts w:cs="Arial"/>
        </w:rPr>
        <w:t>DictionariesHistoryResponse</w:t>
      </w:r>
      <w:proofErr w:type="spellEnd"/>
      <w:r w:rsidR="000C102A" w:rsidRPr="00891977">
        <w:rPr>
          <w:rFonts w:cs="Arial"/>
        </w:rPr>
        <w:t>) lub plik</w:t>
      </w:r>
      <w:r w:rsidR="00065C85" w:rsidRPr="00891977">
        <w:rPr>
          <w:rFonts w:cs="Arial"/>
        </w:rPr>
        <w:t>iem</w:t>
      </w:r>
      <w:r w:rsidR="00D12F3E" w:rsidRPr="00891977">
        <w:rPr>
          <w:rFonts w:cs="Arial"/>
        </w:rPr>
        <w:t xml:space="preserve"> aktualizacj</w:t>
      </w:r>
      <w:r w:rsidR="000C102A" w:rsidRPr="00891977">
        <w:rPr>
          <w:rFonts w:cs="Arial"/>
        </w:rPr>
        <w:t>i</w:t>
      </w:r>
      <w:r w:rsidR="00D12F3E" w:rsidRPr="00891977">
        <w:rPr>
          <w:rFonts w:cs="Arial"/>
        </w:rPr>
        <w:t xml:space="preserve"> </w:t>
      </w:r>
      <w:r w:rsidR="000C102A" w:rsidRPr="00891977">
        <w:rPr>
          <w:rFonts w:cs="Arial"/>
        </w:rPr>
        <w:t xml:space="preserve">bazy </w:t>
      </w:r>
      <w:r w:rsidR="00D12F3E" w:rsidRPr="00891977">
        <w:rPr>
          <w:rFonts w:cs="Arial"/>
        </w:rPr>
        <w:t xml:space="preserve">danych </w:t>
      </w:r>
      <w:r w:rsidR="000C102A" w:rsidRPr="00891977">
        <w:rPr>
          <w:rFonts w:cs="Arial"/>
        </w:rPr>
        <w:t>Taryfy celnej (</w:t>
      </w:r>
      <w:proofErr w:type="spellStart"/>
      <w:r w:rsidR="000C102A" w:rsidRPr="00891977">
        <w:rPr>
          <w:rFonts w:cs="Arial"/>
        </w:rPr>
        <w:t>IsztarHistoryResponse</w:t>
      </w:r>
      <w:proofErr w:type="spellEnd"/>
      <w:r w:rsidR="000C102A" w:rsidRPr="00891977">
        <w:rPr>
          <w:rFonts w:cs="Arial"/>
        </w:rPr>
        <w:t>)</w:t>
      </w:r>
      <w:r w:rsidRPr="00891977">
        <w:rPr>
          <w:rFonts w:cs="Arial"/>
        </w:rPr>
        <w:t>.</w:t>
      </w:r>
      <w:r w:rsidR="00065C85" w:rsidRPr="00891977">
        <w:rPr>
          <w:rFonts w:cs="Arial"/>
        </w:rPr>
        <w:br/>
      </w:r>
      <w:r w:rsidR="000C102A" w:rsidRPr="00891977">
        <w:rPr>
          <w:rFonts w:cs="Arial"/>
        </w:rPr>
        <w:t>Ich struktur</w:t>
      </w:r>
      <w:r w:rsidR="00065C85" w:rsidRPr="00891977">
        <w:rPr>
          <w:rFonts w:cs="Arial"/>
        </w:rPr>
        <w:t>y</w:t>
      </w:r>
      <w:r w:rsidR="000C102A" w:rsidRPr="00891977">
        <w:rPr>
          <w:rFonts w:cs="Arial"/>
        </w:rPr>
        <w:t xml:space="preserve"> </w:t>
      </w:r>
      <w:r w:rsidR="00065C85" w:rsidRPr="00891977">
        <w:rPr>
          <w:rFonts w:cs="Arial"/>
        </w:rPr>
        <w:t>zdefiniowane są</w:t>
      </w:r>
      <w:r w:rsidR="000C102A" w:rsidRPr="00891977">
        <w:rPr>
          <w:rFonts w:cs="Arial"/>
        </w:rPr>
        <w:t xml:space="preserve"> w plikach DictionariesHistoryResponse.xsd oraz IsztarHistoryResponse.xsd </w:t>
      </w:r>
      <w:r w:rsidR="00065C85" w:rsidRPr="00891977">
        <w:rPr>
          <w:rFonts w:cs="Arial"/>
        </w:rPr>
        <w:t>i</w:t>
      </w:r>
      <w:r w:rsidR="000C102A" w:rsidRPr="00891977">
        <w:rPr>
          <w:rFonts w:cs="Arial"/>
        </w:rPr>
        <w:t xml:space="preserve"> opisan</w:t>
      </w:r>
      <w:r w:rsidR="00065C85" w:rsidRPr="00891977">
        <w:rPr>
          <w:rFonts w:cs="Arial"/>
        </w:rPr>
        <w:t>e</w:t>
      </w:r>
      <w:r w:rsidR="000C102A" w:rsidRPr="00891977">
        <w:rPr>
          <w:rFonts w:cs="Arial"/>
        </w:rPr>
        <w:t xml:space="preserve"> w rozdziałach 3, 5 i 6</w:t>
      </w:r>
      <w:r w:rsidR="00065C85" w:rsidRPr="00891977">
        <w:rPr>
          <w:rFonts w:cs="Arial"/>
        </w:rPr>
        <w:t xml:space="preserve"> poniżej</w:t>
      </w:r>
      <w:r w:rsidR="000C102A" w:rsidRPr="00891977">
        <w:rPr>
          <w:rFonts w:cs="Arial"/>
        </w:rPr>
        <w:t>.</w:t>
      </w:r>
    </w:p>
    <w:p w14:paraId="133390BB" w14:textId="3523E1BE" w:rsidR="008552A6" w:rsidRPr="00891977" w:rsidRDefault="0032024B" w:rsidP="007902D3">
      <w:pPr>
        <w:spacing w:line="276" w:lineRule="auto"/>
        <w:rPr>
          <w:rFonts w:cs="Arial"/>
        </w:rPr>
      </w:pPr>
      <w:r>
        <w:rPr>
          <w:rFonts w:cs="Arial"/>
        </w:rPr>
        <w:br/>
      </w:r>
      <w:r w:rsidR="008552A6" w:rsidRPr="00891977">
        <w:rPr>
          <w:rFonts w:cs="Arial"/>
        </w:rPr>
        <w:t>Powyższe kroki należy wykonać także w przypadku odbierania komunikatu z portalu PUESC.</w:t>
      </w:r>
    </w:p>
    <w:p w14:paraId="3C441ACB" w14:textId="77777777" w:rsidR="009B1507" w:rsidRPr="00891977" w:rsidRDefault="00AD1588" w:rsidP="007902D3">
      <w:pPr>
        <w:pStyle w:val="Nagwek1"/>
        <w:numPr>
          <w:ilvl w:val="0"/>
          <w:numId w:val="1"/>
        </w:numPr>
        <w:spacing w:line="276" w:lineRule="auto"/>
        <w:rPr>
          <w:color w:val="auto"/>
        </w:rPr>
      </w:pPr>
      <w:bookmarkStart w:id="33" w:name="_Ref421303416"/>
      <w:bookmarkStart w:id="34" w:name="_Ref84578059"/>
      <w:bookmarkStart w:id="35" w:name="_Toc163635993"/>
      <w:r w:rsidRPr="00891977">
        <w:rPr>
          <w:color w:val="auto"/>
        </w:rPr>
        <w:lastRenderedPageBreak/>
        <w:t xml:space="preserve">Struktura pliku </w:t>
      </w:r>
      <w:r w:rsidR="001843B6" w:rsidRPr="00891977">
        <w:rPr>
          <w:color w:val="auto"/>
        </w:rPr>
        <w:t>startowego/</w:t>
      </w:r>
      <w:r w:rsidRPr="00891977">
        <w:rPr>
          <w:color w:val="auto"/>
        </w:rPr>
        <w:t>aktualizacji</w:t>
      </w:r>
      <w:bookmarkEnd w:id="33"/>
      <w:bookmarkEnd w:id="34"/>
      <w:bookmarkEnd w:id="35"/>
    </w:p>
    <w:p w14:paraId="1BC4B4D1" w14:textId="77777777" w:rsidR="006F14A6" w:rsidRPr="00891977" w:rsidRDefault="00065C85" w:rsidP="007902D3">
      <w:pPr>
        <w:spacing w:line="276" w:lineRule="auto"/>
      </w:pPr>
      <w:r w:rsidRPr="00891977">
        <w:t>Komunikat będący</w:t>
      </w:r>
      <w:r w:rsidR="00D81121" w:rsidRPr="00891977">
        <w:t xml:space="preserve"> p</w:t>
      </w:r>
      <w:r w:rsidR="009B10B2" w:rsidRPr="00891977">
        <w:t>lik</w:t>
      </w:r>
      <w:r w:rsidRPr="00891977">
        <w:t>iem</w:t>
      </w:r>
      <w:r w:rsidR="009B10B2" w:rsidRPr="00891977">
        <w:t xml:space="preserve"> </w:t>
      </w:r>
      <w:r w:rsidR="006F14A6" w:rsidRPr="00891977">
        <w:t>startowy</w:t>
      </w:r>
      <w:r w:rsidRPr="00891977">
        <w:t>m</w:t>
      </w:r>
      <w:r w:rsidR="006F14A6" w:rsidRPr="00891977">
        <w:t>/</w:t>
      </w:r>
      <w:r w:rsidR="009B10B2" w:rsidRPr="00891977">
        <w:t xml:space="preserve">aktualizacji </w:t>
      </w:r>
      <w:r w:rsidR="006F14A6" w:rsidRPr="00891977">
        <w:t xml:space="preserve">bazy danych Taryfy celnej to </w:t>
      </w:r>
      <w:proofErr w:type="spellStart"/>
      <w:r w:rsidR="009B10B2" w:rsidRPr="00891977">
        <w:t>IsztarHistoryResponse</w:t>
      </w:r>
      <w:proofErr w:type="spellEnd"/>
      <w:r w:rsidR="006F14A6" w:rsidRPr="00891977">
        <w:t>.</w:t>
      </w:r>
    </w:p>
    <w:p w14:paraId="64596BF2" w14:textId="77777777" w:rsidR="006F14A6" w:rsidRPr="00891977" w:rsidRDefault="00065C85" w:rsidP="007902D3">
      <w:pPr>
        <w:spacing w:line="276" w:lineRule="auto"/>
      </w:pPr>
      <w:r w:rsidRPr="00891977">
        <w:t>Komunikat będący</w:t>
      </w:r>
      <w:r w:rsidR="00D81121" w:rsidRPr="00891977">
        <w:t xml:space="preserve"> p</w:t>
      </w:r>
      <w:r w:rsidR="006F14A6" w:rsidRPr="00891977">
        <w:t>lik</w:t>
      </w:r>
      <w:r w:rsidRPr="00891977">
        <w:t>iem</w:t>
      </w:r>
      <w:r w:rsidR="006F14A6" w:rsidRPr="00891977">
        <w:t xml:space="preserve"> startowy</w:t>
      </w:r>
      <w:r w:rsidRPr="00891977">
        <w:t>m</w:t>
      </w:r>
      <w:r w:rsidR="006F14A6" w:rsidRPr="00891977">
        <w:t xml:space="preserve">/aktualizacji słowników </w:t>
      </w:r>
      <w:proofErr w:type="spellStart"/>
      <w:r w:rsidR="006F14A6" w:rsidRPr="00891977">
        <w:t>eCommerce</w:t>
      </w:r>
      <w:proofErr w:type="spellEnd"/>
      <w:r w:rsidR="006F14A6" w:rsidRPr="00891977">
        <w:t xml:space="preserve"> to </w:t>
      </w:r>
      <w:proofErr w:type="spellStart"/>
      <w:r w:rsidR="006F14A6" w:rsidRPr="00891977">
        <w:t>DictionariesHistoryResponse</w:t>
      </w:r>
      <w:proofErr w:type="spellEnd"/>
      <w:r w:rsidR="006F14A6" w:rsidRPr="00891977">
        <w:t>.</w:t>
      </w:r>
    </w:p>
    <w:p w14:paraId="558F21B1" w14:textId="77777777" w:rsidR="009B1507" w:rsidRPr="00891977" w:rsidRDefault="006F14A6" w:rsidP="007902D3">
      <w:pPr>
        <w:spacing w:line="276" w:lineRule="auto"/>
      </w:pPr>
      <w:r w:rsidRPr="00891977">
        <w:t>Obydwa mają podobną strukturę</w:t>
      </w:r>
      <w:r w:rsidR="00D81121" w:rsidRPr="00891977">
        <w:t>,</w:t>
      </w:r>
      <w:r w:rsidRPr="00891977">
        <w:t xml:space="preserve"> zawierającą </w:t>
      </w:r>
      <w:r w:rsidR="009B10B2" w:rsidRPr="00891977">
        <w:t>następujące elementy XML</w:t>
      </w:r>
      <w:r w:rsidR="00D10B0D" w:rsidRPr="00891977">
        <w:t>:</w:t>
      </w:r>
    </w:p>
    <w:p w14:paraId="6F0C6A06" w14:textId="77777777" w:rsidR="009B1507" w:rsidRPr="00891977" w:rsidRDefault="009B1507" w:rsidP="007902D3">
      <w:pPr>
        <w:pStyle w:val="TSZHeading2"/>
        <w:spacing w:line="276" w:lineRule="auto"/>
        <w:ind w:left="567"/>
        <w:rPr>
          <w:color w:val="auto"/>
          <w:sz w:val="22"/>
        </w:rPr>
      </w:pPr>
      <w:bookmarkStart w:id="36" w:name="_Ref413862478"/>
      <w:bookmarkStart w:id="37" w:name="_Toc163635994"/>
      <w:r w:rsidRPr="00891977">
        <w:rPr>
          <w:color w:val="auto"/>
          <w:sz w:val="22"/>
        </w:rPr>
        <w:t xml:space="preserve">Element </w:t>
      </w:r>
      <w:proofErr w:type="spellStart"/>
      <w:r w:rsidRPr="00891977">
        <w:rPr>
          <w:color w:val="auto"/>
          <w:sz w:val="22"/>
        </w:rPr>
        <w:t>ResultsInfo</w:t>
      </w:r>
      <w:bookmarkEnd w:id="36"/>
      <w:bookmarkEnd w:id="37"/>
      <w:proofErr w:type="spellEnd"/>
    </w:p>
    <w:p w14:paraId="4A4C6981" w14:textId="77777777" w:rsidR="00F36C81" w:rsidRPr="00891977" w:rsidRDefault="009B10B2" w:rsidP="007902D3">
      <w:pPr>
        <w:spacing w:line="276" w:lineRule="auto"/>
        <w:rPr>
          <w:rFonts w:cs="Arial"/>
        </w:rPr>
      </w:pPr>
      <w:r w:rsidRPr="00891977">
        <w:rPr>
          <w:rFonts w:cs="Arial"/>
        </w:rPr>
        <w:t xml:space="preserve">Każdy plik </w:t>
      </w:r>
      <w:r w:rsidR="001916F4" w:rsidRPr="00891977">
        <w:rPr>
          <w:rFonts w:cs="Arial"/>
        </w:rPr>
        <w:t>startowy/</w:t>
      </w:r>
      <w:r w:rsidRPr="00891977">
        <w:rPr>
          <w:rFonts w:cs="Arial"/>
        </w:rPr>
        <w:t>aktual</w:t>
      </w:r>
      <w:r w:rsidR="00065C85" w:rsidRPr="00891977">
        <w:rPr>
          <w:rFonts w:cs="Arial"/>
        </w:rPr>
        <w:t>i</w:t>
      </w:r>
      <w:r w:rsidRPr="00891977">
        <w:rPr>
          <w:rFonts w:cs="Arial"/>
        </w:rPr>
        <w:t xml:space="preserve">zacji </w:t>
      </w:r>
      <w:r w:rsidR="00065C85" w:rsidRPr="00891977">
        <w:rPr>
          <w:rFonts w:cs="Arial"/>
        </w:rPr>
        <w:t xml:space="preserve">posiada </w:t>
      </w:r>
      <w:r w:rsidRPr="00891977">
        <w:rPr>
          <w:rFonts w:cs="Arial"/>
        </w:rPr>
        <w:t xml:space="preserve">dokładnie jeden element: </w:t>
      </w:r>
      <w:r w:rsidRPr="00891977">
        <w:rPr>
          <w:rFonts w:cs="Arial"/>
          <w:noProof/>
        </w:rPr>
        <w:t>ResultsInfo</w:t>
      </w:r>
      <w:r w:rsidR="00065C85" w:rsidRPr="00891977">
        <w:rPr>
          <w:rFonts w:cs="Arial"/>
          <w:noProof/>
        </w:rPr>
        <w:t>,</w:t>
      </w:r>
      <w:r w:rsidRPr="00891977">
        <w:rPr>
          <w:rFonts w:cs="Arial"/>
          <w:noProof/>
        </w:rPr>
        <w:t xml:space="preserve"> </w:t>
      </w:r>
      <w:r w:rsidRPr="00891977">
        <w:rPr>
          <w:rFonts w:cs="Arial"/>
        </w:rPr>
        <w:t xml:space="preserve">zawierający informacje </w:t>
      </w:r>
      <w:r w:rsidR="00065C85" w:rsidRPr="00891977">
        <w:rPr>
          <w:rFonts w:cs="Arial"/>
        </w:rPr>
        <w:t xml:space="preserve">nagłówkowe </w:t>
      </w:r>
      <w:r w:rsidR="005B4552" w:rsidRPr="00891977">
        <w:rPr>
          <w:rFonts w:cs="Arial"/>
        </w:rPr>
        <w:t>:</w:t>
      </w:r>
    </w:p>
    <w:p w14:paraId="7078677B" w14:textId="77777777" w:rsidR="00F36C81" w:rsidRPr="00891977" w:rsidRDefault="00F36C81" w:rsidP="007902D3">
      <w:pPr>
        <w:spacing w:line="276" w:lineRule="auto"/>
        <w:rPr>
          <w:rFonts w:cs="Arial"/>
        </w:rPr>
      </w:pPr>
    </w:p>
    <w:p w14:paraId="5626CFEB" w14:textId="77777777" w:rsidR="00F36C81" w:rsidRPr="00891977" w:rsidRDefault="00F36C81" w:rsidP="00BB4797">
      <w:pPr>
        <w:pStyle w:val="StylAkapitzlist11pkt"/>
        <w:numPr>
          <w:ilvl w:val="0"/>
          <w:numId w:val="41"/>
        </w:numPr>
      </w:pPr>
      <w:r w:rsidRPr="00891977">
        <w:rPr>
          <w:b/>
          <w:noProof/>
          <w:u w:val="single"/>
        </w:rPr>
        <w:t>totalRecords:</w:t>
      </w:r>
      <w:r w:rsidRPr="00891977">
        <w:t xml:space="preserve"> </w:t>
      </w:r>
      <w:r w:rsidR="00065C85" w:rsidRPr="00891977">
        <w:t>Informuje o c</w:t>
      </w:r>
      <w:r w:rsidR="009B10B2" w:rsidRPr="00891977">
        <w:t>ałkowit</w:t>
      </w:r>
      <w:r w:rsidR="00065C85" w:rsidRPr="00891977">
        <w:t>ej</w:t>
      </w:r>
      <w:r w:rsidR="009B10B2" w:rsidRPr="00891977">
        <w:t xml:space="preserve"> liczb</w:t>
      </w:r>
      <w:r w:rsidR="00065C85" w:rsidRPr="00891977">
        <w:t>ie</w:t>
      </w:r>
      <w:r w:rsidR="009B10B2" w:rsidRPr="00891977">
        <w:t xml:space="preserve"> obie</w:t>
      </w:r>
      <w:r w:rsidR="00D12F3E" w:rsidRPr="00891977">
        <w:t>k</w:t>
      </w:r>
      <w:r w:rsidR="009B10B2" w:rsidRPr="00891977">
        <w:t>tów w pliku.</w:t>
      </w:r>
    </w:p>
    <w:p w14:paraId="2A035C7D" w14:textId="77777777" w:rsidR="00F36C81" w:rsidRPr="00891977" w:rsidRDefault="00F36C81" w:rsidP="007902D3">
      <w:pPr>
        <w:spacing w:line="276" w:lineRule="auto"/>
        <w:rPr>
          <w:rFonts w:cs="Arial"/>
          <w:noProof/>
        </w:rPr>
      </w:pPr>
    </w:p>
    <w:p w14:paraId="5DFFF363" w14:textId="77777777" w:rsidR="00F36C81" w:rsidRPr="00891977" w:rsidRDefault="00F36C81" w:rsidP="00BB4797">
      <w:pPr>
        <w:pStyle w:val="StylAkapitzlist11pkt"/>
        <w:numPr>
          <w:ilvl w:val="0"/>
          <w:numId w:val="41"/>
        </w:numPr>
      </w:pPr>
      <w:r w:rsidRPr="00891977">
        <w:rPr>
          <w:b/>
          <w:noProof/>
          <w:u w:val="single"/>
        </w:rPr>
        <w:t>executionDate:</w:t>
      </w:r>
      <w:r w:rsidRPr="00891977">
        <w:t xml:space="preserve"> </w:t>
      </w:r>
      <w:r w:rsidR="00065C85" w:rsidRPr="00891977">
        <w:t>Informuje o d</w:t>
      </w:r>
      <w:r w:rsidR="0031574F" w:rsidRPr="00891977">
        <w:t>a</w:t>
      </w:r>
      <w:r w:rsidR="00065C85" w:rsidRPr="00891977">
        <w:t>cie</w:t>
      </w:r>
      <w:r w:rsidR="0031574F" w:rsidRPr="00891977">
        <w:t xml:space="preserve"> i czas</w:t>
      </w:r>
      <w:r w:rsidR="00065C85" w:rsidRPr="00891977">
        <w:t>ie</w:t>
      </w:r>
      <w:r w:rsidR="0031574F" w:rsidRPr="00891977">
        <w:t xml:space="preserve"> rozpoczęcia procesu pobrania (znaczenie informacyjne)</w:t>
      </w:r>
    </w:p>
    <w:p w14:paraId="3F28FDD9" w14:textId="77777777" w:rsidR="00F36C81" w:rsidRPr="00891977" w:rsidRDefault="00F36C81" w:rsidP="007902D3">
      <w:pPr>
        <w:spacing w:line="276" w:lineRule="auto"/>
        <w:rPr>
          <w:rFonts w:cs="Arial"/>
          <w:noProof/>
        </w:rPr>
      </w:pPr>
    </w:p>
    <w:p w14:paraId="229F425A" w14:textId="77777777" w:rsidR="00F36C81" w:rsidRPr="00891977" w:rsidRDefault="00F36C81" w:rsidP="00BB4797">
      <w:pPr>
        <w:pStyle w:val="StylAkapitzlist11pkt"/>
        <w:numPr>
          <w:ilvl w:val="0"/>
          <w:numId w:val="41"/>
        </w:numPr>
      </w:pPr>
      <w:r w:rsidRPr="00891977">
        <w:rPr>
          <w:b/>
          <w:noProof/>
          <w:u w:val="single"/>
        </w:rPr>
        <w:t>databaseDate:</w:t>
      </w:r>
      <w:r w:rsidRPr="00891977">
        <w:t xml:space="preserve"> </w:t>
      </w:r>
      <w:r w:rsidR="00065C85" w:rsidRPr="00891977">
        <w:t xml:space="preserve">Występuje tylko dla </w:t>
      </w:r>
      <w:r w:rsidR="00D7785B" w:rsidRPr="00891977">
        <w:t xml:space="preserve"> </w:t>
      </w:r>
      <w:r w:rsidR="009B10B2" w:rsidRPr="00891977">
        <w:t>pliku startowego</w:t>
      </w:r>
      <w:r w:rsidR="006F14A6" w:rsidRPr="00891977">
        <w:t xml:space="preserve"> zarówno (bazy danych Taryfy celnej jak i słowników e-Commerce)</w:t>
      </w:r>
      <w:r w:rsidR="00065C85" w:rsidRPr="00891977">
        <w:t>.</w:t>
      </w:r>
      <w:r w:rsidRPr="00891977">
        <w:t xml:space="preserve"> </w:t>
      </w:r>
      <w:r w:rsidR="00065C85" w:rsidRPr="00891977">
        <w:t>O</w:t>
      </w:r>
      <w:r w:rsidR="00D7785B" w:rsidRPr="00891977">
        <w:t>kreśla datę i czas</w:t>
      </w:r>
      <w:r w:rsidR="001916F4" w:rsidRPr="00891977">
        <w:t xml:space="preserve">, na którą wygenerowano obraz </w:t>
      </w:r>
      <w:r w:rsidR="00065C85" w:rsidRPr="00891977">
        <w:t xml:space="preserve">bazy </w:t>
      </w:r>
      <w:r w:rsidR="001916F4" w:rsidRPr="00891977">
        <w:t>danych Taryfy celnej lub słowników e-Commerce.</w:t>
      </w:r>
      <w:r w:rsidR="00D7785B" w:rsidRPr="00891977">
        <w:t>.</w:t>
      </w:r>
    </w:p>
    <w:p w14:paraId="52C14C56" w14:textId="77777777" w:rsidR="00F36C81" w:rsidRPr="00891977" w:rsidRDefault="00F36C81" w:rsidP="007902D3">
      <w:pPr>
        <w:spacing w:line="276" w:lineRule="auto"/>
        <w:rPr>
          <w:rFonts w:cs="Arial"/>
          <w:noProof/>
        </w:rPr>
      </w:pPr>
    </w:p>
    <w:p w14:paraId="5C9A70AF" w14:textId="77777777" w:rsidR="00F36C81" w:rsidRPr="00891977" w:rsidRDefault="00F36C81" w:rsidP="00BB4797">
      <w:pPr>
        <w:pStyle w:val="StylAkapitzlist11pkt"/>
        <w:numPr>
          <w:ilvl w:val="0"/>
          <w:numId w:val="41"/>
        </w:numPr>
      </w:pPr>
      <w:r w:rsidRPr="00891977">
        <w:rPr>
          <w:b/>
          <w:noProof/>
          <w:u w:val="single"/>
        </w:rPr>
        <w:t>startDate, endDate:</w:t>
      </w:r>
      <w:r w:rsidRPr="00891977">
        <w:rPr>
          <w:noProof/>
        </w:rPr>
        <w:t xml:space="preserve"> </w:t>
      </w:r>
      <w:r w:rsidR="00065C85" w:rsidRPr="00891977">
        <w:rPr>
          <w:noProof/>
        </w:rPr>
        <w:t xml:space="preserve">Występują </w:t>
      </w:r>
      <w:r w:rsidR="00065C85" w:rsidRPr="00891977">
        <w:t>t</w:t>
      </w:r>
      <w:r w:rsidR="0070513C" w:rsidRPr="00891977">
        <w:t xml:space="preserve">ylko dla </w:t>
      </w:r>
      <w:r w:rsidR="009B10B2" w:rsidRPr="00891977">
        <w:t>aktualizacji</w:t>
      </w:r>
      <w:r w:rsidR="00065C85" w:rsidRPr="00891977">
        <w:t>.</w:t>
      </w:r>
      <w:r w:rsidR="0070513C" w:rsidRPr="00891977">
        <w:t xml:space="preserve"> </w:t>
      </w:r>
      <w:r w:rsidR="00065C85" w:rsidRPr="00891977">
        <w:t>O</w:t>
      </w:r>
      <w:r w:rsidR="0070513C" w:rsidRPr="00891977">
        <w:t>kreśla</w:t>
      </w:r>
      <w:r w:rsidR="00C15919" w:rsidRPr="00891977">
        <w:t>,</w:t>
      </w:r>
      <w:r w:rsidR="0070513C" w:rsidRPr="00891977">
        <w:t xml:space="preserve"> że zawartość pliku to zmiany </w:t>
      </w:r>
      <w:r w:rsidR="00C15919" w:rsidRPr="00891977">
        <w:t>jakie</w:t>
      </w:r>
      <w:r w:rsidR="0070513C" w:rsidRPr="00891977">
        <w:t xml:space="preserve"> </w:t>
      </w:r>
      <w:r w:rsidR="00AE5573" w:rsidRPr="00891977">
        <w:t>nastąpiły między</w:t>
      </w:r>
      <w:r w:rsidR="0070513C" w:rsidRPr="00891977">
        <w:t xml:space="preserve"> </w:t>
      </w:r>
      <w:r w:rsidRPr="00891977">
        <w:rPr>
          <w:noProof/>
        </w:rPr>
        <w:t>startDate</w:t>
      </w:r>
      <w:r w:rsidR="0070513C" w:rsidRPr="00891977">
        <w:t xml:space="preserve"> i</w:t>
      </w:r>
      <w:r w:rsidRPr="00891977">
        <w:t xml:space="preserve"> </w:t>
      </w:r>
      <w:r w:rsidR="00924E87" w:rsidRPr="00891977">
        <w:rPr>
          <w:noProof/>
        </w:rPr>
        <w:t>endDate</w:t>
      </w:r>
      <w:r w:rsidR="00783A0D" w:rsidRPr="00891977">
        <w:t>.</w:t>
      </w:r>
    </w:p>
    <w:p w14:paraId="2BE1C391" w14:textId="77777777" w:rsidR="004926AA" w:rsidRPr="00891977" w:rsidRDefault="004926AA" w:rsidP="007902D3">
      <w:pPr>
        <w:spacing w:line="276" w:lineRule="auto"/>
        <w:rPr>
          <w:rFonts w:cs="Arial"/>
          <w:b/>
          <w:noProof/>
          <w:u w:val="single"/>
        </w:rPr>
      </w:pPr>
    </w:p>
    <w:p w14:paraId="0F184AED" w14:textId="77777777" w:rsidR="004926AA" w:rsidRPr="00891977" w:rsidRDefault="004926AA" w:rsidP="00BB4797">
      <w:pPr>
        <w:pStyle w:val="StylAkapitzlist11pkt"/>
        <w:numPr>
          <w:ilvl w:val="0"/>
          <w:numId w:val="41"/>
        </w:numPr>
      </w:pPr>
      <w:r w:rsidRPr="00891977">
        <w:rPr>
          <w:b/>
          <w:noProof/>
          <w:u w:val="single"/>
        </w:rPr>
        <w:t>errorCode, errorMessage:</w:t>
      </w:r>
      <w:r w:rsidRPr="00891977">
        <w:rPr>
          <w:b/>
          <w:noProof/>
        </w:rPr>
        <w:t xml:space="preserve"> </w:t>
      </w:r>
      <w:r w:rsidR="00065C85" w:rsidRPr="00891977">
        <w:rPr>
          <w:noProof/>
        </w:rPr>
        <w:t>Wystęują tylko w przypadku błędów w żądaniu.</w:t>
      </w:r>
      <w:r w:rsidR="009B10B2" w:rsidRPr="00891977">
        <w:t xml:space="preserve"> </w:t>
      </w:r>
      <w:r w:rsidR="00D12F3E" w:rsidRPr="00891977">
        <w:t xml:space="preserve">W przypadku błędu, </w:t>
      </w:r>
      <w:proofErr w:type="spellStart"/>
      <w:r w:rsidR="00D12F3E" w:rsidRPr="00891977">
        <w:t>I</w:t>
      </w:r>
      <w:r w:rsidR="009B10B2" w:rsidRPr="00891977">
        <w:rPr>
          <w:noProof/>
        </w:rPr>
        <w:t>sztarHistoryResponse</w:t>
      </w:r>
      <w:proofErr w:type="spellEnd"/>
      <w:r w:rsidR="001916F4" w:rsidRPr="00891977">
        <w:rPr>
          <w:noProof/>
        </w:rPr>
        <w:t xml:space="preserve"> lub DictionariesHistoryResponse</w:t>
      </w:r>
      <w:r w:rsidR="009B10B2" w:rsidRPr="00891977">
        <w:t xml:space="preserve"> zawiera</w:t>
      </w:r>
      <w:r w:rsidR="001916F4" w:rsidRPr="00891977">
        <w:t>ją</w:t>
      </w:r>
      <w:r w:rsidR="009B10B2" w:rsidRPr="00891977">
        <w:t xml:space="preserve"> jedynie element </w:t>
      </w:r>
      <w:r w:rsidR="009B10B2" w:rsidRPr="00891977">
        <w:rPr>
          <w:noProof/>
        </w:rPr>
        <w:t>ResultsInfo, a element totalRecords</w:t>
      </w:r>
      <w:r w:rsidR="009B10B2" w:rsidRPr="00891977">
        <w:t xml:space="preserve"> ma wartość 0.</w:t>
      </w:r>
    </w:p>
    <w:p w14:paraId="353CD3F5" w14:textId="30A49F98" w:rsidR="009952A9" w:rsidRDefault="0032024B" w:rsidP="000960CA">
      <w:pPr>
        <w:pStyle w:val="Legenda"/>
        <w:keepNext/>
        <w:spacing w:before="240"/>
      </w:pPr>
      <w:r>
        <w:br/>
      </w:r>
      <w:bookmarkStart w:id="38" w:name="_Toc163636097"/>
      <w:r w:rsidR="009952A9">
        <w:t xml:space="preserve">Tabela </w:t>
      </w:r>
      <w:r w:rsidR="009952A9">
        <w:fldChar w:fldCharType="begin"/>
      </w:r>
      <w:r w:rsidR="009952A9">
        <w:instrText xml:space="preserve"> SEQ Tabela \* ARABIC </w:instrText>
      </w:r>
      <w:r w:rsidR="009952A9">
        <w:fldChar w:fldCharType="separate"/>
      </w:r>
      <w:r w:rsidR="008C1FE8">
        <w:rPr>
          <w:noProof/>
        </w:rPr>
        <w:t>1</w:t>
      </w:r>
      <w:r w:rsidR="009952A9">
        <w:fldChar w:fldCharType="end"/>
      </w:r>
      <w:r w:rsidR="00795DD5">
        <w:t xml:space="preserve"> : </w:t>
      </w:r>
      <w:r w:rsidR="009952A9">
        <w:t>Kody i komunikaty błędów</w:t>
      </w:r>
      <w:bookmarkEnd w:id="38"/>
    </w:p>
    <w:tbl>
      <w:tblPr>
        <w:tblStyle w:val="TSZDomylnyStylTabeli"/>
        <w:tblW w:w="8580" w:type="dxa"/>
        <w:tblLook w:val="04A0" w:firstRow="1" w:lastRow="0" w:firstColumn="1" w:lastColumn="0" w:noHBand="0" w:noVBand="1"/>
        <w:tblCaption w:val="Kody i komunikaty błędów"/>
        <w:tblDescription w:val="Kody i komunikaty błędów"/>
      </w:tblPr>
      <w:tblGrid>
        <w:gridCol w:w="1214"/>
        <w:gridCol w:w="7366"/>
      </w:tblGrid>
      <w:tr w:rsidR="00DD206E" w:rsidRPr="00DD206E" w14:paraId="0E23DCBE"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1214" w:type="dxa"/>
            <w:vAlign w:val="top"/>
          </w:tcPr>
          <w:p w14:paraId="76246E5D" w14:textId="6F7A7EAF" w:rsidR="009952A9" w:rsidRPr="00DD206E" w:rsidRDefault="009952A9" w:rsidP="009952A9">
            <w:pPr>
              <w:spacing w:line="276" w:lineRule="auto"/>
              <w:rPr>
                <w:rFonts w:cs="Arial"/>
                <w:noProof/>
              </w:rPr>
            </w:pPr>
            <w:r w:rsidRPr="00DD206E">
              <w:rPr>
                <w:rFonts w:cs="Arial"/>
              </w:rPr>
              <w:t>Kod</w:t>
            </w:r>
          </w:p>
        </w:tc>
        <w:tc>
          <w:tcPr>
            <w:tcW w:w="7366" w:type="dxa"/>
            <w:vAlign w:val="top"/>
          </w:tcPr>
          <w:p w14:paraId="6EAAE3AA" w14:textId="495AF8CF" w:rsidR="009952A9" w:rsidRPr="00DD206E" w:rsidRDefault="009952A9" w:rsidP="009952A9">
            <w:pPr>
              <w:spacing w:line="276" w:lineRule="auto"/>
              <w:rPr>
                <w:rFonts w:cs="Arial"/>
                <w:noProof/>
              </w:rPr>
            </w:pPr>
            <w:r w:rsidRPr="00DD206E">
              <w:rPr>
                <w:rFonts w:cs="Arial"/>
              </w:rPr>
              <w:t>Komunikat</w:t>
            </w:r>
          </w:p>
        </w:tc>
      </w:tr>
      <w:tr w:rsidR="009952A9" w14:paraId="598CDD66" w14:textId="77777777" w:rsidTr="00235F71">
        <w:trPr>
          <w:cnfStyle w:val="100000000000" w:firstRow="1" w:lastRow="0" w:firstColumn="0" w:lastColumn="0" w:oddVBand="0" w:evenVBand="0" w:oddHBand="0" w:evenHBand="0" w:firstRowFirstColumn="0" w:firstRowLastColumn="0" w:lastRowFirstColumn="0" w:lastRowLastColumn="0"/>
          <w:tblHeader/>
        </w:trPr>
        <w:tc>
          <w:tcPr>
            <w:tcW w:w="1214" w:type="dxa"/>
            <w:shd w:val="clear" w:color="auto" w:fill="auto"/>
            <w:vAlign w:val="top"/>
          </w:tcPr>
          <w:p w14:paraId="2058E255" w14:textId="4207F324" w:rsidR="009952A9" w:rsidRDefault="009952A9" w:rsidP="009952A9">
            <w:pPr>
              <w:spacing w:line="276" w:lineRule="auto"/>
              <w:rPr>
                <w:rFonts w:cs="Arial"/>
                <w:noProof/>
                <w:color w:val="17365D" w:themeColor="text2" w:themeShade="BF"/>
              </w:rPr>
            </w:pPr>
            <w:r w:rsidRPr="00891977">
              <w:rPr>
                <w:rFonts w:cs="Arial"/>
              </w:rPr>
              <w:t>-1</w:t>
            </w:r>
          </w:p>
        </w:tc>
        <w:tc>
          <w:tcPr>
            <w:tcW w:w="7366" w:type="dxa"/>
            <w:shd w:val="clear" w:color="auto" w:fill="auto"/>
            <w:vAlign w:val="top"/>
          </w:tcPr>
          <w:p w14:paraId="0CEFA089" w14:textId="46079308" w:rsidR="009952A9" w:rsidRDefault="009952A9" w:rsidP="009952A9">
            <w:pPr>
              <w:spacing w:line="276" w:lineRule="auto"/>
              <w:rPr>
                <w:rFonts w:cs="Arial"/>
                <w:noProof/>
                <w:color w:val="17365D" w:themeColor="text2" w:themeShade="BF"/>
              </w:rPr>
            </w:pPr>
            <w:r w:rsidRPr="00891977">
              <w:rPr>
                <w:rFonts w:cs="Arial"/>
              </w:rPr>
              <w:t>Element "</w:t>
            </w:r>
            <w:proofErr w:type="spellStart"/>
            <w:r w:rsidRPr="00891977">
              <w:rPr>
                <w:rFonts w:cs="Arial"/>
                <w:noProof/>
              </w:rPr>
              <w:t>akceptuje_z-obowiazanie</w:t>
            </w:r>
            <w:proofErr w:type="spellEnd"/>
            <w:r w:rsidRPr="00891977">
              <w:rPr>
                <w:rFonts w:cs="Arial"/>
              </w:rPr>
              <w:t>" musi mieć wartość “</w:t>
            </w:r>
            <w:proofErr w:type="spellStart"/>
            <w:r w:rsidRPr="00891977">
              <w:rPr>
                <w:rFonts w:cs="Arial"/>
              </w:rPr>
              <w:t>true</w:t>
            </w:r>
            <w:proofErr w:type="spellEnd"/>
            <w:r w:rsidRPr="00891977">
              <w:rPr>
                <w:rFonts w:cs="Arial"/>
              </w:rPr>
              <w:t>”</w:t>
            </w:r>
          </w:p>
        </w:tc>
      </w:tr>
      <w:tr w:rsidR="009952A9" w14:paraId="02DBF2E0" w14:textId="77777777" w:rsidTr="00235F71">
        <w:trPr>
          <w:cnfStyle w:val="100000000000" w:firstRow="1" w:lastRow="0" w:firstColumn="0" w:lastColumn="0" w:oddVBand="0" w:evenVBand="0" w:oddHBand="0" w:evenHBand="0" w:firstRowFirstColumn="0" w:firstRowLastColumn="0" w:lastRowFirstColumn="0" w:lastRowLastColumn="0"/>
          <w:tblHeader/>
        </w:trPr>
        <w:tc>
          <w:tcPr>
            <w:tcW w:w="1214" w:type="dxa"/>
            <w:shd w:val="clear" w:color="auto" w:fill="auto"/>
            <w:vAlign w:val="top"/>
          </w:tcPr>
          <w:p w14:paraId="595CCCF5" w14:textId="2BA0636A" w:rsidR="009952A9" w:rsidRDefault="009952A9" w:rsidP="009952A9">
            <w:pPr>
              <w:spacing w:line="276" w:lineRule="auto"/>
              <w:rPr>
                <w:rFonts w:cs="Arial"/>
                <w:noProof/>
                <w:color w:val="17365D" w:themeColor="text2" w:themeShade="BF"/>
              </w:rPr>
            </w:pPr>
            <w:r w:rsidRPr="00891977">
              <w:rPr>
                <w:rFonts w:cs="Arial"/>
              </w:rPr>
              <w:t>-2</w:t>
            </w:r>
          </w:p>
        </w:tc>
        <w:tc>
          <w:tcPr>
            <w:tcW w:w="7366" w:type="dxa"/>
            <w:shd w:val="clear" w:color="auto" w:fill="auto"/>
            <w:vAlign w:val="top"/>
          </w:tcPr>
          <w:p w14:paraId="582FC365" w14:textId="43129440" w:rsidR="009952A9" w:rsidRDefault="009952A9" w:rsidP="009952A9">
            <w:pPr>
              <w:spacing w:line="276" w:lineRule="auto"/>
              <w:rPr>
                <w:rFonts w:cs="Arial"/>
                <w:noProof/>
                <w:color w:val="17365D" w:themeColor="text2" w:themeShade="BF"/>
              </w:rPr>
            </w:pPr>
            <w:r w:rsidRPr="00891977">
              <w:rPr>
                <w:rFonts w:cs="Arial"/>
              </w:rPr>
              <w:t xml:space="preserve">Data początkowa musi być wcześniejsza od daty końcowej </w:t>
            </w:r>
          </w:p>
        </w:tc>
      </w:tr>
      <w:tr w:rsidR="009952A9" w14:paraId="3E45C8EF" w14:textId="77777777" w:rsidTr="00235F71">
        <w:trPr>
          <w:cnfStyle w:val="100000000000" w:firstRow="1" w:lastRow="0" w:firstColumn="0" w:lastColumn="0" w:oddVBand="0" w:evenVBand="0" w:oddHBand="0" w:evenHBand="0" w:firstRowFirstColumn="0" w:firstRowLastColumn="0" w:lastRowFirstColumn="0" w:lastRowLastColumn="0"/>
          <w:tblHeader/>
        </w:trPr>
        <w:tc>
          <w:tcPr>
            <w:tcW w:w="1214" w:type="dxa"/>
            <w:shd w:val="clear" w:color="auto" w:fill="auto"/>
            <w:vAlign w:val="top"/>
          </w:tcPr>
          <w:p w14:paraId="1BD13B8F" w14:textId="3ACE44AD" w:rsidR="009952A9" w:rsidRDefault="009952A9" w:rsidP="009952A9">
            <w:pPr>
              <w:spacing w:line="276" w:lineRule="auto"/>
              <w:rPr>
                <w:rFonts w:cs="Arial"/>
                <w:noProof/>
                <w:color w:val="17365D" w:themeColor="text2" w:themeShade="BF"/>
              </w:rPr>
            </w:pPr>
            <w:r w:rsidRPr="00891977">
              <w:rPr>
                <w:rFonts w:cs="Arial"/>
              </w:rPr>
              <w:t>-3</w:t>
            </w:r>
          </w:p>
        </w:tc>
        <w:tc>
          <w:tcPr>
            <w:tcW w:w="7366" w:type="dxa"/>
            <w:shd w:val="clear" w:color="auto" w:fill="auto"/>
            <w:vAlign w:val="top"/>
          </w:tcPr>
          <w:p w14:paraId="44E6A8DA" w14:textId="162D6A21" w:rsidR="009952A9" w:rsidRDefault="009952A9" w:rsidP="009952A9">
            <w:pPr>
              <w:spacing w:line="276" w:lineRule="auto"/>
              <w:rPr>
                <w:rFonts w:cs="Arial"/>
                <w:noProof/>
                <w:color w:val="17365D" w:themeColor="text2" w:themeShade="BF"/>
              </w:rPr>
            </w:pPr>
            <w:r w:rsidRPr="00891977">
              <w:rPr>
                <w:rFonts w:cs="Arial"/>
              </w:rPr>
              <w:t>Okres nie może przekraczać 7 dni</w:t>
            </w:r>
          </w:p>
        </w:tc>
      </w:tr>
      <w:tr w:rsidR="009952A9" w14:paraId="0B4887D4" w14:textId="77777777" w:rsidTr="00235F71">
        <w:trPr>
          <w:cnfStyle w:val="100000000000" w:firstRow="1" w:lastRow="0" w:firstColumn="0" w:lastColumn="0" w:oddVBand="0" w:evenVBand="0" w:oddHBand="0" w:evenHBand="0" w:firstRowFirstColumn="0" w:firstRowLastColumn="0" w:lastRowFirstColumn="0" w:lastRowLastColumn="0"/>
          <w:tblHeader/>
        </w:trPr>
        <w:tc>
          <w:tcPr>
            <w:tcW w:w="1214" w:type="dxa"/>
            <w:shd w:val="clear" w:color="auto" w:fill="auto"/>
            <w:vAlign w:val="top"/>
          </w:tcPr>
          <w:p w14:paraId="5EE8079E" w14:textId="788F8DE7" w:rsidR="009952A9" w:rsidRPr="00891977" w:rsidRDefault="009952A9" w:rsidP="009952A9">
            <w:pPr>
              <w:spacing w:line="276" w:lineRule="auto"/>
              <w:rPr>
                <w:rFonts w:cs="Arial"/>
              </w:rPr>
            </w:pPr>
            <w:r w:rsidRPr="00891977">
              <w:rPr>
                <w:rFonts w:cs="Arial"/>
              </w:rPr>
              <w:t>-7</w:t>
            </w:r>
          </w:p>
        </w:tc>
        <w:tc>
          <w:tcPr>
            <w:tcW w:w="7366" w:type="dxa"/>
            <w:shd w:val="clear" w:color="auto" w:fill="auto"/>
            <w:vAlign w:val="top"/>
          </w:tcPr>
          <w:p w14:paraId="06792160" w14:textId="3643D878" w:rsidR="009952A9" w:rsidRPr="00891977" w:rsidRDefault="009952A9" w:rsidP="009952A9">
            <w:pPr>
              <w:spacing w:line="276" w:lineRule="auto"/>
              <w:rPr>
                <w:rFonts w:cs="Arial"/>
              </w:rPr>
            </w:pPr>
            <w:r w:rsidRPr="00891977">
              <w:rPr>
                <w:rFonts w:cs="Arial"/>
              </w:rPr>
              <w:t>Data końcowa musi być mniejsza lub równa dacie bieżącej</w:t>
            </w:r>
          </w:p>
        </w:tc>
      </w:tr>
    </w:tbl>
    <w:p w14:paraId="47B7B807" w14:textId="77777777" w:rsidR="00C32569" w:rsidRPr="00891977" w:rsidRDefault="00AE5573" w:rsidP="007902D3">
      <w:pPr>
        <w:pStyle w:val="TSZHeading2"/>
        <w:spacing w:line="276" w:lineRule="auto"/>
        <w:ind w:left="567"/>
        <w:rPr>
          <w:color w:val="auto"/>
          <w:sz w:val="22"/>
        </w:rPr>
      </w:pPr>
      <w:bookmarkStart w:id="39" w:name="_Toc163635995"/>
      <w:r w:rsidRPr="00891977">
        <w:rPr>
          <w:color w:val="auto"/>
          <w:sz w:val="22"/>
        </w:rPr>
        <w:t>Elementy grupujące</w:t>
      </w:r>
      <w:bookmarkEnd w:id="39"/>
    </w:p>
    <w:p w14:paraId="6E1BC293" w14:textId="77777777" w:rsidR="007C11A6" w:rsidRPr="00891977" w:rsidRDefault="007C11A6" w:rsidP="007902D3">
      <w:pPr>
        <w:spacing w:line="276" w:lineRule="auto"/>
        <w:rPr>
          <w:rFonts w:cs="Arial"/>
        </w:rPr>
      </w:pPr>
      <w:r w:rsidRPr="00891977">
        <w:rPr>
          <w:rFonts w:cs="Arial"/>
        </w:rPr>
        <w:t xml:space="preserve">Poza elementem </w:t>
      </w:r>
      <w:proofErr w:type="spellStart"/>
      <w:r w:rsidRPr="00891977">
        <w:rPr>
          <w:rFonts w:cs="Arial"/>
        </w:rPr>
        <w:t>ResultsInfo</w:t>
      </w:r>
      <w:proofErr w:type="spellEnd"/>
      <w:r w:rsidRPr="00891977">
        <w:rPr>
          <w:rFonts w:cs="Arial"/>
        </w:rPr>
        <w:t xml:space="preserve">, w komunikatach </w:t>
      </w:r>
      <w:proofErr w:type="spellStart"/>
      <w:r w:rsidRPr="00891977">
        <w:rPr>
          <w:rFonts w:cs="Arial"/>
        </w:rPr>
        <w:t>IsztarHistoryResponse</w:t>
      </w:r>
      <w:proofErr w:type="spellEnd"/>
      <w:r w:rsidRPr="00891977">
        <w:rPr>
          <w:rFonts w:cs="Arial"/>
        </w:rPr>
        <w:t xml:space="preserve"> oraz </w:t>
      </w:r>
      <w:proofErr w:type="spellStart"/>
      <w:r w:rsidRPr="00891977">
        <w:rPr>
          <w:rFonts w:cs="Arial"/>
        </w:rPr>
        <w:t>DictionariesHistoryResponse</w:t>
      </w:r>
      <w:proofErr w:type="spellEnd"/>
      <w:r w:rsidRPr="00891977">
        <w:rPr>
          <w:rFonts w:cs="Arial"/>
        </w:rPr>
        <w:t xml:space="preserve"> znajduję się element odpowiednio </w:t>
      </w:r>
      <w:proofErr w:type="spellStart"/>
      <w:r w:rsidRPr="00891977">
        <w:rPr>
          <w:rFonts w:cs="Arial"/>
          <w:b/>
        </w:rPr>
        <w:t>IsztarHistoryItem</w:t>
      </w:r>
      <w:proofErr w:type="spellEnd"/>
      <w:r w:rsidRPr="00891977">
        <w:rPr>
          <w:rFonts w:cs="Arial"/>
        </w:rPr>
        <w:t xml:space="preserve"> lub </w:t>
      </w:r>
      <w:proofErr w:type="spellStart"/>
      <w:r w:rsidRPr="00891977">
        <w:rPr>
          <w:rFonts w:cs="Arial"/>
          <w:b/>
        </w:rPr>
        <w:t>DictionariesHistoryItem</w:t>
      </w:r>
      <w:proofErr w:type="spellEnd"/>
      <w:r w:rsidRPr="00891977">
        <w:rPr>
          <w:rFonts w:cs="Arial"/>
        </w:rPr>
        <w:t>, który zawiera elementy grupujące poszczególne obiekty tego samego typu z bazy danych systemu ISZTAR4</w:t>
      </w:r>
      <w:r w:rsidR="00680B23" w:rsidRPr="00891977">
        <w:rPr>
          <w:rFonts w:cs="Arial"/>
        </w:rPr>
        <w:t xml:space="preserve">, które znajdują się w </w:t>
      </w:r>
      <w:r w:rsidRPr="00891977">
        <w:rPr>
          <w:rFonts w:cs="Arial"/>
        </w:rPr>
        <w:t xml:space="preserve">pliku startowym/aktualizacji. Są to </w:t>
      </w:r>
      <w:proofErr w:type="spellStart"/>
      <w:r w:rsidRPr="00891977">
        <w:rPr>
          <w:rFonts w:cs="Arial"/>
        </w:rPr>
        <w:t>np.</w:t>
      </w:r>
      <w:r w:rsidR="00CF3FD0" w:rsidRPr="00891977">
        <w:rPr>
          <w:rFonts w:cs="Arial"/>
          <w:noProof/>
        </w:rPr>
        <w:t>findFootnoteByDatesResponse</w:t>
      </w:r>
      <w:proofErr w:type="spellEnd"/>
      <w:r w:rsidR="00CF3FD0" w:rsidRPr="00891977">
        <w:rPr>
          <w:rFonts w:cs="Arial"/>
          <w:noProof/>
        </w:rPr>
        <w:t>, findGoodsNomenclatureByDatesResponse</w:t>
      </w:r>
      <w:r w:rsidR="00651379" w:rsidRPr="00891977">
        <w:rPr>
          <w:rFonts w:cs="Arial"/>
        </w:rPr>
        <w:t xml:space="preserve">, </w:t>
      </w:r>
      <w:r w:rsidR="001916F4" w:rsidRPr="00891977">
        <w:rPr>
          <w:rFonts w:cs="Arial"/>
        </w:rPr>
        <w:t xml:space="preserve">findDictionaryH6ByDatesResponse, </w:t>
      </w:r>
      <w:r w:rsidR="00651379" w:rsidRPr="00891977">
        <w:rPr>
          <w:rFonts w:cs="Arial"/>
        </w:rPr>
        <w:t>itd</w:t>
      </w:r>
      <w:r w:rsidR="00CF3FD0" w:rsidRPr="00891977">
        <w:rPr>
          <w:rFonts w:cs="Arial"/>
        </w:rPr>
        <w:t>.</w:t>
      </w:r>
    </w:p>
    <w:p w14:paraId="3A048008" w14:textId="77777777" w:rsidR="00680B23" w:rsidRPr="00891977" w:rsidRDefault="00680B23" w:rsidP="007902D3">
      <w:pPr>
        <w:spacing w:line="276" w:lineRule="auto"/>
        <w:rPr>
          <w:rFonts w:cs="Arial"/>
        </w:rPr>
      </w:pPr>
    </w:p>
    <w:p w14:paraId="59B08BD8" w14:textId="77777777" w:rsidR="001916F4" w:rsidRPr="00891977" w:rsidRDefault="009B10B2" w:rsidP="007902D3">
      <w:pPr>
        <w:spacing w:line="276" w:lineRule="auto"/>
        <w:rPr>
          <w:rFonts w:cs="Arial"/>
        </w:rPr>
      </w:pPr>
      <w:r w:rsidRPr="00891977">
        <w:rPr>
          <w:rFonts w:cs="Arial"/>
        </w:rPr>
        <w:t xml:space="preserve">Lista obiektów </w:t>
      </w:r>
      <w:r w:rsidR="001916F4" w:rsidRPr="00891977">
        <w:rPr>
          <w:rFonts w:cs="Arial"/>
        </w:rPr>
        <w:t xml:space="preserve">dotyczących bazy danych Taryfy celnej </w:t>
      </w:r>
      <w:r w:rsidRPr="00891977">
        <w:rPr>
          <w:rFonts w:cs="Arial"/>
        </w:rPr>
        <w:t>znajduje się w rozdziale 5.</w:t>
      </w:r>
    </w:p>
    <w:p w14:paraId="64F1CE9C" w14:textId="77777777" w:rsidR="009B1507" w:rsidRPr="00891977" w:rsidRDefault="001916F4" w:rsidP="007902D3">
      <w:pPr>
        <w:spacing w:line="276" w:lineRule="auto"/>
        <w:rPr>
          <w:rFonts w:cs="Arial"/>
        </w:rPr>
      </w:pPr>
      <w:r w:rsidRPr="00891977">
        <w:rPr>
          <w:rFonts w:cs="Arial"/>
        </w:rPr>
        <w:t>Lista obiektów dotyczących słowników e-Commerce znajduje się w rozdziale 6.</w:t>
      </w:r>
    </w:p>
    <w:p w14:paraId="2B901B27" w14:textId="77777777" w:rsidR="0055250E" w:rsidRPr="00891977" w:rsidRDefault="00AE5573" w:rsidP="007902D3">
      <w:pPr>
        <w:pStyle w:val="TSZHeading2"/>
        <w:spacing w:line="276" w:lineRule="auto"/>
        <w:ind w:left="567"/>
        <w:rPr>
          <w:color w:val="auto"/>
          <w:sz w:val="22"/>
        </w:rPr>
      </w:pPr>
      <w:bookmarkStart w:id="40" w:name="_Ref84420994"/>
      <w:bookmarkStart w:id="41" w:name="_Toc163635996"/>
      <w:r w:rsidRPr="00891977">
        <w:rPr>
          <w:color w:val="auto"/>
          <w:sz w:val="22"/>
        </w:rPr>
        <w:lastRenderedPageBreak/>
        <w:t>Elementy obiektów</w:t>
      </w:r>
      <w:bookmarkEnd w:id="40"/>
      <w:bookmarkEnd w:id="41"/>
    </w:p>
    <w:p w14:paraId="526E70E6" w14:textId="77777777" w:rsidR="00CE60D7" w:rsidRPr="00891977" w:rsidRDefault="00651379" w:rsidP="007902D3">
      <w:pPr>
        <w:spacing w:line="276" w:lineRule="auto"/>
        <w:rPr>
          <w:rFonts w:cs="Arial"/>
        </w:rPr>
      </w:pPr>
      <w:r w:rsidRPr="00891977">
        <w:t xml:space="preserve">Każdy obiekt </w:t>
      </w:r>
      <w:r w:rsidR="00680B23" w:rsidRPr="00891977">
        <w:t xml:space="preserve">bazy danych Taryfy celnej (także słowników e-Commerce) </w:t>
      </w:r>
      <w:r w:rsidRPr="00891977">
        <w:t>jest reprezentowany przez złożony element XML, zawierający nazwy elem</w:t>
      </w:r>
      <w:r w:rsidR="009B10B2" w:rsidRPr="00891977">
        <w:t>e</w:t>
      </w:r>
      <w:r w:rsidRPr="00891977">
        <w:t xml:space="preserve">ntu takie </w:t>
      </w:r>
      <w:r w:rsidRPr="00891977">
        <w:rPr>
          <w:rFonts w:cs="Arial"/>
        </w:rPr>
        <w:t xml:space="preserve">jak </w:t>
      </w:r>
      <w:r w:rsidR="009A756E" w:rsidRPr="00891977">
        <w:rPr>
          <w:rFonts w:cs="Arial"/>
          <w:noProof/>
        </w:rPr>
        <w:t>f</w:t>
      </w:r>
      <w:r w:rsidR="00BF76E4" w:rsidRPr="00891977">
        <w:rPr>
          <w:rFonts w:cs="Arial"/>
          <w:noProof/>
        </w:rPr>
        <w:t>ootnoteType</w:t>
      </w:r>
      <w:r w:rsidR="00BF76E4" w:rsidRPr="00891977">
        <w:rPr>
          <w:rFonts w:cs="Arial"/>
        </w:rPr>
        <w:t xml:space="preserve">, </w:t>
      </w:r>
      <w:r w:rsidR="009A756E" w:rsidRPr="00891977">
        <w:rPr>
          <w:rFonts w:cs="Arial"/>
          <w:noProof/>
        </w:rPr>
        <w:t>f</w:t>
      </w:r>
      <w:r w:rsidR="00BF76E4" w:rsidRPr="00891977">
        <w:rPr>
          <w:rFonts w:cs="Arial"/>
          <w:noProof/>
        </w:rPr>
        <w:t>ootnote,</w:t>
      </w:r>
      <w:r w:rsidR="009F2654" w:rsidRPr="00891977">
        <w:rPr>
          <w:rFonts w:cs="Arial"/>
          <w:noProof/>
        </w:rPr>
        <w:t xml:space="preserve"> </w:t>
      </w:r>
      <w:r w:rsidR="009A756E" w:rsidRPr="00891977">
        <w:rPr>
          <w:rFonts w:cs="Arial"/>
          <w:noProof/>
        </w:rPr>
        <w:t>c</w:t>
      </w:r>
      <w:r w:rsidR="004B6430" w:rsidRPr="00891977">
        <w:rPr>
          <w:rFonts w:cs="Arial"/>
          <w:noProof/>
        </w:rPr>
        <w:t xml:space="preserve">ertificateType, </w:t>
      </w:r>
      <w:r w:rsidR="009A756E" w:rsidRPr="00891977">
        <w:rPr>
          <w:rFonts w:cs="Arial"/>
          <w:noProof/>
        </w:rPr>
        <w:t>c</w:t>
      </w:r>
      <w:r w:rsidR="00956861" w:rsidRPr="00891977">
        <w:rPr>
          <w:rFonts w:cs="Arial"/>
          <w:noProof/>
        </w:rPr>
        <w:t xml:space="preserve">ertificate, </w:t>
      </w:r>
      <w:r w:rsidR="009A756E" w:rsidRPr="00891977">
        <w:rPr>
          <w:rFonts w:cs="Arial"/>
          <w:noProof/>
        </w:rPr>
        <w:t>g</w:t>
      </w:r>
      <w:r w:rsidR="00BF76E4" w:rsidRPr="00891977">
        <w:rPr>
          <w:rFonts w:cs="Arial"/>
          <w:noProof/>
        </w:rPr>
        <w:t>oodsNomenclature</w:t>
      </w:r>
      <w:r w:rsidR="00BF76E4" w:rsidRPr="00891977">
        <w:rPr>
          <w:rFonts w:cs="Arial"/>
        </w:rPr>
        <w:t xml:space="preserve">, </w:t>
      </w:r>
      <w:r w:rsidR="009A756E" w:rsidRPr="00891977">
        <w:rPr>
          <w:rFonts w:cs="Arial"/>
        </w:rPr>
        <w:t>d</w:t>
      </w:r>
      <w:r w:rsidR="00680B23" w:rsidRPr="00891977">
        <w:rPr>
          <w:rFonts w:cs="Arial"/>
        </w:rPr>
        <w:t xml:space="preserve">ictionaryH6, </w:t>
      </w:r>
      <w:r w:rsidR="009A756E" w:rsidRPr="00891977">
        <w:rPr>
          <w:rFonts w:cs="Arial"/>
        </w:rPr>
        <w:t>d</w:t>
      </w:r>
      <w:r w:rsidR="00680B23" w:rsidRPr="00891977">
        <w:rPr>
          <w:rFonts w:cs="Arial"/>
        </w:rPr>
        <w:t xml:space="preserve">icttionaryH7 </w:t>
      </w:r>
      <w:r w:rsidR="009B3DCA" w:rsidRPr="00891977">
        <w:rPr>
          <w:rFonts w:cs="Arial"/>
        </w:rPr>
        <w:t>itp</w:t>
      </w:r>
      <w:r w:rsidR="00BF76E4" w:rsidRPr="00891977">
        <w:rPr>
          <w:rFonts w:cs="Arial"/>
        </w:rPr>
        <w:t>.</w:t>
      </w:r>
    </w:p>
    <w:p w14:paraId="71EDF733" w14:textId="77777777" w:rsidR="00680B23" w:rsidRPr="00891977" w:rsidRDefault="00680B23" w:rsidP="007902D3">
      <w:pPr>
        <w:spacing w:line="276" w:lineRule="auto"/>
        <w:rPr>
          <w:rFonts w:cs="Arial"/>
        </w:rPr>
      </w:pPr>
      <w:r w:rsidRPr="00891977">
        <w:rPr>
          <w:rFonts w:cs="Arial"/>
        </w:rPr>
        <w:t>E</w:t>
      </w:r>
      <w:r w:rsidR="00651379" w:rsidRPr="00891977">
        <w:rPr>
          <w:rFonts w:cs="Arial"/>
        </w:rPr>
        <w:t xml:space="preserve">lementy </w:t>
      </w:r>
      <w:r w:rsidRPr="00891977">
        <w:rPr>
          <w:rFonts w:cs="Arial"/>
        </w:rPr>
        <w:t xml:space="preserve">składowe </w:t>
      </w:r>
      <w:r w:rsidR="00651379" w:rsidRPr="00891977">
        <w:rPr>
          <w:rFonts w:cs="Arial"/>
        </w:rPr>
        <w:t xml:space="preserve">każdego obiektu reprezentują informacje </w:t>
      </w:r>
      <w:r w:rsidR="009B3DCA" w:rsidRPr="00891977">
        <w:rPr>
          <w:rFonts w:cs="Arial"/>
        </w:rPr>
        <w:t>t</w:t>
      </w:r>
      <w:r w:rsidR="00651379" w:rsidRPr="00891977">
        <w:rPr>
          <w:rFonts w:cs="Arial"/>
        </w:rPr>
        <w:t xml:space="preserve">echniczne i </w:t>
      </w:r>
      <w:r w:rsidR="009B3DCA" w:rsidRPr="00891977">
        <w:rPr>
          <w:rFonts w:cs="Arial"/>
        </w:rPr>
        <w:t>b</w:t>
      </w:r>
      <w:r w:rsidR="00651379" w:rsidRPr="00891977">
        <w:rPr>
          <w:rFonts w:cs="Arial"/>
        </w:rPr>
        <w:t>iznesowe</w:t>
      </w:r>
      <w:r w:rsidRPr="00891977">
        <w:rPr>
          <w:rFonts w:cs="Arial"/>
        </w:rPr>
        <w:t xml:space="preserve"> dotyczące</w:t>
      </w:r>
      <w:r w:rsidR="00651379" w:rsidRPr="00891977">
        <w:rPr>
          <w:rFonts w:cs="Arial"/>
        </w:rPr>
        <w:t xml:space="preserve"> danego obiektu.</w:t>
      </w:r>
    </w:p>
    <w:p w14:paraId="513162F3" w14:textId="77777777" w:rsidR="00C436F3" w:rsidRPr="00891977" w:rsidRDefault="00651379" w:rsidP="007902D3">
      <w:pPr>
        <w:spacing w:line="276" w:lineRule="auto"/>
        <w:rPr>
          <w:rFonts w:cs="Arial"/>
        </w:rPr>
      </w:pPr>
      <w:r w:rsidRPr="00891977">
        <w:rPr>
          <w:rFonts w:cs="Arial"/>
        </w:rPr>
        <w:t xml:space="preserve">Dodatkowo, </w:t>
      </w:r>
      <w:r w:rsidR="00680B23" w:rsidRPr="00891977">
        <w:rPr>
          <w:rFonts w:cs="Arial"/>
        </w:rPr>
        <w:t xml:space="preserve">w przypadku pliku startowego/aktualizacji bazy danych Taryfy </w:t>
      </w:r>
      <w:proofErr w:type="spellStart"/>
      <w:r w:rsidR="00680B23" w:rsidRPr="00891977">
        <w:rPr>
          <w:rFonts w:cs="Arial"/>
        </w:rPr>
        <w:t>cenlej</w:t>
      </w:r>
      <w:proofErr w:type="spellEnd"/>
      <w:r w:rsidR="00680B23" w:rsidRPr="00891977">
        <w:rPr>
          <w:rFonts w:cs="Arial"/>
        </w:rPr>
        <w:t xml:space="preserve">, </w:t>
      </w:r>
      <w:r w:rsidRPr="00891977">
        <w:rPr>
          <w:rFonts w:cs="Arial"/>
        </w:rPr>
        <w:t xml:space="preserve">pojedynczy obiekt może zawierać wiele </w:t>
      </w:r>
      <w:r w:rsidRPr="00891977">
        <w:rPr>
          <w:rFonts w:cs="Arial"/>
          <w:u w:val="single"/>
        </w:rPr>
        <w:t>wewnętrznych</w:t>
      </w:r>
      <w:r w:rsidRPr="00891977">
        <w:rPr>
          <w:rFonts w:cs="Arial"/>
        </w:rPr>
        <w:t xml:space="preserve"> obiektów niższego poziomu oraz odniesienia do </w:t>
      </w:r>
      <w:r w:rsidR="009B10B2" w:rsidRPr="00891977">
        <w:rPr>
          <w:rFonts w:cs="Arial"/>
          <w:u w:val="single"/>
        </w:rPr>
        <w:t>obiektów zależnych</w:t>
      </w:r>
      <w:r w:rsidRPr="00891977">
        <w:rPr>
          <w:rFonts w:cs="Arial"/>
        </w:rPr>
        <w:t xml:space="preserve">, z którymi jest powiązany. Reprezentacja XML </w:t>
      </w:r>
      <w:r w:rsidR="00680B23" w:rsidRPr="00891977">
        <w:rPr>
          <w:rFonts w:cs="Arial"/>
        </w:rPr>
        <w:t>zwracanych obiektów</w:t>
      </w:r>
      <w:r w:rsidRPr="00891977">
        <w:rPr>
          <w:rFonts w:cs="Arial"/>
        </w:rPr>
        <w:t xml:space="preserve"> została wyjaśniona w kolejnych rozdziałach.</w:t>
      </w:r>
    </w:p>
    <w:p w14:paraId="05D5BF9A" w14:textId="77777777" w:rsidR="00C5516D" w:rsidRDefault="009B10B2" w:rsidP="007902D3">
      <w:pPr>
        <w:spacing w:line="276" w:lineRule="auto"/>
        <w:rPr>
          <w:rFonts w:cs="Arial"/>
        </w:rPr>
      </w:pPr>
      <w:r w:rsidRPr="00891977">
        <w:rPr>
          <w:rFonts w:cs="Arial"/>
        </w:rPr>
        <w:t>Jeżeli ob</w:t>
      </w:r>
      <w:r w:rsidR="009B3DCA" w:rsidRPr="00891977">
        <w:rPr>
          <w:rFonts w:cs="Arial"/>
        </w:rPr>
        <w:t>i</w:t>
      </w:r>
      <w:r w:rsidRPr="00891977">
        <w:rPr>
          <w:rFonts w:cs="Arial"/>
        </w:rPr>
        <w:t>ekt został zmieniony</w:t>
      </w:r>
      <w:r w:rsidR="00680B23" w:rsidRPr="00891977">
        <w:rPr>
          <w:rFonts w:cs="Arial"/>
        </w:rPr>
        <w:t xml:space="preserve"> w bazie danych</w:t>
      </w:r>
      <w:r w:rsidRPr="00891977">
        <w:rPr>
          <w:rFonts w:cs="Arial"/>
        </w:rPr>
        <w:t xml:space="preserve"> więcej niż jeden raz w okresie od </w:t>
      </w:r>
      <w:proofErr w:type="spellStart"/>
      <w:r w:rsidRPr="00891977">
        <w:rPr>
          <w:rFonts w:cs="Arial"/>
        </w:rPr>
        <w:t>startDate</w:t>
      </w:r>
      <w:proofErr w:type="spellEnd"/>
      <w:r w:rsidRPr="00891977">
        <w:rPr>
          <w:rFonts w:cs="Arial"/>
        </w:rPr>
        <w:t xml:space="preserve"> do </w:t>
      </w:r>
      <w:proofErr w:type="spellStart"/>
      <w:r w:rsidRPr="00891977">
        <w:rPr>
          <w:rFonts w:cs="Arial"/>
        </w:rPr>
        <w:t>endDate</w:t>
      </w:r>
      <w:proofErr w:type="spellEnd"/>
      <w:r w:rsidRPr="00891977">
        <w:rPr>
          <w:rFonts w:cs="Arial"/>
        </w:rPr>
        <w:t xml:space="preserve">, plik </w:t>
      </w:r>
      <w:r w:rsidR="00680B23" w:rsidRPr="00891977">
        <w:rPr>
          <w:rFonts w:cs="Arial"/>
        </w:rPr>
        <w:t>aktualizacji</w:t>
      </w:r>
      <w:r w:rsidRPr="00891977">
        <w:rPr>
          <w:rFonts w:cs="Arial"/>
        </w:rPr>
        <w:t xml:space="preserve"> będzie zawierał osobny </w:t>
      </w:r>
      <w:r w:rsidR="009B3DCA" w:rsidRPr="00891977">
        <w:rPr>
          <w:rFonts w:cs="Arial"/>
        </w:rPr>
        <w:t>element tego obiektu</w:t>
      </w:r>
      <w:r w:rsidRPr="00891977">
        <w:rPr>
          <w:rFonts w:cs="Arial"/>
        </w:rPr>
        <w:t xml:space="preserve"> </w:t>
      </w:r>
      <w:r w:rsidR="001C45EB" w:rsidRPr="00891977">
        <w:rPr>
          <w:rFonts w:cs="Arial"/>
        </w:rPr>
        <w:t>(</w:t>
      </w:r>
      <w:r w:rsidR="009A756E" w:rsidRPr="00891977">
        <w:rPr>
          <w:rFonts w:cs="Arial"/>
        </w:rPr>
        <w:t>n</w:t>
      </w:r>
      <w:r w:rsidR="00680B23" w:rsidRPr="00891977">
        <w:rPr>
          <w:rFonts w:cs="Arial"/>
        </w:rPr>
        <w:t>p.</w:t>
      </w:r>
      <w:r w:rsidR="009B3DCA" w:rsidRPr="00891977">
        <w:rPr>
          <w:rFonts w:cs="Arial"/>
        </w:rPr>
        <w:t xml:space="preserve"> </w:t>
      </w:r>
      <w:r w:rsidR="009A756E" w:rsidRPr="00891977">
        <w:rPr>
          <w:rFonts w:cs="Arial"/>
          <w:noProof/>
        </w:rPr>
        <w:t>f</w:t>
      </w:r>
      <w:r w:rsidRPr="00891977">
        <w:rPr>
          <w:rFonts w:cs="Arial"/>
          <w:noProof/>
        </w:rPr>
        <w:t>ootnoteType</w:t>
      </w:r>
      <w:r w:rsidRPr="00891977">
        <w:rPr>
          <w:rFonts w:cs="Arial"/>
        </w:rPr>
        <w:t>) dla każdej modyfikacji</w:t>
      </w:r>
      <w:r w:rsidR="00C5516D">
        <w:rPr>
          <w:rFonts w:cs="Arial"/>
        </w:rPr>
        <w:t>.</w:t>
      </w:r>
    </w:p>
    <w:p w14:paraId="22A44EBD" w14:textId="381B2E8E" w:rsidR="00CF3FD0" w:rsidRPr="00891977" w:rsidRDefault="00AE5573" w:rsidP="007902D3">
      <w:pPr>
        <w:pStyle w:val="Nagwek3"/>
        <w:tabs>
          <w:tab w:val="clear" w:pos="1080"/>
          <w:tab w:val="num" w:pos="720"/>
        </w:tabs>
        <w:spacing w:line="276" w:lineRule="auto"/>
        <w:ind w:left="720"/>
        <w:rPr>
          <w:color w:val="auto"/>
        </w:rPr>
      </w:pPr>
      <w:bookmarkStart w:id="42" w:name="_Ref421303626"/>
      <w:bookmarkStart w:id="43" w:name="_Ref421303776"/>
      <w:bookmarkStart w:id="44" w:name="_Toc163635997"/>
      <w:r w:rsidRPr="00891977">
        <w:rPr>
          <w:color w:val="auto"/>
        </w:rPr>
        <w:t>Informacje techniczne obiektu</w:t>
      </w:r>
      <w:bookmarkEnd w:id="42"/>
      <w:bookmarkEnd w:id="43"/>
      <w:bookmarkEnd w:id="44"/>
    </w:p>
    <w:p w14:paraId="146D7EE8" w14:textId="77777777" w:rsidR="008E380B" w:rsidRPr="00891977" w:rsidRDefault="00BC3288" w:rsidP="007902D3">
      <w:pPr>
        <w:spacing w:line="276" w:lineRule="auto"/>
        <w:rPr>
          <w:rFonts w:cs="Arial"/>
        </w:rPr>
      </w:pPr>
      <w:r w:rsidRPr="00891977">
        <w:rPr>
          <w:rFonts w:cs="Arial"/>
        </w:rPr>
        <w:t>E</w:t>
      </w:r>
      <w:r w:rsidR="00680B23" w:rsidRPr="00891977">
        <w:rPr>
          <w:rFonts w:cs="Arial"/>
        </w:rPr>
        <w:t>lement</w:t>
      </w:r>
      <w:r w:rsidRPr="00891977">
        <w:rPr>
          <w:rFonts w:cs="Arial"/>
        </w:rPr>
        <w:t>y</w:t>
      </w:r>
      <w:r w:rsidR="00680B23" w:rsidRPr="00891977">
        <w:rPr>
          <w:rFonts w:cs="Arial"/>
        </w:rPr>
        <w:t xml:space="preserve"> reprezentując dany typ obiektu zawiera</w:t>
      </w:r>
      <w:r w:rsidRPr="00891977">
        <w:rPr>
          <w:rFonts w:cs="Arial"/>
        </w:rPr>
        <w:t>ją</w:t>
      </w:r>
      <w:r w:rsidR="00680B23" w:rsidRPr="00891977">
        <w:rPr>
          <w:rFonts w:cs="Arial"/>
        </w:rPr>
        <w:t xml:space="preserve"> następujące elementy techniczne</w:t>
      </w:r>
      <w:r w:rsidR="008E380B" w:rsidRPr="00891977">
        <w:rPr>
          <w:rFonts w:cs="Arial"/>
        </w:rPr>
        <w:t>:</w:t>
      </w:r>
    </w:p>
    <w:p w14:paraId="47AA4061" w14:textId="77777777" w:rsidR="00BC3288" w:rsidRPr="00891977" w:rsidRDefault="00BC3288" w:rsidP="007902D3">
      <w:pPr>
        <w:spacing w:line="276" w:lineRule="auto"/>
        <w:rPr>
          <w:rFonts w:cs="Arial"/>
        </w:rPr>
      </w:pPr>
    </w:p>
    <w:p w14:paraId="6974A89F" w14:textId="77777777" w:rsidR="00D13E8C" w:rsidRPr="00891977" w:rsidRDefault="00D13E8C" w:rsidP="00871598">
      <w:pPr>
        <w:pStyle w:val="StylAkapitzlist11pkt"/>
        <w:numPr>
          <w:ilvl w:val="0"/>
          <w:numId w:val="42"/>
        </w:numPr>
      </w:pPr>
      <w:r w:rsidRPr="00891977">
        <w:rPr>
          <w:b/>
          <w:noProof/>
          <w:u w:val="single"/>
        </w:rPr>
        <w:t>hjid:</w:t>
      </w:r>
      <w:r w:rsidRPr="00891977">
        <w:rPr>
          <w:noProof/>
        </w:rPr>
        <w:t xml:space="preserve"> </w:t>
      </w:r>
      <w:r w:rsidR="00BC3288" w:rsidRPr="00891977">
        <w:t xml:space="preserve">Liczba </w:t>
      </w:r>
      <w:r w:rsidR="00BF43EF" w:rsidRPr="00891977">
        <w:rPr>
          <w:noProof/>
        </w:rPr>
        <w:t>(</w:t>
      </w:r>
      <w:r w:rsidR="00BC3288" w:rsidRPr="00891977">
        <w:rPr>
          <w:noProof/>
        </w:rPr>
        <w:t xml:space="preserve">typu </w:t>
      </w:r>
      <w:r w:rsidRPr="00891977">
        <w:rPr>
          <w:noProof/>
        </w:rPr>
        <w:t>xs:long)</w:t>
      </w:r>
      <w:r w:rsidRPr="00891977">
        <w:t xml:space="preserve"> </w:t>
      </w:r>
      <w:r w:rsidR="005818D6" w:rsidRPr="00891977">
        <w:t>jednoznacznie</w:t>
      </w:r>
      <w:r w:rsidRPr="00891977">
        <w:t xml:space="preserve"> </w:t>
      </w:r>
      <w:r w:rsidR="005818D6" w:rsidRPr="00891977">
        <w:t>identyfikując</w:t>
      </w:r>
      <w:r w:rsidR="00BC3288" w:rsidRPr="00891977">
        <w:t>a</w:t>
      </w:r>
      <w:r w:rsidR="005818D6" w:rsidRPr="00891977">
        <w:t xml:space="preserve"> obiekt </w:t>
      </w:r>
      <w:r w:rsidRPr="00891977">
        <w:t>ISZTAR4</w:t>
      </w:r>
      <w:r w:rsidR="005818D6" w:rsidRPr="00891977">
        <w:t xml:space="preserve"> pośród obiektów tego samego typu</w:t>
      </w:r>
      <w:r w:rsidR="00BC3288" w:rsidRPr="00891977">
        <w:t xml:space="preserve"> obiektów</w:t>
      </w:r>
      <w:r w:rsidRPr="00891977">
        <w:t>.</w:t>
      </w:r>
    </w:p>
    <w:p w14:paraId="3B75BE5E" w14:textId="77777777" w:rsidR="00D13E8C" w:rsidRPr="00891977" w:rsidRDefault="00D13E8C" w:rsidP="007902D3">
      <w:pPr>
        <w:spacing w:line="276" w:lineRule="auto"/>
        <w:rPr>
          <w:rFonts w:cs="Arial"/>
          <w:noProof/>
        </w:rPr>
      </w:pPr>
    </w:p>
    <w:p w14:paraId="2F14F77D" w14:textId="77777777" w:rsidR="008B760C" w:rsidRPr="00891977" w:rsidRDefault="0078408A" w:rsidP="00871598">
      <w:pPr>
        <w:pStyle w:val="StylAkapitzlist11pkt"/>
        <w:numPr>
          <w:ilvl w:val="0"/>
          <w:numId w:val="42"/>
        </w:numPr>
      </w:pPr>
      <w:r w:rsidRPr="00891977">
        <w:rPr>
          <w:b/>
          <w:noProof/>
          <w:u w:val="single"/>
        </w:rPr>
        <w:t>oid:</w:t>
      </w:r>
      <w:r w:rsidRPr="00891977">
        <w:rPr>
          <w:noProof/>
        </w:rPr>
        <w:t xml:space="preserve"> </w:t>
      </w:r>
      <w:r w:rsidR="00BC3288" w:rsidRPr="00891977">
        <w:rPr>
          <w:noProof/>
        </w:rPr>
        <w:t>Liczba</w:t>
      </w:r>
      <w:r w:rsidR="008912BD" w:rsidRPr="00891977">
        <w:t xml:space="preserve"> </w:t>
      </w:r>
      <w:r w:rsidR="008912BD" w:rsidRPr="00891977">
        <w:rPr>
          <w:noProof/>
        </w:rPr>
        <w:t>(</w:t>
      </w:r>
      <w:r w:rsidR="00BC3288" w:rsidRPr="00891977">
        <w:rPr>
          <w:noProof/>
        </w:rPr>
        <w:t xml:space="preserve">typu </w:t>
      </w:r>
      <w:r w:rsidR="008912BD" w:rsidRPr="00891977">
        <w:rPr>
          <w:noProof/>
        </w:rPr>
        <w:t>xs:long)</w:t>
      </w:r>
      <w:r w:rsidR="008912BD" w:rsidRPr="00891977">
        <w:t xml:space="preserve"> </w:t>
      </w:r>
      <w:r w:rsidR="005818D6" w:rsidRPr="00891977">
        <w:t>identyfikując</w:t>
      </w:r>
      <w:r w:rsidR="00BC3288" w:rsidRPr="00891977">
        <w:t>a</w:t>
      </w:r>
      <w:r w:rsidR="005818D6" w:rsidRPr="00891977">
        <w:t xml:space="preserve"> obiekt w poprzednim systemie </w:t>
      </w:r>
      <w:r w:rsidR="00BC3288" w:rsidRPr="00891977">
        <w:t>–</w:t>
      </w:r>
      <w:r w:rsidR="005818D6" w:rsidRPr="00891977">
        <w:t xml:space="preserve"> ISZTAR3</w:t>
      </w:r>
      <w:r w:rsidR="00D4555D" w:rsidRPr="00891977">
        <w:t>.</w:t>
      </w:r>
      <w:r w:rsidR="00BC3288" w:rsidRPr="00891977">
        <w:t xml:space="preserve"> Występuję tylko dla obiektów </w:t>
      </w:r>
      <w:proofErr w:type="spellStart"/>
      <w:r w:rsidR="00BC3288" w:rsidRPr="00891977">
        <w:t>zmigrowanych</w:t>
      </w:r>
      <w:proofErr w:type="spellEnd"/>
      <w:r w:rsidR="00BC3288" w:rsidRPr="00891977">
        <w:t xml:space="preserve"> z bazy danych ISZTAR3 do ISZTAR4.</w:t>
      </w:r>
      <w:r w:rsidR="00203CCF" w:rsidRPr="00891977">
        <w:t xml:space="preserve"> </w:t>
      </w:r>
      <w:r w:rsidR="00115E22" w:rsidRPr="00891977">
        <w:t>Nie występuje dla słowników e-Commerce</w:t>
      </w:r>
      <w:r w:rsidR="00BC3288" w:rsidRPr="00891977">
        <w:t xml:space="preserve"> oraz obiektów utworzonych w ISZTAR4</w:t>
      </w:r>
      <w:r w:rsidR="008B760C" w:rsidRPr="00891977">
        <w:t xml:space="preserve"> (</w:t>
      </w:r>
      <w:r w:rsidR="00BC3288" w:rsidRPr="00891977">
        <w:t xml:space="preserve">tj. </w:t>
      </w:r>
      <w:r w:rsidR="008B760C" w:rsidRPr="00891977">
        <w:t>niemigrowane z ISZTAR3)</w:t>
      </w:r>
      <w:r w:rsidR="00D12F3E" w:rsidRPr="00891977">
        <w:t>.</w:t>
      </w:r>
    </w:p>
    <w:p w14:paraId="526739FF" w14:textId="77777777" w:rsidR="0078408A" w:rsidRPr="00891977" w:rsidRDefault="0078408A" w:rsidP="007902D3">
      <w:pPr>
        <w:spacing w:line="276" w:lineRule="auto"/>
        <w:rPr>
          <w:rFonts w:cs="Arial"/>
        </w:rPr>
      </w:pPr>
    </w:p>
    <w:p w14:paraId="5D28BF55" w14:textId="77777777" w:rsidR="00D4555D" w:rsidRPr="00891977" w:rsidRDefault="0078408A" w:rsidP="00871598">
      <w:pPr>
        <w:pStyle w:val="StylAkapitzlist11pkt"/>
        <w:numPr>
          <w:ilvl w:val="0"/>
          <w:numId w:val="42"/>
        </w:numPr>
      </w:pPr>
      <w:r w:rsidRPr="00891977">
        <w:rPr>
          <w:b/>
          <w:noProof/>
          <w:u w:val="single"/>
        </w:rPr>
        <w:t>sid:</w:t>
      </w:r>
      <w:r w:rsidRPr="00891977">
        <w:rPr>
          <w:noProof/>
        </w:rPr>
        <w:t xml:space="preserve"> </w:t>
      </w:r>
      <w:r w:rsidR="00BC3288" w:rsidRPr="00891977">
        <w:rPr>
          <w:noProof/>
        </w:rPr>
        <w:t>Liczba</w:t>
      </w:r>
      <w:r w:rsidR="00D4555D" w:rsidRPr="00891977">
        <w:t xml:space="preserve"> </w:t>
      </w:r>
      <w:r w:rsidR="00D4555D" w:rsidRPr="00891977">
        <w:rPr>
          <w:noProof/>
        </w:rPr>
        <w:t>(</w:t>
      </w:r>
      <w:r w:rsidR="00BC3288" w:rsidRPr="00891977">
        <w:rPr>
          <w:noProof/>
        </w:rPr>
        <w:t xml:space="preserve">typu </w:t>
      </w:r>
      <w:r w:rsidR="00D4555D" w:rsidRPr="00891977">
        <w:rPr>
          <w:noProof/>
        </w:rPr>
        <w:t>xs:long)</w:t>
      </w:r>
      <w:r w:rsidR="00D4555D" w:rsidRPr="00891977">
        <w:t xml:space="preserve"> </w:t>
      </w:r>
      <w:r w:rsidR="008B760C" w:rsidRPr="00891977">
        <w:t>używan</w:t>
      </w:r>
      <w:r w:rsidR="00BC3288" w:rsidRPr="00891977">
        <w:t>a</w:t>
      </w:r>
      <w:r w:rsidR="008B760C" w:rsidRPr="00891977">
        <w:t xml:space="preserve"> przez</w:t>
      </w:r>
      <w:r w:rsidR="00D4555D" w:rsidRPr="00891977">
        <w:t xml:space="preserve"> </w:t>
      </w:r>
      <w:r w:rsidR="00D12F3E" w:rsidRPr="00891977">
        <w:t xml:space="preserve">DG </w:t>
      </w:r>
      <w:r w:rsidR="00D4555D" w:rsidRPr="00891977">
        <w:t xml:space="preserve">TAXUD </w:t>
      </w:r>
      <w:r w:rsidR="003222F7" w:rsidRPr="00891977">
        <w:t>dla identyfikacji obiektów</w:t>
      </w:r>
      <w:r w:rsidR="00772F20" w:rsidRPr="00891977">
        <w:t xml:space="preserve"> EU TARIC </w:t>
      </w:r>
      <w:r w:rsidR="008B760C" w:rsidRPr="00891977">
        <w:t>dla określonych typów obiektów.</w:t>
      </w:r>
      <w:r w:rsidR="00BC3288" w:rsidRPr="00891977">
        <w:t xml:space="preserve"> Nie występuje dla słowników e-Commerce.</w:t>
      </w:r>
    </w:p>
    <w:p w14:paraId="7F40F598" w14:textId="77777777" w:rsidR="0078408A" w:rsidRPr="00891977" w:rsidRDefault="0078408A" w:rsidP="007902D3">
      <w:pPr>
        <w:spacing w:line="276" w:lineRule="auto"/>
        <w:rPr>
          <w:rFonts w:cs="Arial"/>
          <w:noProof/>
        </w:rPr>
      </w:pPr>
    </w:p>
    <w:p w14:paraId="369EE2AB" w14:textId="77777777" w:rsidR="00871598" w:rsidRDefault="00BF43EF" w:rsidP="00871598">
      <w:pPr>
        <w:pStyle w:val="StylAkapitzlist11pkt"/>
        <w:numPr>
          <w:ilvl w:val="0"/>
          <w:numId w:val="42"/>
        </w:numPr>
      </w:pPr>
      <w:r w:rsidRPr="00891977">
        <w:rPr>
          <w:b/>
          <w:noProof/>
          <w:u w:val="single"/>
        </w:rPr>
        <w:t>metainfo:</w:t>
      </w:r>
      <w:r w:rsidR="00386430" w:rsidRPr="00891977">
        <w:t xml:space="preserve"> </w:t>
      </w:r>
      <w:r w:rsidR="008B760C" w:rsidRPr="00891977">
        <w:t>Złożony element XML</w:t>
      </w:r>
      <w:r w:rsidR="0016609D" w:rsidRPr="00891977">
        <w:t xml:space="preserve"> </w:t>
      </w:r>
      <w:r w:rsidR="008B760C" w:rsidRPr="00891977">
        <w:t>zawierający</w:t>
      </w:r>
      <w:r w:rsidR="0016609D" w:rsidRPr="00891977">
        <w:t>:</w:t>
      </w:r>
    </w:p>
    <w:p w14:paraId="6F5CB66E" w14:textId="0AC159CE" w:rsidR="008E59B4" w:rsidRPr="00891977" w:rsidRDefault="008E59B4" w:rsidP="001C7AC4">
      <w:pPr>
        <w:pStyle w:val="StylAkapitzlist11pkt"/>
        <w:numPr>
          <w:ilvl w:val="1"/>
          <w:numId w:val="42"/>
        </w:numPr>
      </w:pPr>
      <w:r w:rsidRPr="00891977">
        <w:rPr>
          <w:b/>
          <w:noProof/>
          <w:u w:val="single"/>
        </w:rPr>
        <w:t>transactionDate:</w:t>
      </w:r>
      <w:r w:rsidRPr="00891977">
        <w:rPr>
          <w:noProof/>
        </w:rPr>
        <w:t xml:space="preserve"> </w:t>
      </w:r>
      <w:r w:rsidR="008B760C" w:rsidRPr="00891977">
        <w:t>Data i czas</w:t>
      </w:r>
      <w:r w:rsidRPr="00891977">
        <w:t xml:space="preserve"> </w:t>
      </w:r>
      <w:r w:rsidRPr="00891977">
        <w:rPr>
          <w:noProof/>
        </w:rPr>
        <w:t>(“xs:dateTime”)</w:t>
      </w:r>
      <w:r w:rsidRPr="00891977">
        <w:t xml:space="preserve"> </w:t>
      </w:r>
      <w:r w:rsidR="008B760C" w:rsidRPr="00891977">
        <w:t>modyfikacji obiektu</w:t>
      </w:r>
      <w:r w:rsidR="00BC3288" w:rsidRPr="00891977">
        <w:t>,</w:t>
      </w:r>
    </w:p>
    <w:p w14:paraId="52CF80FD" w14:textId="77777777" w:rsidR="0016609D" w:rsidRPr="00891977" w:rsidRDefault="0016609D" w:rsidP="00871598">
      <w:pPr>
        <w:pStyle w:val="StylAkapitzlist11pkt"/>
        <w:numPr>
          <w:ilvl w:val="1"/>
          <w:numId w:val="42"/>
        </w:numPr>
      </w:pPr>
      <w:r w:rsidRPr="00891977">
        <w:rPr>
          <w:b/>
          <w:noProof/>
          <w:u w:val="single"/>
        </w:rPr>
        <w:t>opType:</w:t>
      </w:r>
      <w:r w:rsidRPr="00891977">
        <w:t xml:space="preserve"> “C” </w:t>
      </w:r>
      <w:r w:rsidR="008B760C" w:rsidRPr="00891977">
        <w:t>dla tworzenia</w:t>
      </w:r>
      <w:r w:rsidRPr="00891977">
        <w:t xml:space="preserve">, “U” </w:t>
      </w:r>
      <w:r w:rsidR="008B760C" w:rsidRPr="00891977">
        <w:t>dla aktualizacji i “D” dla usunięcia</w:t>
      </w:r>
      <w:r w:rsidR="00BC3288" w:rsidRPr="00891977">
        <w:t>,</w:t>
      </w:r>
    </w:p>
    <w:p w14:paraId="7D943A74" w14:textId="77777777" w:rsidR="0016609D" w:rsidRPr="00891977" w:rsidRDefault="0016609D" w:rsidP="00871598">
      <w:pPr>
        <w:pStyle w:val="StylAkapitzlist11pkt"/>
        <w:numPr>
          <w:ilvl w:val="1"/>
          <w:numId w:val="42"/>
        </w:numPr>
      </w:pPr>
      <w:r w:rsidRPr="00891977">
        <w:rPr>
          <w:b/>
          <w:noProof/>
          <w:u w:val="single"/>
        </w:rPr>
        <w:t>origin:</w:t>
      </w:r>
      <w:r w:rsidRPr="00891977">
        <w:t xml:space="preserve"> “T” </w:t>
      </w:r>
      <w:r w:rsidR="008B760C" w:rsidRPr="00891977">
        <w:t xml:space="preserve">dla obiektów </w:t>
      </w:r>
      <w:r w:rsidRPr="00891977">
        <w:t xml:space="preserve">EU TARIC, “N” </w:t>
      </w:r>
      <w:r w:rsidR="008B760C" w:rsidRPr="00891977">
        <w:t>dla obiektów polskich</w:t>
      </w:r>
      <w:r w:rsidR="00BC3288" w:rsidRPr="00891977">
        <w:t>,</w:t>
      </w:r>
    </w:p>
    <w:p w14:paraId="3A937E75" w14:textId="77777777" w:rsidR="0016609D" w:rsidRPr="00891977" w:rsidRDefault="0016609D" w:rsidP="00871598">
      <w:pPr>
        <w:pStyle w:val="StylAkapitzlist11pkt"/>
        <w:numPr>
          <w:ilvl w:val="1"/>
          <w:numId w:val="42"/>
        </w:numPr>
      </w:pPr>
      <w:r w:rsidRPr="00891977">
        <w:rPr>
          <w:b/>
          <w:noProof/>
          <w:u w:val="single"/>
        </w:rPr>
        <w:t>status:</w:t>
      </w:r>
      <w:r w:rsidRPr="00891977">
        <w:t xml:space="preserve"> “L”, </w:t>
      </w:r>
      <w:r w:rsidR="008B760C" w:rsidRPr="00891977">
        <w:t>oznaczający</w:t>
      </w:r>
      <w:r w:rsidRPr="00891977">
        <w:t xml:space="preserve"> “</w:t>
      </w:r>
      <w:r w:rsidR="008B760C" w:rsidRPr="00891977">
        <w:t>Zatwierdzony</w:t>
      </w:r>
      <w:r w:rsidRPr="00891977">
        <w:t xml:space="preserve">” </w:t>
      </w:r>
      <w:r w:rsidR="008B760C" w:rsidRPr="00891977">
        <w:t>dla wszystkich eksportowanych obiektów</w:t>
      </w:r>
      <w:r w:rsidR="00BC3288" w:rsidRPr="00891977">
        <w:t>.</w:t>
      </w:r>
    </w:p>
    <w:p w14:paraId="5D4F74F2" w14:textId="5393D1FF" w:rsidR="00B52EA8" w:rsidRPr="00891977" w:rsidRDefault="0032024B" w:rsidP="007902D3">
      <w:pPr>
        <w:spacing w:line="276" w:lineRule="auto"/>
        <w:rPr>
          <w:rFonts w:cs="Arial"/>
        </w:rPr>
      </w:pPr>
      <w:r>
        <w:rPr>
          <w:rFonts w:cs="Arial"/>
        </w:rPr>
        <w:br/>
      </w:r>
      <w:r w:rsidR="00657D3F" w:rsidRPr="00891977">
        <w:rPr>
          <w:rFonts w:cs="Arial"/>
        </w:rPr>
        <w:t xml:space="preserve">Historyczne instancje danego obiektu mogą zostać wywołane, dla ich cyklu życia w ISZTAR4 poprzez ich </w:t>
      </w:r>
      <w:r w:rsidR="00B52EA8" w:rsidRPr="00891977">
        <w:rPr>
          <w:rFonts w:cs="Arial"/>
          <w:noProof/>
        </w:rPr>
        <w:t>hjid</w:t>
      </w:r>
      <w:r w:rsidR="00B52EA8" w:rsidRPr="00891977">
        <w:rPr>
          <w:rFonts w:cs="Arial"/>
        </w:rPr>
        <w:t xml:space="preserve">, </w:t>
      </w:r>
      <w:r w:rsidR="00657D3F" w:rsidRPr="00891977">
        <w:rPr>
          <w:rFonts w:cs="Arial"/>
        </w:rPr>
        <w:t>które zawsze pozostanie takie samo oraz</w:t>
      </w:r>
      <w:r w:rsidR="003610FC" w:rsidRPr="00891977">
        <w:rPr>
          <w:rFonts w:cs="Arial"/>
        </w:rPr>
        <w:t xml:space="preserve"> </w:t>
      </w:r>
      <w:r w:rsidR="00B52EA8" w:rsidRPr="00891977">
        <w:rPr>
          <w:rFonts w:cs="Arial"/>
          <w:noProof/>
        </w:rPr>
        <w:t>transactionD</w:t>
      </w:r>
      <w:r w:rsidR="003610FC" w:rsidRPr="00891977">
        <w:rPr>
          <w:rFonts w:cs="Arial"/>
          <w:noProof/>
        </w:rPr>
        <w:t>a</w:t>
      </w:r>
      <w:r w:rsidR="00B52EA8" w:rsidRPr="00891977">
        <w:rPr>
          <w:rFonts w:cs="Arial"/>
          <w:noProof/>
        </w:rPr>
        <w:t>te</w:t>
      </w:r>
      <w:r w:rsidR="003610FC" w:rsidRPr="00891977">
        <w:rPr>
          <w:rFonts w:cs="Arial"/>
        </w:rPr>
        <w:t xml:space="preserve"> </w:t>
      </w:r>
      <w:r w:rsidR="00657D3F" w:rsidRPr="00891977">
        <w:rPr>
          <w:rFonts w:cs="Arial"/>
        </w:rPr>
        <w:t>która będzie różna dla każdej instancji historycznej</w:t>
      </w:r>
      <w:r w:rsidR="003610FC" w:rsidRPr="00891977">
        <w:rPr>
          <w:rFonts w:cs="Arial"/>
        </w:rPr>
        <w:t>.</w:t>
      </w:r>
      <w:r w:rsidR="00803550" w:rsidRPr="00891977">
        <w:rPr>
          <w:rFonts w:cs="Arial"/>
        </w:rPr>
        <w:t xml:space="preserve"> HJID jest unikalne </w:t>
      </w:r>
      <w:r w:rsidR="00BC3288" w:rsidRPr="00891977">
        <w:rPr>
          <w:rFonts w:cs="Arial"/>
        </w:rPr>
        <w:t xml:space="preserve">w ramach </w:t>
      </w:r>
      <w:r w:rsidR="00803550" w:rsidRPr="00891977">
        <w:rPr>
          <w:rFonts w:cs="Arial"/>
        </w:rPr>
        <w:t xml:space="preserve">obiektów tego samego typu. Jest przypisywane do obiektu, kiedy jest on tworzony. Może zostać wykorzystane do śledzenia zmian i usunięcia obiektu, jeżeli te modyfikacje zostały zapisane w tym samym </w:t>
      </w:r>
      <w:r w:rsidR="00BC3288" w:rsidRPr="00891977">
        <w:rPr>
          <w:rFonts w:cs="Arial"/>
        </w:rPr>
        <w:t>lub kolejnych plikach aktualizacji</w:t>
      </w:r>
      <w:r w:rsidR="00803550" w:rsidRPr="00891977">
        <w:rPr>
          <w:rFonts w:cs="Arial"/>
        </w:rPr>
        <w:t>.</w:t>
      </w:r>
    </w:p>
    <w:p w14:paraId="4C466079" w14:textId="77777777" w:rsidR="0078408A" w:rsidRPr="00891977" w:rsidRDefault="00657D3F" w:rsidP="007902D3">
      <w:pPr>
        <w:pStyle w:val="Nagwek3"/>
        <w:tabs>
          <w:tab w:val="clear" w:pos="1080"/>
          <w:tab w:val="num" w:pos="720"/>
        </w:tabs>
        <w:spacing w:line="276" w:lineRule="auto"/>
        <w:ind w:left="720"/>
        <w:rPr>
          <w:color w:val="auto"/>
        </w:rPr>
      </w:pPr>
      <w:bookmarkStart w:id="45" w:name="_Ref421303628"/>
      <w:bookmarkStart w:id="46" w:name="_Ref421303709"/>
      <w:bookmarkStart w:id="47" w:name="_Toc163635998"/>
      <w:r w:rsidRPr="00891977">
        <w:rPr>
          <w:color w:val="auto"/>
        </w:rPr>
        <w:t>Informacje biznesowe obiektu</w:t>
      </w:r>
      <w:bookmarkEnd w:id="45"/>
      <w:bookmarkEnd w:id="46"/>
      <w:bookmarkEnd w:id="47"/>
    </w:p>
    <w:p w14:paraId="42EFE5C3" w14:textId="77777777" w:rsidR="003222F7" w:rsidRPr="00891977" w:rsidRDefault="003222F7" w:rsidP="007902D3">
      <w:pPr>
        <w:spacing w:line="276" w:lineRule="auto"/>
      </w:pPr>
      <w:r w:rsidRPr="00891977">
        <w:t>W plikach XML informacje biznesowe są zawarte w prostych elementach XML</w:t>
      </w:r>
      <w:r w:rsidR="00D12F3E" w:rsidRPr="00891977">
        <w:t>,</w:t>
      </w:r>
      <w:r w:rsidRPr="00891977">
        <w:t xml:space="preserve"> które bezpośrednio reprezentują atrybuty obiektu.</w:t>
      </w:r>
    </w:p>
    <w:p w14:paraId="084E4196" w14:textId="77777777" w:rsidR="004A7C38" w:rsidRPr="00891977" w:rsidRDefault="0059688B" w:rsidP="007902D3">
      <w:pPr>
        <w:pStyle w:val="Nagwek3"/>
        <w:tabs>
          <w:tab w:val="clear" w:pos="1080"/>
          <w:tab w:val="num" w:pos="720"/>
        </w:tabs>
        <w:spacing w:line="276" w:lineRule="auto"/>
        <w:ind w:left="720"/>
        <w:rPr>
          <w:color w:val="auto"/>
        </w:rPr>
      </w:pPr>
      <w:bookmarkStart w:id="48" w:name="_Ref413850506"/>
      <w:bookmarkStart w:id="49" w:name="_Toc163635999"/>
      <w:r w:rsidRPr="00891977">
        <w:rPr>
          <w:color w:val="auto"/>
        </w:rPr>
        <w:lastRenderedPageBreak/>
        <w:t>Odniesienia do</w:t>
      </w:r>
      <w:r w:rsidR="004A7C38" w:rsidRPr="00891977">
        <w:rPr>
          <w:color w:val="auto"/>
        </w:rPr>
        <w:t xml:space="preserve"> </w:t>
      </w:r>
      <w:r w:rsidR="001C45EB" w:rsidRPr="00891977">
        <w:rPr>
          <w:color w:val="auto"/>
        </w:rPr>
        <w:t>zależnych obiektów powiązanych</w:t>
      </w:r>
      <w:bookmarkEnd w:id="48"/>
      <w:bookmarkEnd w:id="49"/>
    </w:p>
    <w:p w14:paraId="3D36BF81" w14:textId="77777777" w:rsidR="009E72C2" w:rsidRPr="00891977" w:rsidRDefault="009E72C2" w:rsidP="007902D3">
      <w:pPr>
        <w:spacing w:line="276" w:lineRule="auto"/>
        <w:rPr>
          <w:rFonts w:cs="Arial"/>
        </w:rPr>
      </w:pPr>
      <w:r w:rsidRPr="00891977">
        <w:rPr>
          <w:rFonts w:cs="Arial"/>
        </w:rPr>
        <w:t>Poszczególne słowniki e</w:t>
      </w:r>
      <w:r w:rsidR="00BC3288" w:rsidRPr="00891977">
        <w:rPr>
          <w:rFonts w:cs="Arial"/>
        </w:rPr>
        <w:t>-</w:t>
      </w:r>
      <w:r w:rsidRPr="00891977">
        <w:rPr>
          <w:rFonts w:cs="Arial"/>
        </w:rPr>
        <w:t>Commerce są od siebie niezależne.</w:t>
      </w:r>
    </w:p>
    <w:p w14:paraId="785D918D" w14:textId="77777777" w:rsidR="009E72C2" w:rsidRPr="00891977" w:rsidRDefault="001843B6" w:rsidP="007902D3">
      <w:pPr>
        <w:spacing w:line="276" w:lineRule="auto"/>
        <w:rPr>
          <w:rFonts w:cs="Arial"/>
        </w:rPr>
      </w:pPr>
      <w:r w:rsidRPr="00891977">
        <w:rPr>
          <w:rFonts w:cs="Arial"/>
        </w:rPr>
        <w:t>Odniesienia do obiektów zależnych wystę</w:t>
      </w:r>
      <w:r w:rsidR="00BC3288" w:rsidRPr="00891977">
        <w:rPr>
          <w:rFonts w:cs="Arial"/>
        </w:rPr>
        <w:t>p</w:t>
      </w:r>
      <w:r w:rsidRPr="00891977">
        <w:rPr>
          <w:rFonts w:cs="Arial"/>
        </w:rPr>
        <w:t>ują tylko w przypadku plików dotyczących bazy danych Taryfy celnej.</w:t>
      </w:r>
    </w:p>
    <w:p w14:paraId="38A5B852" w14:textId="77777777" w:rsidR="004A7C38" w:rsidRPr="00891977" w:rsidRDefault="003222F7" w:rsidP="007902D3">
      <w:pPr>
        <w:spacing w:line="276" w:lineRule="auto"/>
        <w:rPr>
          <w:rFonts w:cs="Arial"/>
        </w:rPr>
      </w:pPr>
      <w:r w:rsidRPr="00891977">
        <w:rPr>
          <w:rFonts w:cs="Arial"/>
        </w:rPr>
        <w:t xml:space="preserve">Każde odniesienie do innego obiektu jest złożonym elementem XML. Jego nazwa to nazwa typu </w:t>
      </w:r>
      <w:proofErr w:type="spellStart"/>
      <w:r w:rsidRPr="00891977">
        <w:rPr>
          <w:rFonts w:cs="Arial"/>
        </w:rPr>
        <w:t>foreign</w:t>
      </w:r>
      <w:proofErr w:type="spellEnd"/>
      <w:r w:rsidRPr="00891977">
        <w:rPr>
          <w:rFonts w:cs="Arial"/>
        </w:rPr>
        <w:t xml:space="preserve"> </w:t>
      </w:r>
      <w:proofErr w:type="spellStart"/>
      <w:r w:rsidRPr="00891977">
        <w:rPr>
          <w:rFonts w:cs="Arial"/>
        </w:rPr>
        <w:t>object</w:t>
      </w:r>
      <w:proofErr w:type="spellEnd"/>
      <w:r w:rsidRPr="00891977">
        <w:rPr>
          <w:rFonts w:cs="Arial"/>
        </w:rPr>
        <w:t xml:space="preserve"> (np.</w:t>
      </w:r>
      <w:r w:rsidR="00F60385" w:rsidRPr="00891977">
        <w:rPr>
          <w:rFonts w:cs="Arial"/>
        </w:rPr>
        <w:t xml:space="preserve"> </w:t>
      </w:r>
      <w:r w:rsidR="00F60385" w:rsidRPr="00891977">
        <w:rPr>
          <w:rFonts w:cs="Arial"/>
          <w:noProof/>
        </w:rPr>
        <w:t>goodsNomenclature</w:t>
      </w:r>
      <w:r w:rsidRPr="00891977">
        <w:rPr>
          <w:rFonts w:cs="Arial"/>
        </w:rPr>
        <w:t>, itd</w:t>
      </w:r>
      <w:r w:rsidR="00F60385" w:rsidRPr="00891977">
        <w:rPr>
          <w:rFonts w:cs="Arial"/>
        </w:rPr>
        <w:t xml:space="preserve">.) </w:t>
      </w:r>
      <w:r w:rsidRPr="00891977">
        <w:rPr>
          <w:rFonts w:cs="Arial"/>
        </w:rPr>
        <w:t>i zawiera on</w:t>
      </w:r>
      <w:r w:rsidR="00F60385" w:rsidRPr="00891977">
        <w:rPr>
          <w:rFonts w:cs="Arial"/>
        </w:rPr>
        <w:t>:</w:t>
      </w:r>
    </w:p>
    <w:p w14:paraId="489D036C" w14:textId="77777777" w:rsidR="00296EFE" w:rsidRPr="00891977" w:rsidRDefault="00296EFE" w:rsidP="007902D3">
      <w:pPr>
        <w:spacing w:line="276" w:lineRule="auto"/>
        <w:rPr>
          <w:rFonts w:cs="Arial"/>
        </w:rPr>
      </w:pPr>
    </w:p>
    <w:p w14:paraId="4A9913B6" w14:textId="77777777" w:rsidR="004A7C38" w:rsidRPr="00891977" w:rsidRDefault="003222F7" w:rsidP="001C7AC4">
      <w:pPr>
        <w:pStyle w:val="StylAkapitzlist11pkt"/>
        <w:numPr>
          <w:ilvl w:val="0"/>
          <w:numId w:val="43"/>
        </w:numPr>
        <w:rPr>
          <w:lang w:val="en-US"/>
        </w:rPr>
      </w:pPr>
      <w:proofErr w:type="spellStart"/>
      <w:r w:rsidRPr="00891977">
        <w:rPr>
          <w:b/>
          <w:u w:val="single"/>
          <w:lang w:val="en-US"/>
        </w:rPr>
        <w:t>Identyfikator</w:t>
      </w:r>
      <w:proofErr w:type="spellEnd"/>
      <w:r w:rsidRPr="00891977">
        <w:rPr>
          <w:b/>
          <w:u w:val="single"/>
          <w:lang w:val="en-US"/>
        </w:rPr>
        <w:t xml:space="preserve"> </w:t>
      </w:r>
      <w:r w:rsidR="004A7C38" w:rsidRPr="00891977">
        <w:rPr>
          <w:b/>
          <w:u w:val="single"/>
          <w:lang w:val="en-US"/>
        </w:rPr>
        <w:t>Foreign object:</w:t>
      </w:r>
      <w:r w:rsidR="004A7C38" w:rsidRPr="00891977">
        <w:rPr>
          <w:lang w:val="en-US"/>
        </w:rPr>
        <w:t xml:space="preserve">  </w:t>
      </w:r>
      <w:r w:rsidR="004A7C38" w:rsidRPr="00891977">
        <w:rPr>
          <w:noProof/>
          <w:lang w:val="en-US"/>
        </w:rPr>
        <w:t>hjid</w:t>
      </w:r>
      <w:r w:rsidRPr="00891977">
        <w:rPr>
          <w:lang w:val="en-US"/>
        </w:rPr>
        <w:t xml:space="preserve"> </w:t>
      </w:r>
      <w:proofErr w:type="spellStart"/>
      <w:r w:rsidRPr="00891977">
        <w:rPr>
          <w:lang w:val="en-US"/>
        </w:rPr>
        <w:t>dla</w:t>
      </w:r>
      <w:proofErr w:type="spellEnd"/>
      <w:r w:rsidR="004A7C38" w:rsidRPr="00891977">
        <w:rPr>
          <w:lang w:val="en-US"/>
        </w:rPr>
        <w:t xml:space="preserve"> </w:t>
      </w:r>
      <w:r w:rsidR="00296EFE" w:rsidRPr="00891977">
        <w:rPr>
          <w:lang w:val="en-US"/>
        </w:rPr>
        <w:t>foreign object</w:t>
      </w:r>
      <w:r w:rsidR="0034180B" w:rsidRPr="00891977">
        <w:rPr>
          <w:lang w:val="en-US"/>
        </w:rPr>
        <w:t>,</w:t>
      </w:r>
      <w:r w:rsidR="00296EFE" w:rsidRPr="00891977">
        <w:rPr>
          <w:lang w:val="en-US"/>
        </w:rPr>
        <w:t xml:space="preserve"> </w:t>
      </w:r>
      <w:proofErr w:type="spellStart"/>
      <w:r w:rsidRPr="00891977">
        <w:rPr>
          <w:lang w:val="en-US"/>
        </w:rPr>
        <w:t>oraz</w:t>
      </w:r>
      <w:proofErr w:type="spellEnd"/>
      <w:r w:rsidR="00296EFE" w:rsidRPr="00891977">
        <w:rPr>
          <w:lang w:val="en-US"/>
        </w:rPr>
        <w:t xml:space="preserve"> </w:t>
      </w:r>
      <w:r w:rsidR="00296EFE" w:rsidRPr="00891977">
        <w:rPr>
          <w:noProof/>
          <w:lang w:val="en-US"/>
        </w:rPr>
        <w:t>oid</w:t>
      </w:r>
      <w:r w:rsidRPr="00891977">
        <w:rPr>
          <w:lang w:val="en-US"/>
        </w:rPr>
        <w:t xml:space="preserve"> i</w:t>
      </w:r>
      <w:r w:rsidR="00296EFE" w:rsidRPr="00891977">
        <w:rPr>
          <w:lang w:val="en-US"/>
        </w:rPr>
        <w:t xml:space="preserve"> </w:t>
      </w:r>
      <w:r w:rsidR="00296EFE" w:rsidRPr="00891977">
        <w:rPr>
          <w:noProof/>
          <w:lang w:val="en-US"/>
        </w:rPr>
        <w:t>sid</w:t>
      </w:r>
      <w:r w:rsidR="00296EFE" w:rsidRPr="00891977">
        <w:rPr>
          <w:lang w:val="en-US"/>
        </w:rPr>
        <w:t xml:space="preserve">, </w:t>
      </w:r>
      <w:proofErr w:type="spellStart"/>
      <w:r w:rsidRPr="00891977">
        <w:rPr>
          <w:lang w:val="en-US"/>
        </w:rPr>
        <w:t>jeżeli</w:t>
      </w:r>
      <w:proofErr w:type="spellEnd"/>
      <w:r w:rsidRPr="00891977">
        <w:rPr>
          <w:lang w:val="en-US"/>
        </w:rPr>
        <w:t xml:space="preserve"> </w:t>
      </w:r>
      <w:proofErr w:type="spellStart"/>
      <w:r w:rsidRPr="00891977">
        <w:rPr>
          <w:lang w:val="en-US"/>
        </w:rPr>
        <w:t>istnieją</w:t>
      </w:r>
      <w:proofErr w:type="spellEnd"/>
      <w:r w:rsidRPr="00891977">
        <w:rPr>
          <w:lang w:val="en-US"/>
        </w:rPr>
        <w:t xml:space="preserve"> </w:t>
      </w:r>
      <w:proofErr w:type="spellStart"/>
      <w:r w:rsidRPr="00891977">
        <w:rPr>
          <w:lang w:val="en-US"/>
        </w:rPr>
        <w:t>dla</w:t>
      </w:r>
      <w:proofErr w:type="spellEnd"/>
      <w:r w:rsidR="00296EFE" w:rsidRPr="00891977">
        <w:rPr>
          <w:lang w:val="en-US"/>
        </w:rPr>
        <w:t xml:space="preserve"> foreign object.</w:t>
      </w:r>
    </w:p>
    <w:p w14:paraId="6D95FFE9" w14:textId="77777777" w:rsidR="00296EFE" w:rsidRPr="00891977" w:rsidRDefault="00296EFE" w:rsidP="007902D3">
      <w:pPr>
        <w:spacing w:line="276" w:lineRule="auto"/>
        <w:rPr>
          <w:rFonts w:cs="Arial"/>
          <w:lang w:val="en-US"/>
        </w:rPr>
      </w:pPr>
    </w:p>
    <w:p w14:paraId="2E8782D5" w14:textId="77777777" w:rsidR="00296EFE" w:rsidRPr="001804A2" w:rsidRDefault="003222F7" w:rsidP="001C7AC4">
      <w:pPr>
        <w:pStyle w:val="StylAkapitzlist11pkt"/>
        <w:numPr>
          <w:ilvl w:val="0"/>
          <w:numId w:val="43"/>
        </w:numPr>
      </w:pPr>
      <w:r w:rsidRPr="00891977">
        <w:rPr>
          <w:b/>
          <w:u w:val="single"/>
        </w:rPr>
        <w:t xml:space="preserve">Klucz logiczny </w:t>
      </w:r>
      <w:proofErr w:type="spellStart"/>
      <w:r w:rsidR="00296EFE" w:rsidRPr="00891977">
        <w:rPr>
          <w:b/>
          <w:u w:val="single"/>
        </w:rPr>
        <w:t>Foreign</w:t>
      </w:r>
      <w:proofErr w:type="spellEnd"/>
      <w:r w:rsidR="00296EFE" w:rsidRPr="00891977">
        <w:rPr>
          <w:b/>
          <w:u w:val="single"/>
        </w:rPr>
        <w:t xml:space="preserve"> </w:t>
      </w:r>
      <w:proofErr w:type="spellStart"/>
      <w:r w:rsidR="00296EFE" w:rsidRPr="00891977">
        <w:rPr>
          <w:b/>
          <w:u w:val="single"/>
        </w:rPr>
        <w:t>object</w:t>
      </w:r>
      <w:proofErr w:type="spellEnd"/>
      <w:r w:rsidR="00296EFE" w:rsidRPr="00891977">
        <w:rPr>
          <w:b/>
          <w:u w:val="single"/>
        </w:rPr>
        <w:t>:</w:t>
      </w:r>
      <w:r w:rsidR="00296EFE" w:rsidRPr="00891977">
        <w:t xml:space="preserve"> </w:t>
      </w:r>
      <w:r w:rsidRPr="00891977">
        <w:t xml:space="preserve">Podzbiór informacji biznesowych </w:t>
      </w:r>
      <w:proofErr w:type="spellStart"/>
      <w:r w:rsidR="00296EFE" w:rsidRPr="00891977">
        <w:t>foreign</w:t>
      </w:r>
      <w:proofErr w:type="spellEnd"/>
      <w:r w:rsidR="00296EFE" w:rsidRPr="00891977">
        <w:t xml:space="preserve"> </w:t>
      </w:r>
      <w:proofErr w:type="spellStart"/>
      <w:r w:rsidR="00296EFE" w:rsidRPr="00891977">
        <w:t>object</w:t>
      </w:r>
      <w:proofErr w:type="spellEnd"/>
      <w:r w:rsidR="00296EFE" w:rsidRPr="00891977">
        <w:t xml:space="preserve"> </w:t>
      </w:r>
      <w:r w:rsidRPr="00891977">
        <w:t xml:space="preserve">składający się na </w:t>
      </w:r>
      <w:r w:rsidR="00BC3288" w:rsidRPr="00891977">
        <w:t>”</w:t>
      </w:r>
      <w:r w:rsidRPr="00891977">
        <w:t xml:space="preserve">Klucz logiczny”. </w:t>
      </w:r>
      <w:r w:rsidR="00C00328" w:rsidRPr="00891977">
        <w:t xml:space="preserve"> </w:t>
      </w:r>
      <w:r w:rsidRPr="00891977">
        <w:t>Są to atrybuty</w:t>
      </w:r>
      <w:r w:rsidR="00C00328" w:rsidRPr="00891977">
        <w:t xml:space="preserve"> </w:t>
      </w:r>
      <w:proofErr w:type="spellStart"/>
      <w:r w:rsidR="00F60385" w:rsidRPr="00891977">
        <w:t>f</w:t>
      </w:r>
      <w:r w:rsidR="00C00328" w:rsidRPr="00891977">
        <w:t>oreign</w:t>
      </w:r>
      <w:proofErr w:type="spellEnd"/>
      <w:r w:rsidR="00C00328" w:rsidRPr="00891977">
        <w:t xml:space="preserve"> </w:t>
      </w:r>
      <w:proofErr w:type="spellStart"/>
      <w:r w:rsidR="00C00328" w:rsidRPr="00891977">
        <w:t>object</w:t>
      </w:r>
      <w:proofErr w:type="spellEnd"/>
      <w:r w:rsidR="00C00328" w:rsidRPr="00891977">
        <w:t xml:space="preserve"> </w:t>
      </w:r>
      <w:r w:rsidRPr="00891977">
        <w:t xml:space="preserve">zaznaczone, jako </w:t>
      </w:r>
      <w:r w:rsidR="00C00328" w:rsidRPr="00891977">
        <w:t>“</w:t>
      </w:r>
      <w:r w:rsidR="00C00328" w:rsidRPr="00891977">
        <w:rPr>
          <w:b/>
        </w:rPr>
        <w:t>K</w:t>
      </w:r>
      <w:r w:rsidR="00C00328" w:rsidRPr="001804A2">
        <w:t xml:space="preserve">” </w:t>
      </w:r>
      <w:r w:rsidRPr="001804A2">
        <w:t>w kolumnie</w:t>
      </w:r>
      <w:r w:rsidR="00C00328" w:rsidRPr="001804A2">
        <w:t xml:space="preserve"> “</w:t>
      </w:r>
      <w:proofErr w:type="spellStart"/>
      <w:r w:rsidR="00C00328" w:rsidRPr="001804A2">
        <w:t>Key</w:t>
      </w:r>
      <w:proofErr w:type="spellEnd"/>
      <w:r w:rsidR="00C00328" w:rsidRPr="001804A2">
        <w:t xml:space="preserve">” </w:t>
      </w:r>
      <w:r w:rsidRPr="001804A2">
        <w:t>w załączniku</w:t>
      </w:r>
      <w:r w:rsidR="00D92D18" w:rsidRPr="001804A2">
        <w:t xml:space="preserve"> EC-TAXUD-Records.doc</w:t>
      </w:r>
      <w:r w:rsidR="00BC3288" w:rsidRPr="001804A2">
        <w:t xml:space="preserve"> [R2]</w:t>
      </w:r>
      <w:r w:rsidR="00C00328" w:rsidRPr="001804A2">
        <w:t>.</w:t>
      </w:r>
    </w:p>
    <w:p w14:paraId="1FB30284" w14:textId="77777777" w:rsidR="004A7C38" w:rsidRPr="00891977" w:rsidRDefault="00E8555D" w:rsidP="007902D3">
      <w:pPr>
        <w:pStyle w:val="Nagwek3"/>
        <w:tabs>
          <w:tab w:val="clear" w:pos="1080"/>
          <w:tab w:val="num" w:pos="720"/>
        </w:tabs>
        <w:spacing w:line="276" w:lineRule="auto"/>
        <w:ind w:left="720"/>
        <w:rPr>
          <w:color w:val="auto"/>
        </w:rPr>
      </w:pPr>
      <w:bookmarkStart w:id="50" w:name="_Ref421303758"/>
      <w:bookmarkStart w:id="51" w:name="_Toc163636000"/>
      <w:r w:rsidRPr="00891977">
        <w:rPr>
          <w:color w:val="auto"/>
        </w:rPr>
        <w:t>Obiekty wewnętrzne</w:t>
      </w:r>
      <w:bookmarkEnd w:id="50"/>
      <w:bookmarkEnd w:id="51"/>
    </w:p>
    <w:p w14:paraId="31745354" w14:textId="77777777" w:rsidR="009E72C2" w:rsidRPr="00891977" w:rsidRDefault="009E72C2" w:rsidP="007902D3">
      <w:pPr>
        <w:spacing w:line="276" w:lineRule="auto"/>
        <w:rPr>
          <w:rFonts w:cs="Arial"/>
        </w:rPr>
      </w:pPr>
      <w:r w:rsidRPr="00891977">
        <w:rPr>
          <w:rFonts w:cs="Arial"/>
        </w:rPr>
        <w:t>Słowniki e-Commerce nie zawierają obiektów wewnętrznych.</w:t>
      </w:r>
    </w:p>
    <w:p w14:paraId="56AD7B08" w14:textId="1D40615D" w:rsidR="00C00328" w:rsidRPr="00891977" w:rsidRDefault="009E72C2" w:rsidP="007902D3">
      <w:pPr>
        <w:spacing w:line="276" w:lineRule="auto"/>
        <w:rPr>
          <w:rFonts w:cs="Arial"/>
        </w:rPr>
      </w:pPr>
      <w:r w:rsidRPr="00891977">
        <w:rPr>
          <w:rFonts w:cs="Arial"/>
        </w:rPr>
        <w:t>W przypadku plików dotyczących bazy danych Taryfy celnej, k</w:t>
      </w:r>
      <w:r w:rsidR="00942AEE" w:rsidRPr="00891977">
        <w:rPr>
          <w:rFonts w:cs="Arial"/>
        </w:rPr>
        <w:t>ażdy obiekt może zawierać obiekty wewnętrzne. Każdy obiekt wewnętrzny jest reprezentowany przez złożony element XML. Jego nazwa to nazwa typu obiektu (</w:t>
      </w:r>
      <w:proofErr w:type="spellStart"/>
      <w:r w:rsidR="00942AEE" w:rsidRPr="00891977">
        <w:rPr>
          <w:rFonts w:cs="Arial"/>
        </w:rPr>
        <w:t>n.p</w:t>
      </w:r>
      <w:proofErr w:type="spellEnd"/>
      <w:r w:rsidR="00F60385" w:rsidRPr="00891977">
        <w:rPr>
          <w:rFonts w:cs="Arial"/>
        </w:rPr>
        <w:t xml:space="preserve">. </w:t>
      </w:r>
      <w:r w:rsidR="00F60385" w:rsidRPr="00891977">
        <w:rPr>
          <w:rFonts w:cs="Arial"/>
          <w:noProof/>
        </w:rPr>
        <w:t>footnoteDescriptionPeriod</w:t>
      </w:r>
      <w:r w:rsidR="00F60385" w:rsidRPr="00891977">
        <w:rPr>
          <w:rFonts w:cs="Arial"/>
        </w:rPr>
        <w:t xml:space="preserve">, </w:t>
      </w:r>
      <w:r w:rsidR="00F60385" w:rsidRPr="00891977">
        <w:rPr>
          <w:rFonts w:cs="Arial"/>
          <w:noProof/>
        </w:rPr>
        <w:t>footnoteDescription</w:t>
      </w:r>
      <w:r w:rsidR="00942AEE" w:rsidRPr="00891977">
        <w:rPr>
          <w:rFonts w:cs="Arial"/>
        </w:rPr>
        <w:t>, itd</w:t>
      </w:r>
      <w:r w:rsidR="00F60385" w:rsidRPr="00891977">
        <w:rPr>
          <w:rFonts w:cs="Arial"/>
        </w:rPr>
        <w:t xml:space="preserve">.) </w:t>
      </w:r>
      <w:r w:rsidR="00942AEE" w:rsidRPr="00891977">
        <w:rPr>
          <w:rFonts w:cs="Arial"/>
        </w:rPr>
        <w:t>i zawiera typy informacji jak te opisane w rozdziałach</w:t>
      </w:r>
      <w:r w:rsidR="0087219B" w:rsidRPr="00891977">
        <w:rPr>
          <w:rFonts w:cs="Arial"/>
        </w:rPr>
        <w:t xml:space="preserve"> </w:t>
      </w:r>
      <w:r w:rsidR="0087219B" w:rsidRPr="00891977">
        <w:rPr>
          <w:rFonts w:cs="Arial"/>
        </w:rPr>
        <w:fldChar w:fldCharType="begin"/>
      </w:r>
      <w:r w:rsidR="0087219B" w:rsidRPr="00891977">
        <w:rPr>
          <w:rFonts w:cs="Arial"/>
        </w:rPr>
        <w:instrText xml:space="preserve"> REF _Ref421303626 \r \h </w:instrText>
      </w:r>
      <w:r w:rsidR="00D12F3E" w:rsidRPr="00891977">
        <w:rPr>
          <w:rFonts w:cs="Arial"/>
        </w:rPr>
        <w:instrText xml:space="preserve"> \* MERGEFORMAT </w:instrText>
      </w:r>
      <w:r w:rsidR="0087219B" w:rsidRPr="00891977">
        <w:rPr>
          <w:rFonts w:cs="Arial"/>
        </w:rPr>
      </w:r>
      <w:r w:rsidR="0087219B" w:rsidRPr="00891977">
        <w:rPr>
          <w:rFonts w:cs="Arial"/>
        </w:rPr>
        <w:fldChar w:fldCharType="separate"/>
      </w:r>
      <w:r w:rsidR="008C1FE8">
        <w:rPr>
          <w:rFonts w:cs="Arial"/>
        </w:rPr>
        <w:t>3.3.1</w:t>
      </w:r>
      <w:r w:rsidR="0087219B" w:rsidRPr="00891977">
        <w:rPr>
          <w:rFonts w:cs="Arial"/>
        </w:rPr>
        <w:fldChar w:fldCharType="end"/>
      </w:r>
      <w:r w:rsidR="0087219B" w:rsidRPr="00891977">
        <w:rPr>
          <w:rFonts w:cs="Arial"/>
        </w:rPr>
        <w:t xml:space="preserve">, </w:t>
      </w:r>
      <w:r w:rsidR="0087219B" w:rsidRPr="00891977">
        <w:rPr>
          <w:rFonts w:cs="Arial"/>
        </w:rPr>
        <w:fldChar w:fldCharType="begin"/>
      </w:r>
      <w:r w:rsidR="0087219B" w:rsidRPr="00891977">
        <w:rPr>
          <w:rFonts w:cs="Arial"/>
        </w:rPr>
        <w:instrText xml:space="preserve"> REF _Ref421303628 \r \h </w:instrText>
      </w:r>
      <w:r w:rsidR="00D12F3E" w:rsidRPr="00891977">
        <w:rPr>
          <w:rFonts w:cs="Arial"/>
        </w:rPr>
        <w:instrText xml:space="preserve"> \* MERGEFORMAT </w:instrText>
      </w:r>
      <w:r w:rsidR="0087219B" w:rsidRPr="00891977">
        <w:rPr>
          <w:rFonts w:cs="Arial"/>
        </w:rPr>
      </w:r>
      <w:r w:rsidR="0087219B" w:rsidRPr="00891977">
        <w:rPr>
          <w:rFonts w:cs="Arial"/>
        </w:rPr>
        <w:fldChar w:fldCharType="separate"/>
      </w:r>
      <w:r w:rsidR="008C1FE8">
        <w:rPr>
          <w:rFonts w:cs="Arial"/>
        </w:rPr>
        <w:t>3.3.2</w:t>
      </w:r>
      <w:r w:rsidR="0087219B" w:rsidRPr="00891977">
        <w:rPr>
          <w:rFonts w:cs="Arial"/>
        </w:rPr>
        <w:fldChar w:fldCharType="end"/>
      </w:r>
      <w:r w:rsidR="0087219B" w:rsidRPr="00891977">
        <w:rPr>
          <w:rFonts w:cs="Arial"/>
        </w:rPr>
        <w:t xml:space="preserve">, oraz </w:t>
      </w:r>
      <w:r w:rsidR="0087219B" w:rsidRPr="00891977">
        <w:rPr>
          <w:rFonts w:cs="Arial"/>
        </w:rPr>
        <w:fldChar w:fldCharType="begin"/>
      </w:r>
      <w:r w:rsidR="0087219B" w:rsidRPr="00891977">
        <w:rPr>
          <w:rFonts w:cs="Arial"/>
        </w:rPr>
        <w:instrText xml:space="preserve"> REF _Ref413850506 \r \h </w:instrText>
      </w:r>
      <w:r w:rsidR="00D12F3E" w:rsidRPr="00891977">
        <w:rPr>
          <w:rFonts w:cs="Arial"/>
        </w:rPr>
        <w:instrText xml:space="preserve"> \* MERGEFORMAT </w:instrText>
      </w:r>
      <w:r w:rsidR="0087219B" w:rsidRPr="00891977">
        <w:rPr>
          <w:rFonts w:cs="Arial"/>
        </w:rPr>
      </w:r>
      <w:r w:rsidR="0087219B" w:rsidRPr="00891977">
        <w:rPr>
          <w:rFonts w:cs="Arial"/>
        </w:rPr>
        <w:fldChar w:fldCharType="separate"/>
      </w:r>
      <w:r w:rsidR="008C1FE8">
        <w:rPr>
          <w:rFonts w:cs="Arial"/>
        </w:rPr>
        <w:t>3.3.3</w:t>
      </w:r>
      <w:r w:rsidR="0087219B" w:rsidRPr="00891977">
        <w:rPr>
          <w:rFonts w:cs="Arial"/>
        </w:rPr>
        <w:fldChar w:fldCharType="end"/>
      </w:r>
      <w:r w:rsidR="00942AEE" w:rsidRPr="00891977">
        <w:rPr>
          <w:rFonts w:cs="Arial"/>
        </w:rPr>
        <w:t xml:space="preserve"> </w:t>
      </w:r>
      <w:r w:rsidR="009A756E" w:rsidRPr="00891977">
        <w:rPr>
          <w:rFonts w:cs="Arial"/>
        </w:rPr>
        <w:t xml:space="preserve">- </w:t>
      </w:r>
      <w:r w:rsidR="00942AEE" w:rsidRPr="00891977">
        <w:rPr>
          <w:rFonts w:cs="Arial"/>
        </w:rPr>
        <w:t>techniczne, biznesowe</w:t>
      </w:r>
      <w:r w:rsidR="007F2C55" w:rsidRPr="00891977">
        <w:rPr>
          <w:rFonts w:cs="Arial"/>
        </w:rPr>
        <w:t xml:space="preserve">, </w:t>
      </w:r>
      <w:r w:rsidR="00942AEE" w:rsidRPr="00891977">
        <w:rPr>
          <w:rFonts w:cs="Arial"/>
        </w:rPr>
        <w:t>odniesienia do</w:t>
      </w:r>
      <w:r w:rsidR="007F2C55" w:rsidRPr="00891977">
        <w:rPr>
          <w:rFonts w:cs="Arial"/>
        </w:rPr>
        <w:t xml:space="preserve"> </w:t>
      </w:r>
      <w:r w:rsidR="001C45EB" w:rsidRPr="00891977">
        <w:rPr>
          <w:rFonts w:cs="Arial"/>
        </w:rPr>
        <w:t xml:space="preserve">zależnych obiektów </w:t>
      </w:r>
      <w:proofErr w:type="spellStart"/>
      <w:r w:rsidR="001C45EB" w:rsidRPr="00891977">
        <w:rPr>
          <w:rFonts w:cs="Arial"/>
        </w:rPr>
        <w:t>powiąznych</w:t>
      </w:r>
      <w:proofErr w:type="spellEnd"/>
      <w:r w:rsidR="007F2C55" w:rsidRPr="00891977">
        <w:rPr>
          <w:rFonts w:cs="Arial"/>
        </w:rPr>
        <w:t xml:space="preserve"> </w:t>
      </w:r>
      <w:r w:rsidR="00942AEE" w:rsidRPr="00891977">
        <w:rPr>
          <w:rFonts w:cs="Arial"/>
        </w:rPr>
        <w:t>oraz obiekty wewnętrzne</w:t>
      </w:r>
      <w:r w:rsidR="007F2C55" w:rsidRPr="00891977">
        <w:rPr>
          <w:rFonts w:cs="Arial"/>
        </w:rPr>
        <w:t>.</w:t>
      </w:r>
    </w:p>
    <w:p w14:paraId="5855C09D" w14:textId="77777777" w:rsidR="00022F5D" w:rsidRPr="00891977" w:rsidRDefault="00AD1588" w:rsidP="007902D3">
      <w:pPr>
        <w:pStyle w:val="Nagwek1"/>
        <w:numPr>
          <w:ilvl w:val="0"/>
          <w:numId w:val="1"/>
        </w:numPr>
        <w:spacing w:line="276" w:lineRule="auto"/>
        <w:rPr>
          <w:color w:val="auto"/>
        </w:rPr>
      </w:pPr>
      <w:bookmarkStart w:id="52" w:name="_Ref414367863"/>
      <w:bookmarkStart w:id="53" w:name="_Toc163636001"/>
      <w:r w:rsidRPr="00891977">
        <w:rPr>
          <w:color w:val="auto"/>
        </w:rPr>
        <w:lastRenderedPageBreak/>
        <w:t>Przejście z</w:t>
      </w:r>
      <w:r w:rsidR="009B3DCA" w:rsidRPr="00891977">
        <w:rPr>
          <w:color w:val="auto"/>
        </w:rPr>
        <w:t>e struktury systemu</w:t>
      </w:r>
      <w:r w:rsidR="00BD5FE5" w:rsidRPr="00891977">
        <w:rPr>
          <w:color w:val="auto"/>
        </w:rPr>
        <w:t xml:space="preserve"> ISZTAR</w:t>
      </w:r>
      <w:r w:rsidR="00022F5D" w:rsidRPr="00891977">
        <w:rPr>
          <w:color w:val="auto"/>
        </w:rPr>
        <w:t>3</w:t>
      </w:r>
      <w:bookmarkEnd w:id="52"/>
      <w:bookmarkEnd w:id="53"/>
    </w:p>
    <w:p w14:paraId="2AA1A13A" w14:textId="77777777" w:rsidR="00C5516D" w:rsidRDefault="009B3DCA" w:rsidP="007902D3">
      <w:pPr>
        <w:spacing w:line="276" w:lineRule="auto"/>
      </w:pPr>
      <w:r w:rsidRPr="00891977">
        <w:t>R</w:t>
      </w:r>
      <w:r w:rsidR="00BD5FE5" w:rsidRPr="00891977">
        <w:t xml:space="preserve">ozdział </w:t>
      </w:r>
      <w:r w:rsidRPr="00891977">
        <w:t xml:space="preserve">ten </w:t>
      </w:r>
      <w:r w:rsidR="00BD5FE5" w:rsidRPr="00891977">
        <w:t xml:space="preserve">dotyczy </w:t>
      </w:r>
      <w:r w:rsidRPr="00891977">
        <w:t>użytkowników</w:t>
      </w:r>
      <w:r w:rsidR="00BD5FE5" w:rsidRPr="00891977">
        <w:t>, któr</w:t>
      </w:r>
      <w:r w:rsidRPr="00891977">
        <w:t>zy</w:t>
      </w:r>
      <w:r w:rsidR="00BD5FE5" w:rsidRPr="00891977">
        <w:t xml:space="preserve"> utrzy</w:t>
      </w:r>
      <w:r w:rsidRPr="00891977">
        <w:t>mywali</w:t>
      </w:r>
      <w:r w:rsidR="00BD5FE5" w:rsidRPr="00891977">
        <w:t xml:space="preserve"> swoje własne bazy danych </w:t>
      </w:r>
      <w:r w:rsidR="005D0D59" w:rsidRPr="00891977">
        <w:t xml:space="preserve">Taryfy celnej </w:t>
      </w:r>
      <w:r w:rsidR="00BD5FE5" w:rsidRPr="00891977">
        <w:t>w oparciu o pliki XML pobierane z ISZTAR3</w:t>
      </w:r>
      <w:r w:rsidRPr="00891977">
        <w:t xml:space="preserve"> i chcą rozpocząć pobieranie danych z systemu ISZTAR4</w:t>
      </w:r>
      <w:r w:rsidR="00C5516D">
        <w:t>.</w:t>
      </w:r>
    </w:p>
    <w:p w14:paraId="13547BAA" w14:textId="74242B64" w:rsidR="001456DF" w:rsidRPr="00891977" w:rsidRDefault="0032024B" w:rsidP="007902D3">
      <w:pPr>
        <w:spacing w:line="276" w:lineRule="auto"/>
      </w:pPr>
      <w:r>
        <w:br/>
      </w:r>
      <w:r w:rsidR="009B3DCA" w:rsidRPr="00891977">
        <w:t xml:space="preserve">Wszystkie obiekty biznesowe systemu ISZTAR3 zostały </w:t>
      </w:r>
      <w:proofErr w:type="spellStart"/>
      <w:r w:rsidR="009B3DCA" w:rsidRPr="00891977">
        <w:t>zmigrowane</w:t>
      </w:r>
      <w:proofErr w:type="spellEnd"/>
      <w:r w:rsidR="009B3DCA" w:rsidRPr="00891977">
        <w:t xml:space="preserve"> do systemu ISZTAR4</w:t>
      </w:r>
      <w:r w:rsidR="00D81121" w:rsidRPr="00891977">
        <w:t>.</w:t>
      </w:r>
      <w:r w:rsidR="00D81121" w:rsidRPr="00891977">
        <w:br/>
        <w:t>P</w:t>
      </w:r>
      <w:r w:rsidR="009B3DCA" w:rsidRPr="00891977">
        <w:t>o okresie równoległego działania i aktualizacji obydwu systemów, system ISZTAR3 został wyłączony. W związku z tym, użytkownikom, którzy korzystali z systemu ISZTAR3 zaleca się ponowne zainicjowanie swojej bazy taryfowej przez pobranie pliku startowego ISZTAR4 a następnie jej zasilanie plikami aktualizacji</w:t>
      </w:r>
      <w:bookmarkStart w:id="54" w:name="_Toc56490000"/>
      <w:bookmarkStart w:id="55" w:name="_Toc263854053"/>
      <w:bookmarkStart w:id="56" w:name="_Ref420349025"/>
      <w:bookmarkStart w:id="57" w:name="_Ref420349028"/>
      <w:bookmarkStart w:id="58" w:name="_Ref420351562"/>
      <w:r w:rsidR="009B3DCA" w:rsidRPr="00891977">
        <w:t>.</w:t>
      </w:r>
    </w:p>
    <w:p w14:paraId="2B18DD5C" w14:textId="77777777" w:rsidR="00F87F51" w:rsidRPr="00891977" w:rsidRDefault="00AD1588" w:rsidP="007902D3">
      <w:pPr>
        <w:pStyle w:val="Nagwek1"/>
        <w:numPr>
          <w:ilvl w:val="0"/>
          <w:numId w:val="1"/>
        </w:numPr>
        <w:spacing w:line="276" w:lineRule="auto"/>
        <w:rPr>
          <w:color w:val="auto"/>
        </w:rPr>
      </w:pPr>
      <w:bookmarkStart w:id="59" w:name="_Toc163636002"/>
      <w:bookmarkEnd w:id="54"/>
      <w:bookmarkEnd w:id="55"/>
      <w:bookmarkEnd w:id="56"/>
      <w:bookmarkEnd w:id="57"/>
      <w:bookmarkEnd w:id="58"/>
      <w:r w:rsidRPr="00891977">
        <w:rPr>
          <w:color w:val="auto"/>
        </w:rPr>
        <w:lastRenderedPageBreak/>
        <w:t>Opis obiektów</w:t>
      </w:r>
      <w:r w:rsidR="005D0D59" w:rsidRPr="00891977">
        <w:rPr>
          <w:color w:val="auto"/>
        </w:rPr>
        <w:t xml:space="preserve"> bazy danych Taryfy celnej</w:t>
      </w:r>
      <w:bookmarkEnd w:id="59"/>
    </w:p>
    <w:p w14:paraId="73F0D987" w14:textId="77777777" w:rsidR="00A42F01" w:rsidRPr="00891977" w:rsidRDefault="00A627B7" w:rsidP="007902D3">
      <w:pPr>
        <w:pStyle w:val="TSZHeading2"/>
        <w:spacing w:line="276" w:lineRule="auto"/>
        <w:ind w:left="567"/>
        <w:rPr>
          <w:color w:val="auto"/>
          <w:sz w:val="22"/>
        </w:rPr>
      </w:pPr>
      <w:bookmarkStart w:id="60" w:name="_Toc163636003"/>
      <w:r w:rsidRPr="00891977">
        <w:rPr>
          <w:color w:val="auto"/>
          <w:sz w:val="22"/>
        </w:rPr>
        <w:t>Zarys</w:t>
      </w:r>
      <w:bookmarkEnd w:id="60"/>
    </w:p>
    <w:p w14:paraId="79D5F857" w14:textId="40329C03" w:rsidR="00FC5624" w:rsidRPr="00891977" w:rsidRDefault="00C1320E" w:rsidP="007902D3">
      <w:pPr>
        <w:spacing w:line="276" w:lineRule="auto"/>
      </w:pPr>
      <w:r w:rsidRPr="00891977">
        <w:t xml:space="preserve">Każdy obiekt </w:t>
      </w:r>
      <w:r w:rsidR="009A756E" w:rsidRPr="00891977">
        <w:t xml:space="preserve">mogący znaleźć się w pliku </w:t>
      </w:r>
      <w:proofErr w:type="spellStart"/>
      <w:r w:rsidR="009A756E" w:rsidRPr="00891977">
        <w:t>starotwym</w:t>
      </w:r>
      <w:proofErr w:type="spellEnd"/>
      <w:r w:rsidR="009A756E" w:rsidRPr="00891977">
        <w:t xml:space="preserve">/aktualizacji bazy danych Taryfy celnej </w:t>
      </w:r>
      <w:r w:rsidRPr="00891977">
        <w:t>został udokumentowany w osobnym rozdziale</w:t>
      </w:r>
      <w:r w:rsidR="00E96473" w:rsidRPr="00891977">
        <w:t xml:space="preserve"> </w:t>
      </w:r>
      <w:r w:rsidRPr="00891977">
        <w:t>(</w:t>
      </w:r>
      <w:proofErr w:type="spellStart"/>
      <w:r w:rsidRPr="00891977">
        <w:t>n.p</w:t>
      </w:r>
      <w:proofErr w:type="spellEnd"/>
      <w:r w:rsidRPr="00891977">
        <w:t>.</w:t>
      </w:r>
      <w:r w:rsidR="003C6463" w:rsidRPr="00891977">
        <w:t xml:space="preserve"> </w:t>
      </w:r>
      <w:r w:rsidR="003C6463" w:rsidRPr="00891977">
        <w:fldChar w:fldCharType="begin"/>
      </w:r>
      <w:r w:rsidR="003C6463" w:rsidRPr="00891977">
        <w:instrText xml:space="preserve"> REF _Ref420349306 \r \h </w:instrText>
      </w:r>
      <w:r w:rsidR="00FC5624" w:rsidRPr="00891977">
        <w:instrText xml:space="preserve"> \* MERGEFORMAT </w:instrText>
      </w:r>
      <w:r w:rsidR="003C6463" w:rsidRPr="00891977">
        <w:fldChar w:fldCharType="separate"/>
      </w:r>
      <w:r w:rsidR="008C1FE8">
        <w:t>5.2</w:t>
      </w:r>
      <w:r w:rsidR="003C6463" w:rsidRPr="00891977">
        <w:fldChar w:fldCharType="end"/>
      </w:r>
      <w:r w:rsidR="007313F5" w:rsidRPr="00891977">
        <w:t xml:space="preserve">: </w:t>
      </w:r>
      <w:r w:rsidR="007313F5" w:rsidRPr="00891977">
        <w:fldChar w:fldCharType="begin"/>
      </w:r>
      <w:r w:rsidR="007313F5" w:rsidRPr="00891977">
        <w:instrText xml:space="preserve"> REF _Ref420349383 \h </w:instrText>
      </w:r>
      <w:r w:rsidR="00FC5624" w:rsidRPr="00891977">
        <w:instrText xml:space="preserve"> \* MERGEFORMAT </w:instrText>
      </w:r>
      <w:r w:rsidR="007313F5" w:rsidRPr="00891977">
        <w:fldChar w:fldCharType="separate"/>
      </w:r>
      <w:r w:rsidR="008C1FE8" w:rsidRPr="008C1FE8">
        <w:t>Środek (</w:t>
      </w:r>
      <w:proofErr w:type="spellStart"/>
      <w:r w:rsidR="008C1FE8" w:rsidRPr="008C1FE8">
        <w:t>Measure</w:t>
      </w:r>
      <w:proofErr w:type="spellEnd"/>
      <w:r w:rsidR="008C1FE8" w:rsidRPr="008C1FE8">
        <w:t>)</w:t>
      </w:r>
      <w:r w:rsidR="007313F5" w:rsidRPr="00891977">
        <w:fldChar w:fldCharType="end"/>
      </w:r>
      <w:r w:rsidR="009B3DCA" w:rsidRPr="00891977">
        <w:t>,</w:t>
      </w:r>
      <w:r w:rsidR="003C6463" w:rsidRPr="00891977">
        <w:t xml:space="preserve"> </w:t>
      </w:r>
      <w:r w:rsidR="003C6463" w:rsidRPr="00891977">
        <w:fldChar w:fldCharType="begin"/>
      </w:r>
      <w:r w:rsidR="003C6463" w:rsidRPr="00891977">
        <w:instrText xml:space="preserve"> REF _Ref420349310 \r \h </w:instrText>
      </w:r>
      <w:r w:rsidR="00FC5624" w:rsidRPr="00891977">
        <w:instrText xml:space="preserve"> \* MERGEFORMAT </w:instrText>
      </w:r>
      <w:r w:rsidR="003C6463" w:rsidRPr="00891977">
        <w:fldChar w:fldCharType="separate"/>
      </w:r>
      <w:r w:rsidR="008C1FE8">
        <w:t>5.3</w:t>
      </w:r>
      <w:r w:rsidR="003C6463" w:rsidRPr="00891977">
        <w:fldChar w:fldCharType="end"/>
      </w:r>
      <w:r w:rsidR="007313F5" w:rsidRPr="00891977">
        <w:t xml:space="preserve">: </w:t>
      </w:r>
      <w:r w:rsidR="007313F5" w:rsidRPr="00891977">
        <w:fldChar w:fldCharType="begin"/>
      </w:r>
      <w:r w:rsidR="007313F5" w:rsidRPr="00891977">
        <w:instrText xml:space="preserve"> REF _Ref420349386 \h </w:instrText>
      </w:r>
      <w:r w:rsidR="00FC5624" w:rsidRPr="00891977">
        <w:instrText xml:space="preserve"> \* MERGEFORMAT </w:instrText>
      </w:r>
      <w:r w:rsidR="007313F5" w:rsidRPr="00891977">
        <w:fldChar w:fldCharType="separate"/>
      </w:r>
      <w:r w:rsidR="008C1FE8" w:rsidRPr="008C1FE8">
        <w:t>Typ przypisu (</w:t>
      </w:r>
      <w:proofErr w:type="spellStart"/>
      <w:r w:rsidR="008C1FE8" w:rsidRPr="008C1FE8">
        <w:t>footnoteType</w:t>
      </w:r>
      <w:proofErr w:type="spellEnd"/>
      <w:r w:rsidR="008C1FE8" w:rsidRPr="008C1FE8">
        <w:t>)</w:t>
      </w:r>
      <w:r w:rsidR="007313F5" w:rsidRPr="00891977">
        <w:fldChar w:fldCharType="end"/>
      </w:r>
      <w:r w:rsidRPr="00891977">
        <w:t xml:space="preserve"> itd</w:t>
      </w:r>
      <w:r w:rsidR="00365A5F" w:rsidRPr="00891977">
        <w:t>.</w:t>
      </w:r>
      <w:r w:rsidR="007313F5" w:rsidRPr="00891977">
        <w:t>).</w:t>
      </w:r>
      <w:r w:rsidR="00E96473" w:rsidRPr="00891977">
        <w:t xml:space="preserve"> </w:t>
      </w:r>
      <w:r w:rsidRPr="00891977">
        <w:t>Nawiasy obok tytułu rozdziału zawierają nazwę elementu w pliku XML. Na przykład</w:t>
      </w:r>
      <w:r w:rsidR="00FC5624" w:rsidRPr="00891977">
        <w:t xml:space="preserve"> typ przypisu </w:t>
      </w:r>
      <w:r w:rsidRPr="00891977">
        <w:t>jest zawarty w pliku</w:t>
      </w:r>
      <w:r w:rsidR="00FC5624" w:rsidRPr="00891977">
        <w:t xml:space="preserve"> XML </w:t>
      </w:r>
      <w:r w:rsidRPr="00891977">
        <w:t>w elemencie o nazwie &lt;</w:t>
      </w:r>
      <w:proofErr w:type="spellStart"/>
      <w:r w:rsidRPr="00891977">
        <w:t>footnoteType</w:t>
      </w:r>
      <w:proofErr w:type="spellEnd"/>
      <w:r w:rsidR="00FC5624" w:rsidRPr="00891977">
        <w:t>&gt;.</w:t>
      </w:r>
    </w:p>
    <w:p w14:paraId="7928DE4A" w14:textId="42566CC0" w:rsidR="00365A5F" w:rsidRPr="00891977" w:rsidRDefault="0032024B" w:rsidP="007902D3">
      <w:pPr>
        <w:spacing w:line="276" w:lineRule="auto"/>
      </w:pPr>
      <w:r>
        <w:br/>
      </w:r>
      <w:r w:rsidR="006D128D" w:rsidRPr="00891977">
        <w:t>Każdy rozdział zawiera krótki opis obiektu oraz tabelę z listą atrybutów zawierająca wszystkie „informacje biznesowe”</w:t>
      </w:r>
      <w:r w:rsidR="00E96473" w:rsidRPr="00891977">
        <w:t xml:space="preserve"> </w:t>
      </w:r>
      <w:r w:rsidR="00E17381" w:rsidRPr="00891977">
        <w:t>dotyczące</w:t>
      </w:r>
      <w:r w:rsidR="007C0EDC" w:rsidRPr="00891977">
        <w:t xml:space="preserve"> </w:t>
      </w:r>
      <w:r w:rsidR="006D128D" w:rsidRPr="00891977">
        <w:t>obiektu</w:t>
      </w:r>
      <w:r w:rsidR="00E96473" w:rsidRPr="00891977">
        <w:t>.</w:t>
      </w:r>
      <w:r w:rsidR="007C0EDC" w:rsidRPr="00891977">
        <w:t xml:space="preserve"> </w:t>
      </w:r>
      <w:r w:rsidR="006D128D" w:rsidRPr="00891977">
        <w:t>Tabele zawierają nastę</w:t>
      </w:r>
      <w:r w:rsidR="00E17381" w:rsidRPr="00891977">
        <w:t>p</w:t>
      </w:r>
      <w:r w:rsidR="006D128D" w:rsidRPr="00891977">
        <w:t>ujące kolumny</w:t>
      </w:r>
      <w:r w:rsidR="007C0EDC" w:rsidRPr="00891977">
        <w:t>:</w:t>
      </w:r>
    </w:p>
    <w:p w14:paraId="2FE4B405" w14:textId="77777777" w:rsidR="00FC5624" w:rsidRPr="00891977" w:rsidRDefault="00FC5624" w:rsidP="007902D3">
      <w:pPr>
        <w:numPr>
          <w:ilvl w:val="0"/>
          <w:numId w:val="13"/>
        </w:numPr>
        <w:tabs>
          <w:tab w:val="left" w:pos="426"/>
        </w:tabs>
        <w:spacing w:before="240" w:line="276" w:lineRule="auto"/>
      </w:pPr>
      <w:r w:rsidRPr="00891977">
        <w:rPr>
          <w:b/>
        </w:rPr>
        <w:t>Nazwa / Nazwa w XSD:</w:t>
      </w:r>
      <w:r w:rsidRPr="00891977">
        <w:t xml:space="preserve"> </w:t>
      </w:r>
      <w:r w:rsidR="006D128D" w:rsidRPr="00891977">
        <w:t>Zawiera polską nazwę każdego elementu oraz nazwę w pliku XML (</w:t>
      </w:r>
      <w:proofErr w:type="spellStart"/>
      <w:r w:rsidR="006D128D" w:rsidRPr="00891977">
        <w:t>n.p</w:t>
      </w:r>
      <w:proofErr w:type="spellEnd"/>
      <w:r w:rsidRPr="00891977">
        <w:t xml:space="preserve">. Data początkowa ważności / </w:t>
      </w:r>
      <w:proofErr w:type="spellStart"/>
      <w:r w:rsidRPr="00891977">
        <w:t>validityStartDate</w:t>
      </w:r>
      <w:proofErr w:type="spellEnd"/>
      <w:r w:rsidRPr="00891977">
        <w:t>).</w:t>
      </w:r>
    </w:p>
    <w:p w14:paraId="73DAF676" w14:textId="77777777" w:rsidR="00FC5624" w:rsidRPr="00891977" w:rsidRDefault="00FC5624" w:rsidP="007902D3">
      <w:pPr>
        <w:numPr>
          <w:ilvl w:val="0"/>
          <w:numId w:val="13"/>
        </w:numPr>
        <w:tabs>
          <w:tab w:val="left" w:pos="426"/>
        </w:tabs>
        <w:spacing w:before="240" w:line="276" w:lineRule="auto"/>
      </w:pPr>
      <w:r w:rsidRPr="00891977">
        <w:rPr>
          <w:b/>
        </w:rPr>
        <w:t>Krótki opis</w:t>
      </w:r>
      <w:r w:rsidR="008E7830" w:rsidRPr="00891977">
        <w:rPr>
          <w:b/>
        </w:rPr>
        <w:t>:</w:t>
      </w:r>
      <w:r w:rsidR="008E7830" w:rsidRPr="00891977">
        <w:t xml:space="preserve"> </w:t>
      </w:r>
      <w:r w:rsidR="006D128D" w:rsidRPr="00891977">
        <w:t xml:space="preserve">Krótki opis semantyki biznesowej elementu </w:t>
      </w:r>
    </w:p>
    <w:p w14:paraId="322DF41F" w14:textId="0DFF7920" w:rsidR="00FC5624" w:rsidRPr="00891977" w:rsidRDefault="00FC5624" w:rsidP="007902D3">
      <w:pPr>
        <w:numPr>
          <w:ilvl w:val="0"/>
          <w:numId w:val="13"/>
        </w:numPr>
        <w:tabs>
          <w:tab w:val="left" w:pos="426"/>
        </w:tabs>
        <w:spacing w:before="240" w:line="276" w:lineRule="auto"/>
      </w:pPr>
      <w:r w:rsidRPr="00891977">
        <w:rPr>
          <w:b/>
        </w:rPr>
        <w:t>Typ</w:t>
      </w:r>
      <w:r w:rsidR="00E96473" w:rsidRPr="00891977">
        <w:rPr>
          <w:b/>
        </w:rPr>
        <w:t>:</w:t>
      </w:r>
      <w:r w:rsidR="00722F8D" w:rsidRPr="00891977">
        <w:t xml:space="preserve"> </w:t>
      </w:r>
      <w:r w:rsidR="006D128D" w:rsidRPr="00891977">
        <w:t xml:space="preserve">Typ element. Elementy reprezentujące odniesienia do </w:t>
      </w:r>
      <w:r w:rsidR="001C45EB" w:rsidRPr="00891977">
        <w:t>obiektów powiązanych</w:t>
      </w:r>
      <w:r w:rsidR="006D128D" w:rsidRPr="00891977">
        <w:t xml:space="preserve"> (jak w</w:t>
      </w:r>
      <w:r w:rsidR="006238D6" w:rsidRPr="00891977">
        <w:t xml:space="preserve"> </w:t>
      </w:r>
      <w:r w:rsidR="00803550" w:rsidRPr="00891977">
        <w:t>rozdziale</w:t>
      </w:r>
      <w:r w:rsidR="00594074" w:rsidRPr="00891977">
        <w:t xml:space="preserve"> </w:t>
      </w:r>
      <w:r w:rsidR="00594074" w:rsidRPr="00891977">
        <w:fldChar w:fldCharType="begin"/>
      </w:r>
      <w:r w:rsidR="00594074" w:rsidRPr="00891977">
        <w:instrText xml:space="preserve"> REF _Ref413850506 \r \h </w:instrText>
      </w:r>
      <w:r w:rsidR="00594074" w:rsidRPr="00891977">
        <w:fldChar w:fldCharType="separate"/>
      </w:r>
      <w:r w:rsidR="008C1FE8">
        <w:t>3.3.3</w:t>
      </w:r>
      <w:r w:rsidR="00594074" w:rsidRPr="00891977">
        <w:fldChar w:fldCharType="end"/>
      </w:r>
      <w:r w:rsidR="006238D6" w:rsidRPr="00891977">
        <w:t>)</w:t>
      </w:r>
      <w:r w:rsidR="00594074" w:rsidRPr="00891977">
        <w:t xml:space="preserve"> </w:t>
      </w:r>
      <w:r w:rsidR="00B864BA" w:rsidRPr="00891977">
        <w:t>zaznaczone, jako</w:t>
      </w:r>
      <w:r w:rsidR="00594074" w:rsidRPr="00891977">
        <w:t xml:space="preserve">: </w:t>
      </w:r>
      <w:r w:rsidR="00594074" w:rsidRPr="00891977">
        <w:rPr>
          <w:b/>
          <w:smallCaps/>
          <w:u w:val="single"/>
        </w:rPr>
        <w:t>Odniesienie</w:t>
      </w:r>
      <w:r w:rsidR="00594074" w:rsidRPr="00891977">
        <w:t>.</w:t>
      </w:r>
      <w:r w:rsidR="00841DC6" w:rsidRPr="00891977">
        <w:t xml:space="preserve"> Niektóre atrybuty przyjmują wartości z predefiniowanej listy</w:t>
      </w:r>
      <w:r w:rsidR="00803550" w:rsidRPr="00891977">
        <w:t xml:space="preserve">. Są one wraz z opisem </w:t>
      </w:r>
      <w:r w:rsidR="001C45EB" w:rsidRPr="00891977">
        <w:t>zaznaczone jako</w:t>
      </w:r>
      <w:r w:rsidR="00841DC6" w:rsidRPr="00891977">
        <w:t xml:space="preserve"> </w:t>
      </w:r>
      <w:r w:rsidR="00841DC6" w:rsidRPr="00891977">
        <w:rPr>
          <w:b/>
          <w:smallCaps/>
          <w:u w:val="single"/>
        </w:rPr>
        <w:t>Wartość</w:t>
      </w:r>
      <w:r w:rsidR="00841DC6" w:rsidRPr="00891977">
        <w:t>.</w:t>
      </w:r>
    </w:p>
    <w:p w14:paraId="27FB086E" w14:textId="77777777" w:rsidR="00C51F87" w:rsidRPr="00891977" w:rsidRDefault="00C51F87" w:rsidP="007902D3">
      <w:pPr>
        <w:numPr>
          <w:ilvl w:val="0"/>
          <w:numId w:val="13"/>
        </w:numPr>
        <w:tabs>
          <w:tab w:val="left" w:pos="426"/>
        </w:tabs>
        <w:spacing w:before="240" w:line="276" w:lineRule="auto"/>
      </w:pPr>
      <w:r w:rsidRPr="00891977">
        <w:rPr>
          <w:b/>
        </w:rPr>
        <w:t>Nazwa w ISZTAR3:</w:t>
      </w:r>
      <w:r w:rsidRPr="00891977">
        <w:t xml:space="preserve"> </w:t>
      </w:r>
      <w:r w:rsidR="00B864BA" w:rsidRPr="00891977">
        <w:t xml:space="preserve">W celu ułatwienia </w:t>
      </w:r>
      <w:r w:rsidR="004522CA" w:rsidRPr="00891977">
        <w:t>użytkownikom</w:t>
      </w:r>
      <w:r w:rsidR="00B864BA" w:rsidRPr="00891977">
        <w:t xml:space="preserve"> przejścia z</w:t>
      </w:r>
      <w:r w:rsidRPr="00891977">
        <w:t xml:space="preserve"> </w:t>
      </w:r>
      <w:r w:rsidR="00B864BA" w:rsidRPr="00891977">
        <w:t>ISZTAR3 d</w:t>
      </w:r>
      <w:r w:rsidRPr="00891977">
        <w:t xml:space="preserve">o ISZTAR4, </w:t>
      </w:r>
      <w:r w:rsidR="00B864BA" w:rsidRPr="00891977">
        <w:t>kolumna ta zawiera</w:t>
      </w:r>
      <w:r w:rsidRPr="00891977">
        <w:t xml:space="preserve"> </w:t>
      </w:r>
      <w:r w:rsidR="007139DC" w:rsidRPr="00891977">
        <w:t>“</w:t>
      </w:r>
      <w:r w:rsidR="00B864BA" w:rsidRPr="00891977">
        <w:t>Nazwę</w:t>
      </w:r>
      <w:r w:rsidR="007139DC" w:rsidRPr="00891977">
        <w:t xml:space="preserve"> w DTD”</w:t>
      </w:r>
      <w:r w:rsidR="00F63432" w:rsidRPr="00891977">
        <w:t xml:space="preserve"> </w:t>
      </w:r>
      <w:r w:rsidR="006D128D" w:rsidRPr="00891977">
        <w:t>odpowiedniego elem</w:t>
      </w:r>
      <w:r w:rsidR="00B864BA" w:rsidRPr="00891977">
        <w:t>e</w:t>
      </w:r>
      <w:r w:rsidR="006D128D" w:rsidRPr="00891977">
        <w:t xml:space="preserve">ntu </w:t>
      </w:r>
      <w:r w:rsidR="004522CA" w:rsidRPr="00891977">
        <w:t>z</w:t>
      </w:r>
      <w:r w:rsidR="00F63432" w:rsidRPr="00891977">
        <w:t xml:space="preserve"> </w:t>
      </w:r>
      <w:r w:rsidR="00B864BA" w:rsidRPr="00891977">
        <w:t xml:space="preserve">dokumentacji </w:t>
      </w:r>
      <w:r w:rsidR="007139DC" w:rsidRPr="00891977">
        <w:t>ISZTAR3</w:t>
      </w:r>
      <w:r w:rsidR="009A756E" w:rsidRPr="00891977">
        <w:t xml:space="preserve"> [R1]</w:t>
      </w:r>
      <w:r w:rsidR="008D135D" w:rsidRPr="00891977">
        <w:t>.</w:t>
      </w:r>
    </w:p>
    <w:p w14:paraId="7B680D35" w14:textId="25922AD0" w:rsidR="00365A5F" w:rsidRPr="00891977" w:rsidRDefault="0032024B" w:rsidP="007902D3">
      <w:pPr>
        <w:spacing w:line="276" w:lineRule="auto"/>
        <w:rPr>
          <w:rFonts w:cs="Arial"/>
        </w:rPr>
      </w:pPr>
      <w:r>
        <w:br/>
      </w:r>
      <w:r w:rsidR="006D128D" w:rsidRPr="00891977">
        <w:t>Obiekty wewnętrzne</w:t>
      </w:r>
      <w:r w:rsidR="00272CFE" w:rsidRPr="00891977">
        <w:t xml:space="preserve"> (</w:t>
      </w:r>
      <w:r w:rsidR="004522CA" w:rsidRPr="00891977">
        <w:t xml:space="preserve">opisane </w:t>
      </w:r>
      <w:r w:rsidR="006D128D" w:rsidRPr="00891977">
        <w:t>w</w:t>
      </w:r>
      <w:r w:rsidR="00272CFE" w:rsidRPr="00891977">
        <w:t xml:space="preserve"> </w:t>
      </w:r>
      <w:r w:rsidR="00803550" w:rsidRPr="00891977">
        <w:rPr>
          <w:rFonts w:cs="Arial"/>
        </w:rPr>
        <w:t>rozdziale</w:t>
      </w:r>
      <w:r w:rsidR="001E6194" w:rsidRPr="00891977">
        <w:rPr>
          <w:rFonts w:cs="Arial"/>
        </w:rPr>
        <w:t xml:space="preserve"> </w:t>
      </w:r>
      <w:r w:rsidR="001E6194" w:rsidRPr="00891977">
        <w:rPr>
          <w:rFonts w:cs="Arial"/>
        </w:rPr>
        <w:fldChar w:fldCharType="begin"/>
      </w:r>
      <w:r w:rsidR="001E6194" w:rsidRPr="00891977">
        <w:rPr>
          <w:rFonts w:cs="Arial"/>
        </w:rPr>
        <w:instrText xml:space="preserve"> REF _Ref421303758 \r \h </w:instrText>
      </w:r>
      <w:r w:rsidR="001E6194" w:rsidRPr="00891977">
        <w:rPr>
          <w:rFonts w:cs="Arial"/>
        </w:rPr>
      </w:r>
      <w:r w:rsidR="001E6194" w:rsidRPr="00891977">
        <w:rPr>
          <w:rFonts w:cs="Arial"/>
        </w:rPr>
        <w:fldChar w:fldCharType="separate"/>
      </w:r>
      <w:r w:rsidR="008C1FE8">
        <w:rPr>
          <w:rFonts w:cs="Arial"/>
        </w:rPr>
        <w:t>3.3.4</w:t>
      </w:r>
      <w:r w:rsidR="001E6194" w:rsidRPr="00891977">
        <w:rPr>
          <w:rFonts w:cs="Arial"/>
        </w:rPr>
        <w:fldChar w:fldCharType="end"/>
      </w:r>
      <w:r w:rsidR="00272CFE" w:rsidRPr="00891977">
        <w:t xml:space="preserve">) </w:t>
      </w:r>
      <w:r w:rsidR="006D128D" w:rsidRPr="00891977">
        <w:t>zostały udokumentowane w podrozdziałach obiektów nadrzędnych,</w:t>
      </w:r>
      <w:r w:rsidR="00272CFE" w:rsidRPr="00891977">
        <w:t xml:space="preserve"> </w:t>
      </w:r>
      <w:r w:rsidR="006D128D" w:rsidRPr="00891977">
        <w:t>na przykład</w:t>
      </w:r>
      <w:r w:rsidR="00EF61DC" w:rsidRPr="00891977">
        <w:t xml:space="preserve">: </w:t>
      </w:r>
      <w:r w:rsidR="00803550" w:rsidRPr="00891977">
        <w:rPr>
          <w:rFonts w:cs="Arial"/>
        </w:rPr>
        <w:t>rozdzia</w:t>
      </w:r>
      <w:r w:rsidR="004522CA" w:rsidRPr="00891977">
        <w:rPr>
          <w:rFonts w:cs="Arial"/>
        </w:rPr>
        <w:t>ł</w:t>
      </w:r>
      <w:r w:rsidR="00EF61DC" w:rsidRPr="00891977">
        <w:rPr>
          <w:rFonts w:cs="Arial"/>
        </w:rPr>
        <w:t xml:space="preserve"> </w:t>
      </w:r>
      <w:r w:rsidR="00EF61DC" w:rsidRPr="00891977">
        <w:rPr>
          <w:rFonts w:cs="Arial"/>
        </w:rPr>
        <w:fldChar w:fldCharType="begin"/>
      </w:r>
      <w:r w:rsidR="00EF61DC" w:rsidRPr="00891977">
        <w:rPr>
          <w:rFonts w:cs="Arial"/>
        </w:rPr>
        <w:instrText xml:space="preserve"> REF _Ref420350740 \r \h </w:instrText>
      </w:r>
      <w:r w:rsidR="00EF61DC" w:rsidRPr="00891977">
        <w:rPr>
          <w:rFonts w:cs="Arial"/>
        </w:rPr>
      </w:r>
      <w:r w:rsidR="00EF61DC" w:rsidRPr="00891977">
        <w:rPr>
          <w:rFonts w:cs="Arial"/>
        </w:rPr>
        <w:fldChar w:fldCharType="separate"/>
      </w:r>
      <w:r w:rsidR="008C1FE8">
        <w:rPr>
          <w:rFonts w:cs="Arial"/>
        </w:rPr>
        <w:t>5.4.1</w:t>
      </w:r>
      <w:r w:rsidR="00EF61DC" w:rsidRPr="00891977">
        <w:rPr>
          <w:rFonts w:cs="Arial"/>
        </w:rPr>
        <w:fldChar w:fldCharType="end"/>
      </w:r>
      <w:r w:rsidR="005A31FB" w:rsidRPr="00891977">
        <w:rPr>
          <w:rFonts w:cs="Arial"/>
        </w:rPr>
        <w:t xml:space="preserve"> </w:t>
      </w:r>
      <w:r w:rsidR="006D128D" w:rsidRPr="00891977">
        <w:rPr>
          <w:rFonts w:cs="Arial"/>
        </w:rPr>
        <w:t>opisuje</w:t>
      </w:r>
      <w:r w:rsidR="005A31FB" w:rsidRPr="00891977">
        <w:rPr>
          <w:rFonts w:cs="Arial"/>
        </w:rPr>
        <w:t xml:space="preserve"> </w:t>
      </w:r>
      <w:r w:rsidR="00EF61DC" w:rsidRPr="00891977">
        <w:rPr>
          <w:rFonts w:cs="Arial"/>
        </w:rPr>
        <w:t>“</w:t>
      </w:r>
      <w:r w:rsidR="00EF61DC" w:rsidRPr="00891977">
        <w:rPr>
          <w:rFonts w:cs="Arial"/>
        </w:rPr>
        <w:fldChar w:fldCharType="begin"/>
      </w:r>
      <w:r w:rsidR="00EF61DC" w:rsidRPr="00891977">
        <w:rPr>
          <w:rFonts w:cs="Arial"/>
        </w:rPr>
        <w:instrText xml:space="preserve"> REF _Ref420350743 \h </w:instrText>
      </w:r>
      <w:r w:rsidR="00EF61DC" w:rsidRPr="00891977">
        <w:rPr>
          <w:rFonts w:cs="Arial"/>
        </w:rPr>
      </w:r>
      <w:r w:rsidR="00EF61DC" w:rsidRPr="00891977">
        <w:rPr>
          <w:rFonts w:cs="Arial"/>
        </w:rPr>
        <w:fldChar w:fldCharType="separate"/>
      </w:r>
      <w:r w:rsidR="008C1FE8" w:rsidRPr="00891977">
        <w:t>Okres ważności Opisu Przypisu (</w:t>
      </w:r>
      <w:proofErr w:type="spellStart"/>
      <w:r w:rsidR="008C1FE8" w:rsidRPr="00891977">
        <w:t>footnoteDescriptionPeriod</w:t>
      </w:r>
      <w:proofErr w:type="spellEnd"/>
      <w:r w:rsidR="008C1FE8" w:rsidRPr="00891977">
        <w:t>)</w:t>
      </w:r>
      <w:r w:rsidR="00EF61DC" w:rsidRPr="00891977">
        <w:rPr>
          <w:rFonts w:cs="Arial"/>
        </w:rPr>
        <w:fldChar w:fldCharType="end"/>
      </w:r>
      <w:r w:rsidR="00EF61DC" w:rsidRPr="00891977">
        <w:rPr>
          <w:rFonts w:cs="Arial"/>
        </w:rPr>
        <w:t>”.</w:t>
      </w:r>
    </w:p>
    <w:p w14:paraId="780FED8F" w14:textId="3DF11661" w:rsidR="003C4FE1" w:rsidRPr="00891977" w:rsidRDefault="0032024B" w:rsidP="007902D3">
      <w:pPr>
        <w:spacing w:line="276" w:lineRule="auto"/>
      </w:pPr>
      <w:r>
        <w:rPr>
          <w:rFonts w:cs="Arial"/>
        </w:rPr>
        <w:br/>
      </w:r>
      <w:r w:rsidR="00DC2040" w:rsidRPr="00891977">
        <w:rPr>
          <w:rFonts w:cs="Arial"/>
        </w:rPr>
        <w:t>Informacj</w:t>
      </w:r>
      <w:r w:rsidR="004522CA" w:rsidRPr="00891977">
        <w:rPr>
          <w:rFonts w:cs="Arial"/>
        </w:rPr>
        <w:t>e techniczne obiektów</w:t>
      </w:r>
      <w:r w:rsidR="00DC2040" w:rsidRPr="00891977">
        <w:rPr>
          <w:rFonts w:cs="Arial"/>
        </w:rPr>
        <w:t xml:space="preserve"> zostały pominięte</w:t>
      </w:r>
      <w:r w:rsidR="003C4FE1" w:rsidRPr="00891977">
        <w:rPr>
          <w:rFonts w:cs="Arial"/>
        </w:rPr>
        <w:t xml:space="preserve">, </w:t>
      </w:r>
      <w:r w:rsidR="00DC2040" w:rsidRPr="00891977">
        <w:rPr>
          <w:rFonts w:cs="Arial"/>
        </w:rPr>
        <w:t>ponieważ są one takie same dla wszystkich obiektów i zostały</w:t>
      </w:r>
      <w:r w:rsidR="004522CA" w:rsidRPr="00891977">
        <w:rPr>
          <w:rFonts w:cs="Arial"/>
        </w:rPr>
        <w:t xml:space="preserve"> już</w:t>
      </w:r>
      <w:r w:rsidR="00DC2040" w:rsidRPr="00891977">
        <w:rPr>
          <w:rFonts w:cs="Arial"/>
        </w:rPr>
        <w:t xml:space="preserve"> opisane w rozdziale </w:t>
      </w:r>
      <w:r w:rsidR="001E6194" w:rsidRPr="00891977">
        <w:rPr>
          <w:rFonts w:cs="Arial"/>
        </w:rPr>
        <w:fldChar w:fldCharType="begin"/>
      </w:r>
      <w:r w:rsidR="001E6194" w:rsidRPr="00891977">
        <w:rPr>
          <w:rFonts w:cs="Arial"/>
        </w:rPr>
        <w:instrText xml:space="preserve"> REF _Ref421303776 \r \h </w:instrText>
      </w:r>
      <w:r w:rsidR="001E6194" w:rsidRPr="00891977">
        <w:rPr>
          <w:rFonts w:cs="Arial"/>
        </w:rPr>
      </w:r>
      <w:r w:rsidR="001E6194" w:rsidRPr="00891977">
        <w:rPr>
          <w:rFonts w:cs="Arial"/>
        </w:rPr>
        <w:fldChar w:fldCharType="separate"/>
      </w:r>
      <w:r w:rsidR="008C1FE8">
        <w:rPr>
          <w:rFonts w:cs="Arial"/>
        </w:rPr>
        <w:t>3.3.1</w:t>
      </w:r>
      <w:r w:rsidR="001E6194" w:rsidRPr="00891977">
        <w:rPr>
          <w:rFonts w:cs="Arial"/>
        </w:rPr>
        <w:fldChar w:fldCharType="end"/>
      </w:r>
      <w:r w:rsidR="00DC2040" w:rsidRPr="00891977">
        <w:rPr>
          <w:rFonts w:cs="Arial"/>
        </w:rPr>
        <w:t>.</w:t>
      </w:r>
    </w:p>
    <w:p w14:paraId="16198163" w14:textId="77777777" w:rsidR="0087219B" w:rsidRPr="00891977" w:rsidRDefault="0087219B" w:rsidP="007902D3">
      <w:pPr>
        <w:pStyle w:val="TSZHeading2"/>
        <w:spacing w:line="276" w:lineRule="auto"/>
        <w:ind w:left="567"/>
        <w:rPr>
          <w:color w:val="auto"/>
          <w:sz w:val="22"/>
          <w:lang w:val="en-GB"/>
        </w:rPr>
      </w:pPr>
      <w:bookmarkStart w:id="61" w:name="_Toc448634910"/>
      <w:bookmarkStart w:id="62" w:name="_Toc20898753"/>
      <w:bookmarkStart w:id="63" w:name="_Toc56490001"/>
      <w:bookmarkStart w:id="64" w:name="_Toc263854054"/>
      <w:bookmarkStart w:id="65" w:name="_Ref420349306"/>
      <w:bookmarkStart w:id="66" w:name="_Ref420349383"/>
      <w:bookmarkStart w:id="67" w:name="_Toc421301646"/>
      <w:bookmarkStart w:id="68" w:name="_Toc163636004"/>
      <w:bookmarkStart w:id="69" w:name="_Toc448634914"/>
      <w:proofErr w:type="spellStart"/>
      <w:r w:rsidRPr="00891977">
        <w:rPr>
          <w:color w:val="auto"/>
          <w:sz w:val="22"/>
          <w:lang w:val="en-GB"/>
        </w:rPr>
        <w:t>Środek</w:t>
      </w:r>
      <w:bookmarkEnd w:id="61"/>
      <w:bookmarkEnd w:id="62"/>
      <w:bookmarkEnd w:id="63"/>
      <w:proofErr w:type="spellEnd"/>
      <w:r w:rsidRPr="00891977">
        <w:rPr>
          <w:color w:val="auto"/>
          <w:sz w:val="22"/>
          <w:lang w:val="en-GB"/>
        </w:rPr>
        <w:t xml:space="preserve"> (Measure)</w:t>
      </w:r>
      <w:bookmarkEnd w:id="64"/>
      <w:bookmarkEnd w:id="65"/>
      <w:bookmarkEnd w:id="66"/>
      <w:bookmarkEnd w:id="67"/>
      <w:bookmarkEnd w:id="68"/>
    </w:p>
    <w:p w14:paraId="6B855EF2" w14:textId="77777777" w:rsidR="0087219B" w:rsidRPr="00891977" w:rsidRDefault="0087219B" w:rsidP="007902D3">
      <w:pPr>
        <w:spacing w:line="276" w:lineRule="auto"/>
      </w:pPr>
      <w:r w:rsidRPr="00891977">
        <w:t>Środek określa okres ważności, w którym dany typ środka ma zastosowanie w stosunku do danego kodu nomenklatury i dla danego obszaru geograficznego.</w:t>
      </w:r>
    </w:p>
    <w:p w14:paraId="76985BA7" w14:textId="77777777" w:rsidR="0087219B" w:rsidRPr="00891977" w:rsidRDefault="0087219B" w:rsidP="007902D3">
      <w:pPr>
        <w:spacing w:line="276" w:lineRule="auto"/>
      </w:pPr>
      <w:r w:rsidRPr="00891977">
        <w:t>Środek może być stosowany do:</w:t>
      </w:r>
    </w:p>
    <w:p w14:paraId="4E010BAE" w14:textId="77777777" w:rsidR="0087219B" w:rsidRPr="00891977" w:rsidRDefault="0087219B" w:rsidP="007902D3">
      <w:pPr>
        <w:numPr>
          <w:ilvl w:val="0"/>
          <w:numId w:val="13"/>
        </w:numPr>
        <w:tabs>
          <w:tab w:val="clear" w:pos="360"/>
          <w:tab w:val="left" w:pos="426"/>
        </w:tabs>
        <w:spacing w:before="240" w:line="276" w:lineRule="auto"/>
        <w:ind w:left="426" w:hanging="426"/>
      </w:pPr>
      <w:r w:rsidRPr="00891977">
        <w:t>kodów nomenklatury bez kodów dodatkowych</w:t>
      </w:r>
    </w:p>
    <w:p w14:paraId="0DED6238" w14:textId="77777777" w:rsidR="00C5516D" w:rsidRDefault="0087219B" w:rsidP="007902D3">
      <w:pPr>
        <w:numPr>
          <w:ilvl w:val="0"/>
          <w:numId w:val="13"/>
        </w:numPr>
        <w:tabs>
          <w:tab w:val="clear" w:pos="360"/>
          <w:tab w:val="left" w:pos="426"/>
        </w:tabs>
        <w:spacing w:before="240" w:line="276" w:lineRule="auto"/>
        <w:ind w:left="426" w:hanging="426"/>
      </w:pPr>
      <w:r w:rsidRPr="00891977">
        <w:t xml:space="preserve">kodów dodatkowych nie będących kodami </w:t>
      </w:r>
      <w:proofErr w:type="spellStart"/>
      <w:r w:rsidRPr="00891977">
        <w:t>Meursinga</w:t>
      </w:r>
      <w:proofErr w:type="spellEnd"/>
      <w:r w:rsidRPr="00891977">
        <w:t>: kod nomenklatury towarowej musi być wpisany. Dokładne odniesienie zależy od Stosowalności typu kodu dodatkowego. Gdy Stosowalność typu kodu dodatkowego jest ustawiona na "Kody dodatkowe", wówczas środek jest stosowany dla kodu nomenklatury wraz z kodem dodatkowym. Gdy Stosowalność typu kodu dodatkowego jest ustawiona na "Nomenklatura Refundacji w Wywozie", wówczas środek jest stosowany dla nomenklatury ERN</w:t>
      </w:r>
      <w:r w:rsidR="00C5516D">
        <w:t>.</w:t>
      </w:r>
    </w:p>
    <w:p w14:paraId="78CFFAB3" w14:textId="15B2F854" w:rsidR="0087219B" w:rsidRPr="00891977" w:rsidRDefault="0087219B" w:rsidP="007902D3">
      <w:pPr>
        <w:numPr>
          <w:ilvl w:val="0"/>
          <w:numId w:val="13"/>
        </w:numPr>
        <w:tabs>
          <w:tab w:val="clear" w:pos="360"/>
          <w:tab w:val="left" w:pos="426"/>
        </w:tabs>
        <w:spacing w:before="240" w:line="276" w:lineRule="auto"/>
        <w:ind w:left="426" w:hanging="426"/>
      </w:pPr>
      <w:r w:rsidRPr="00891977">
        <w:lastRenderedPageBreak/>
        <w:t xml:space="preserve">kodu dodatkowego </w:t>
      </w:r>
      <w:proofErr w:type="spellStart"/>
      <w:r w:rsidRPr="00891977">
        <w:t>Meursinga</w:t>
      </w:r>
      <w:proofErr w:type="spellEnd"/>
      <w:r w:rsidRPr="00891977">
        <w:t>: kod nomenklatury towarowej nie może być wpisany</w:t>
      </w:r>
    </w:p>
    <w:p w14:paraId="5DD1AF45" w14:textId="4AAA1468" w:rsidR="0087219B" w:rsidRDefault="0087219B" w:rsidP="007902D3">
      <w:pPr>
        <w:spacing w:line="276" w:lineRule="auto"/>
      </w:pPr>
      <w:r w:rsidRPr="00891977">
        <w:t>Uzupełniające jednostki są traktowane przez system jako specjalny rodzaj środka, utrzymywany w taki sam sposób, jak inne środki.</w:t>
      </w:r>
    </w:p>
    <w:p w14:paraId="503DC8DA" w14:textId="74298D27" w:rsidR="0087219B" w:rsidRPr="00CB3FC7" w:rsidRDefault="00CB49E6" w:rsidP="000960CA">
      <w:pPr>
        <w:pStyle w:val="Legenda"/>
        <w:keepNext/>
        <w:spacing w:before="240"/>
        <w:rPr>
          <w:bCs w:val="0"/>
        </w:rPr>
      </w:pPr>
      <w:bookmarkStart w:id="70" w:name="_Toc163636098"/>
      <w:r>
        <w:t xml:space="preserve">Tabela </w:t>
      </w:r>
      <w:r>
        <w:fldChar w:fldCharType="begin"/>
      </w:r>
      <w:r>
        <w:instrText xml:space="preserve"> SEQ Tabela \* ARABIC </w:instrText>
      </w:r>
      <w:r>
        <w:fldChar w:fldCharType="separate"/>
      </w:r>
      <w:r w:rsidR="008C1FE8">
        <w:rPr>
          <w:noProof/>
        </w:rPr>
        <w:t>2</w:t>
      </w:r>
      <w:r>
        <w:fldChar w:fldCharType="end"/>
      </w:r>
      <w:r>
        <w:t xml:space="preserve"> : </w:t>
      </w:r>
      <w:r w:rsidRPr="00CB49E6">
        <w:rPr>
          <w:szCs w:val="22"/>
        </w:rPr>
        <w:t xml:space="preserve">Lista atrybutów </w:t>
      </w:r>
      <w:proofErr w:type="spellStart"/>
      <w:r w:rsidRPr="00CB49E6">
        <w:rPr>
          <w:bCs w:val="0"/>
          <w:szCs w:val="22"/>
        </w:rPr>
        <w:t>measure</w:t>
      </w:r>
      <w:bookmarkEnd w:id="70"/>
      <w:proofErr w:type="spellEnd"/>
    </w:p>
    <w:tbl>
      <w:tblPr>
        <w:tblStyle w:val="TSZDomylnyStylTabeli"/>
        <w:tblW w:w="9356" w:type="dxa"/>
        <w:tblLayout w:type="fixed"/>
        <w:tblLook w:val="04A0" w:firstRow="1" w:lastRow="0" w:firstColumn="1" w:lastColumn="0" w:noHBand="0" w:noVBand="1"/>
        <w:tblCaption w:val="Lista atrybutów measure"/>
        <w:tblDescription w:val="Tabela zawiera informacje odnośnie atrybutów obiektu measure, składa się z czterech kolumn: nazwa, isztar, krótki opis, typ."/>
      </w:tblPr>
      <w:tblGrid>
        <w:gridCol w:w="2778"/>
        <w:gridCol w:w="1608"/>
        <w:gridCol w:w="2923"/>
        <w:gridCol w:w="2047"/>
      </w:tblGrid>
      <w:tr w:rsidR="0087219B" w:rsidRPr="00891977" w14:paraId="2ABC5C8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778" w:type="dxa"/>
          </w:tcPr>
          <w:p w14:paraId="6D4F246A" w14:textId="77777777" w:rsidR="0087219B" w:rsidRPr="007A2D24" w:rsidRDefault="0087219B" w:rsidP="007902D3">
            <w:pPr>
              <w:pStyle w:val="Tableheading"/>
              <w:spacing w:line="276" w:lineRule="auto"/>
              <w:rPr>
                <w:rFonts w:ascii="Arial Narrow" w:hAnsi="Arial Narrow" w:cs="Arial"/>
                <w:b/>
                <w:bCs/>
                <w:sz w:val="22"/>
                <w:szCs w:val="18"/>
              </w:rPr>
            </w:pPr>
            <w:r w:rsidRPr="007A2D24">
              <w:rPr>
                <w:rFonts w:ascii="Arial Narrow" w:hAnsi="Arial Narrow" w:cs="Arial"/>
                <w:b/>
                <w:bCs/>
                <w:sz w:val="22"/>
                <w:szCs w:val="18"/>
              </w:rPr>
              <w:t>Nazwa / Nazwa w XSD</w:t>
            </w:r>
          </w:p>
        </w:tc>
        <w:tc>
          <w:tcPr>
            <w:tcW w:w="1608" w:type="dxa"/>
          </w:tcPr>
          <w:p w14:paraId="1034F2D1" w14:textId="77777777" w:rsidR="0087219B" w:rsidRPr="007A2D24" w:rsidRDefault="0087219B" w:rsidP="007902D3">
            <w:pPr>
              <w:pStyle w:val="Tableheading"/>
              <w:spacing w:line="276" w:lineRule="auto"/>
              <w:rPr>
                <w:rFonts w:ascii="Arial Narrow" w:hAnsi="Arial Narrow" w:cs="Arial"/>
                <w:b/>
                <w:bCs/>
                <w:sz w:val="22"/>
                <w:szCs w:val="18"/>
              </w:rPr>
            </w:pPr>
            <w:r w:rsidRPr="007A2D24">
              <w:rPr>
                <w:rFonts w:ascii="Arial Narrow" w:hAnsi="Arial Narrow" w:cs="Arial"/>
                <w:b/>
                <w:bCs/>
                <w:sz w:val="22"/>
                <w:szCs w:val="18"/>
              </w:rPr>
              <w:t>Nazwa w ISZTAR3</w:t>
            </w:r>
          </w:p>
        </w:tc>
        <w:tc>
          <w:tcPr>
            <w:tcW w:w="2923" w:type="dxa"/>
          </w:tcPr>
          <w:p w14:paraId="5A53FC96" w14:textId="77777777" w:rsidR="0087219B" w:rsidRPr="007A2D24" w:rsidRDefault="0087219B" w:rsidP="007902D3">
            <w:pPr>
              <w:pStyle w:val="Tableheading"/>
              <w:spacing w:line="276" w:lineRule="auto"/>
              <w:rPr>
                <w:rFonts w:ascii="Arial Narrow" w:hAnsi="Arial Narrow" w:cs="Arial"/>
                <w:b/>
                <w:bCs/>
                <w:sz w:val="22"/>
                <w:szCs w:val="18"/>
              </w:rPr>
            </w:pPr>
            <w:r w:rsidRPr="007A2D24">
              <w:rPr>
                <w:rFonts w:ascii="Arial Narrow" w:hAnsi="Arial Narrow" w:cs="Arial"/>
                <w:b/>
                <w:bCs/>
                <w:sz w:val="22"/>
                <w:szCs w:val="18"/>
              </w:rPr>
              <w:t>Krótki opis</w:t>
            </w:r>
          </w:p>
        </w:tc>
        <w:tc>
          <w:tcPr>
            <w:tcW w:w="2047" w:type="dxa"/>
          </w:tcPr>
          <w:p w14:paraId="630DFD54" w14:textId="77777777" w:rsidR="0087219B" w:rsidRPr="007A2D24" w:rsidRDefault="0087219B" w:rsidP="007902D3">
            <w:pPr>
              <w:pStyle w:val="Tableheading"/>
              <w:spacing w:line="276" w:lineRule="auto"/>
              <w:rPr>
                <w:rFonts w:ascii="Arial Narrow" w:hAnsi="Arial Narrow" w:cs="Arial"/>
                <w:b/>
                <w:bCs/>
                <w:sz w:val="22"/>
                <w:szCs w:val="18"/>
              </w:rPr>
            </w:pPr>
            <w:r w:rsidRPr="007A2D24">
              <w:rPr>
                <w:rFonts w:ascii="Arial Narrow" w:hAnsi="Arial Narrow" w:cs="Arial"/>
                <w:b/>
                <w:bCs/>
                <w:sz w:val="22"/>
                <w:szCs w:val="18"/>
              </w:rPr>
              <w:t>Typ</w:t>
            </w:r>
          </w:p>
        </w:tc>
      </w:tr>
      <w:tr w:rsidR="0087219B" w:rsidRPr="00891977" w14:paraId="77003C0F" w14:textId="77777777" w:rsidTr="00122632">
        <w:tc>
          <w:tcPr>
            <w:tcW w:w="2778" w:type="dxa"/>
          </w:tcPr>
          <w:p w14:paraId="1735844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typu środka / </w:t>
            </w:r>
            <w:proofErr w:type="spellStart"/>
            <w:r w:rsidRPr="00330A24">
              <w:rPr>
                <w:rFonts w:ascii="Arial Narrow" w:hAnsi="Arial Narrow" w:cs="Arial"/>
                <w:sz w:val="22"/>
                <w:szCs w:val="18"/>
              </w:rPr>
              <w:t>measureType</w:t>
            </w:r>
            <w:proofErr w:type="spellEnd"/>
          </w:p>
        </w:tc>
        <w:tc>
          <w:tcPr>
            <w:tcW w:w="1608" w:type="dxa"/>
          </w:tcPr>
          <w:p w14:paraId="7B2143B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MeasureTypeL</w:t>
            </w:r>
            <w:proofErr w:type="spellEnd"/>
          </w:p>
        </w:tc>
        <w:tc>
          <w:tcPr>
            <w:tcW w:w="2923" w:type="dxa"/>
          </w:tcPr>
          <w:p w14:paraId="46303AE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Typ środka</w:t>
            </w:r>
          </w:p>
        </w:tc>
        <w:tc>
          <w:tcPr>
            <w:tcW w:w="2047" w:type="dxa"/>
          </w:tcPr>
          <w:p w14:paraId="435034A3"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typu środka (dostępna jest lista możliwych typów środka) </w:t>
            </w:r>
          </w:p>
        </w:tc>
      </w:tr>
      <w:tr w:rsidR="0087219B" w:rsidRPr="00891977" w14:paraId="1E1FD70C" w14:textId="77777777" w:rsidTr="00122632">
        <w:tc>
          <w:tcPr>
            <w:tcW w:w="2778" w:type="dxa"/>
          </w:tcPr>
          <w:p w14:paraId="12A19620" w14:textId="6045B60A"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Kod nomenklatury towarowej / </w:t>
            </w:r>
            <w:proofErr w:type="spellStart"/>
            <w:r w:rsidRPr="00330A24">
              <w:rPr>
                <w:rFonts w:ascii="Arial Narrow" w:hAnsi="Arial Narrow" w:cs="Arial"/>
                <w:sz w:val="22"/>
                <w:szCs w:val="18"/>
              </w:rPr>
              <w:t>goodsNomenclature</w:t>
            </w:r>
            <w:proofErr w:type="spellEnd"/>
          </w:p>
        </w:tc>
        <w:tc>
          <w:tcPr>
            <w:tcW w:w="1608" w:type="dxa"/>
          </w:tcPr>
          <w:p w14:paraId="5C0900C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GoodsNomenclatureL</w:t>
            </w:r>
            <w:proofErr w:type="spellEnd"/>
          </w:p>
        </w:tc>
        <w:tc>
          <w:tcPr>
            <w:tcW w:w="2923" w:type="dxa"/>
          </w:tcPr>
          <w:p w14:paraId="606F79C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do którego stosuje się środek. Gdy środek stosuje się do kodu dodatkowego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kod nomenklatury towarowej jest pusty.</w:t>
            </w:r>
          </w:p>
        </w:tc>
        <w:tc>
          <w:tcPr>
            <w:tcW w:w="2047" w:type="dxa"/>
          </w:tcPr>
          <w:p w14:paraId="2F9FBCEF"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kodu nomenklatury - ciąg znaków(10)</w:t>
            </w:r>
          </w:p>
        </w:tc>
      </w:tr>
      <w:tr w:rsidR="0087219B" w:rsidRPr="00891977" w14:paraId="4F797DAA" w14:textId="77777777" w:rsidTr="00122632">
        <w:tc>
          <w:tcPr>
            <w:tcW w:w="2778" w:type="dxa"/>
          </w:tcPr>
          <w:p w14:paraId="28CC2C7E" w14:textId="0FFCDE89" w:rsidR="0087219B" w:rsidRPr="00891977" w:rsidRDefault="0087219B" w:rsidP="00793FB0">
            <w:pPr>
              <w:pStyle w:val="Tablenormal"/>
              <w:spacing w:line="276" w:lineRule="auto"/>
              <w:rPr>
                <w:rFonts w:ascii="Arial Narrow" w:hAnsi="Arial Narrow" w:cs="Arial"/>
                <w:sz w:val="22"/>
              </w:rPr>
            </w:pPr>
            <w:r w:rsidRPr="00330A24">
              <w:rPr>
                <w:rFonts w:ascii="Arial Narrow" w:hAnsi="Arial Narrow" w:cs="Arial"/>
                <w:sz w:val="22"/>
                <w:szCs w:val="18"/>
              </w:rPr>
              <w:t xml:space="preserve">Kod dodatkowy / </w:t>
            </w:r>
            <w:proofErr w:type="spellStart"/>
            <w:r w:rsidRPr="00891977">
              <w:rPr>
                <w:rFonts w:ascii="Arial Narrow" w:hAnsi="Arial Narrow" w:cs="Arial"/>
                <w:sz w:val="22"/>
              </w:rPr>
              <w:t>additionalCode</w:t>
            </w:r>
            <w:proofErr w:type="spellEnd"/>
          </w:p>
        </w:tc>
        <w:tc>
          <w:tcPr>
            <w:tcW w:w="1608" w:type="dxa"/>
          </w:tcPr>
          <w:p w14:paraId="3BD3A75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AdditionalCodeL</w:t>
            </w:r>
            <w:proofErr w:type="spellEnd"/>
          </w:p>
        </w:tc>
        <w:tc>
          <w:tcPr>
            <w:tcW w:w="2923" w:type="dxa"/>
          </w:tcPr>
          <w:p w14:paraId="41C80FC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Środek może odnosić się do kodu dodatkowego w sytuacji, gdy stosuje się do kodu nomenklatury wyróżnionego w dokładniejszy sposób. Zależnie od Stosowalności typu kodu dodatkowego atrybut ten reprezentuje kod dodatkowy, kod dodatkowy będący kodem refundacji w wywozie lub kod dodatkowy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w:t>
            </w:r>
          </w:p>
        </w:tc>
        <w:tc>
          <w:tcPr>
            <w:tcW w:w="2047" w:type="dxa"/>
          </w:tcPr>
          <w:p w14:paraId="3311DDDF"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kodu dodatkowego</w:t>
            </w:r>
          </w:p>
        </w:tc>
      </w:tr>
      <w:tr w:rsidR="0087219B" w:rsidRPr="00891977" w14:paraId="735B6C63" w14:textId="77777777" w:rsidTr="00122632">
        <w:tc>
          <w:tcPr>
            <w:tcW w:w="2778" w:type="dxa"/>
          </w:tcPr>
          <w:p w14:paraId="063B86A9" w14:textId="6D658375" w:rsidR="0087219B" w:rsidRPr="00891977" w:rsidRDefault="0087219B" w:rsidP="00793FB0">
            <w:pPr>
              <w:pStyle w:val="Tablenormal"/>
              <w:spacing w:line="276" w:lineRule="auto"/>
              <w:rPr>
                <w:rFonts w:ascii="Arial Narrow" w:hAnsi="Arial Narrow" w:cs="Arial"/>
                <w:sz w:val="22"/>
              </w:rPr>
            </w:pPr>
            <w:r w:rsidRPr="00330A24">
              <w:rPr>
                <w:rFonts w:ascii="Arial Narrow" w:hAnsi="Arial Narrow" w:cs="Arial"/>
                <w:sz w:val="22"/>
                <w:szCs w:val="18"/>
              </w:rPr>
              <w:t xml:space="preserve">Obszar geograficzny / </w:t>
            </w:r>
            <w:proofErr w:type="spellStart"/>
            <w:r w:rsidRPr="00330A24">
              <w:rPr>
                <w:rFonts w:ascii="Arial Narrow" w:hAnsi="Arial Narrow" w:cs="Arial"/>
                <w:sz w:val="22"/>
                <w:szCs w:val="18"/>
              </w:rPr>
              <w:t>geographicalArea</w:t>
            </w:r>
            <w:proofErr w:type="spellEnd"/>
            <w:r w:rsidRPr="00891977">
              <w:rPr>
                <w:rFonts w:ascii="Arial Narrow" w:hAnsi="Arial Narrow" w:cs="Arial"/>
                <w:sz w:val="22"/>
              </w:rPr>
              <w:t xml:space="preserve"> </w:t>
            </w:r>
          </w:p>
        </w:tc>
        <w:tc>
          <w:tcPr>
            <w:tcW w:w="1608" w:type="dxa"/>
          </w:tcPr>
          <w:p w14:paraId="34A9A51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GeographicalAreaL</w:t>
            </w:r>
            <w:proofErr w:type="spellEnd"/>
          </w:p>
        </w:tc>
        <w:tc>
          <w:tcPr>
            <w:tcW w:w="2923" w:type="dxa"/>
          </w:tcPr>
          <w:p w14:paraId="6B2E32F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Obszar geograficzny, do którego stosuje się środek.</w:t>
            </w:r>
          </w:p>
        </w:tc>
        <w:tc>
          <w:tcPr>
            <w:tcW w:w="2047" w:type="dxa"/>
          </w:tcPr>
          <w:p w14:paraId="6666085B"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obszaru geograficznego (dostępna jest lista obszarów geograficznych)</w:t>
            </w:r>
          </w:p>
        </w:tc>
      </w:tr>
      <w:tr w:rsidR="0087219B" w:rsidRPr="00891977" w14:paraId="0FF008FD" w14:textId="77777777" w:rsidTr="00122632">
        <w:tc>
          <w:tcPr>
            <w:tcW w:w="2778" w:type="dxa"/>
          </w:tcPr>
          <w:p w14:paraId="155A104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roli / </w:t>
            </w:r>
            <w:proofErr w:type="spellStart"/>
            <w:r w:rsidRPr="00330A24">
              <w:rPr>
                <w:rFonts w:ascii="Arial Narrow" w:hAnsi="Arial Narrow" w:cs="Arial"/>
                <w:sz w:val="22"/>
                <w:szCs w:val="18"/>
              </w:rPr>
              <w:t>measureGeneratingRegulationRole</w:t>
            </w:r>
            <w:proofErr w:type="spellEnd"/>
          </w:p>
        </w:tc>
        <w:tc>
          <w:tcPr>
            <w:tcW w:w="1608" w:type="dxa"/>
          </w:tcPr>
          <w:p w14:paraId="3B2FF0A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RoleL</w:t>
            </w:r>
            <w:proofErr w:type="spellEnd"/>
          </w:p>
        </w:tc>
        <w:tc>
          <w:tcPr>
            <w:tcW w:w="2923" w:type="dxa"/>
          </w:tcPr>
          <w:p w14:paraId="3930F81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Rola pełniona przez akt prawny w stosunku do środka. Możliwe role to: podstawowa, anty-dumpingowa i zmieniająca.</w:t>
            </w:r>
          </w:p>
        </w:tc>
        <w:tc>
          <w:tcPr>
            <w:tcW w:w="2047" w:type="dxa"/>
          </w:tcPr>
          <w:p w14:paraId="26AB2D27"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roli (dostępna jest lista możliwych ról)</w:t>
            </w:r>
          </w:p>
        </w:tc>
      </w:tr>
      <w:tr w:rsidR="0087219B" w:rsidRPr="00891977" w14:paraId="180F84EE" w14:textId="77777777" w:rsidTr="00122632">
        <w:tc>
          <w:tcPr>
            <w:tcW w:w="2778" w:type="dxa"/>
          </w:tcPr>
          <w:p w14:paraId="069580E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podstawy prawnej / </w:t>
            </w:r>
            <w:proofErr w:type="spellStart"/>
            <w:r w:rsidRPr="00330A24">
              <w:rPr>
                <w:rFonts w:ascii="Arial Narrow" w:hAnsi="Arial Narrow" w:cs="Arial"/>
                <w:sz w:val="22"/>
                <w:szCs w:val="18"/>
              </w:rPr>
              <w:t>measureGeneratingRegulationId</w:t>
            </w:r>
            <w:proofErr w:type="spellEnd"/>
          </w:p>
          <w:p w14:paraId="307E8066" w14:textId="77777777" w:rsidR="0087219B" w:rsidRPr="00891977" w:rsidRDefault="0087219B" w:rsidP="007902D3">
            <w:pPr>
              <w:pStyle w:val="Tablenormal"/>
              <w:spacing w:line="276" w:lineRule="auto"/>
              <w:rPr>
                <w:rFonts w:ascii="Arial Narrow" w:hAnsi="Arial Narrow"/>
                <w:sz w:val="22"/>
              </w:rPr>
            </w:pPr>
          </w:p>
        </w:tc>
        <w:tc>
          <w:tcPr>
            <w:tcW w:w="1608" w:type="dxa"/>
          </w:tcPr>
          <w:p w14:paraId="00108D2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RegulationL</w:t>
            </w:r>
            <w:proofErr w:type="spellEnd"/>
          </w:p>
        </w:tc>
        <w:tc>
          <w:tcPr>
            <w:tcW w:w="2923" w:type="dxa"/>
          </w:tcPr>
          <w:p w14:paraId="1604625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 prawny wprowadzający w życie środek.</w:t>
            </w:r>
          </w:p>
        </w:tc>
        <w:tc>
          <w:tcPr>
            <w:tcW w:w="2047" w:type="dxa"/>
          </w:tcPr>
          <w:p w14:paraId="413E8F6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Odniesienie do aktu prawnego generującego środek - Ciąg znaków (14).</w:t>
            </w:r>
          </w:p>
        </w:tc>
      </w:tr>
      <w:tr w:rsidR="0087219B" w:rsidRPr="00891977" w14:paraId="4E7808EE" w14:textId="77777777" w:rsidTr="00122632">
        <w:tc>
          <w:tcPr>
            <w:tcW w:w="2778" w:type="dxa"/>
          </w:tcPr>
          <w:p w14:paraId="266B560F" w14:textId="77777777" w:rsidR="0087219B" w:rsidRPr="00330A24" w:rsidRDefault="00493825"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Rozporządzenie bazowe(</w:t>
            </w:r>
            <w:r w:rsidR="0087219B" w:rsidRPr="00330A24">
              <w:rPr>
                <w:rFonts w:ascii="Arial Narrow" w:hAnsi="Arial Narrow" w:cs="Arial"/>
                <w:sz w:val="22"/>
                <w:szCs w:val="18"/>
              </w:rPr>
              <w:t xml:space="preserve">SID) </w:t>
            </w:r>
            <w:r w:rsidR="0087219B" w:rsidRPr="00330A24">
              <w:rPr>
                <w:rFonts w:ascii="Arial Narrow" w:hAnsi="Arial Narrow" w:cs="Arial"/>
                <w:sz w:val="22"/>
                <w:szCs w:val="18"/>
              </w:rPr>
              <w:lastRenderedPageBreak/>
              <w:t xml:space="preserve">/ </w:t>
            </w:r>
            <w:proofErr w:type="spellStart"/>
            <w:r w:rsidR="0087219B" w:rsidRPr="00330A24">
              <w:rPr>
                <w:rFonts w:ascii="Arial Narrow" w:hAnsi="Arial Narrow" w:cs="Arial"/>
                <w:sz w:val="22"/>
                <w:szCs w:val="18"/>
              </w:rPr>
              <w:t>measureGeneratingRegulationSID</w:t>
            </w:r>
            <w:proofErr w:type="spellEnd"/>
          </w:p>
        </w:tc>
        <w:tc>
          <w:tcPr>
            <w:tcW w:w="1608" w:type="dxa"/>
          </w:tcPr>
          <w:p w14:paraId="7ED14EB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lastRenderedPageBreak/>
              <w:t>N/A</w:t>
            </w:r>
          </w:p>
        </w:tc>
        <w:tc>
          <w:tcPr>
            <w:tcW w:w="2923" w:type="dxa"/>
          </w:tcPr>
          <w:p w14:paraId="3EC6D24C" w14:textId="77777777" w:rsidR="0087219B" w:rsidRPr="00330A24" w:rsidRDefault="00493825"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SID </w:t>
            </w:r>
            <w:r w:rsidR="0087219B" w:rsidRPr="00330A24">
              <w:rPr>
                <w:rFonts w:ascii="Arial Narrow" w:hAnsi="Arial Narrow" w:cs="Arial"/>
                <w:sz w:val="22"/>
                <w:szCs w:val="18"/>
              </w:rPr>
              <w:t xml:space="preserve"> akt</w:t>
            </w:r>
            <w:r w:rsidRPr="00330A24">
              <w:rPr>
                <w:rFonts w:ascii="Arial Narrow" w:hAnsi="Arial Narrow" w:cs="Arial"/>
                <w:sz w:val="22"/>
                <w:szCs w:val="18"/>
              </w:rPr>
              <w:t xml:space="preserve">u prawnego </w:t>
            </w:r>
            <w:r w:rsidRPr="00330A24">
              <w:rPr>
                <w:rFonts w:ascii="Arial Narrow" w:hAnsi="Arial Narrow" w:cs="Arial"/>
                <w:sz w:val="22"/>
                <w:szCs w:val="18"/>
              </w:rPr>
              <w:lastRenderedPageBreak/>
              <w:t>wprowadzającego</w:t>
            </w:r>
            <w:r w:rsidR="0087219B" w:rsidRPr="00330A24">
              <w:rPr>
                <w:rFonts w:ascii="Arial Narrow" w:hAnsi="Arial Narrow" w:cs="Arial"/>
                <w:sz w:val="22"/>
                <w:szCs w:val="18"/>
              </w:rPr>
              <w:t xml:space="preserve"> w życie środek.</w:t>
            </w:r>
          </w:p>
        </w:tc>
        <w:tc>
          <w:tcPr>
            <w:tcW w:w="2047" w:type="dxa"/>
          </w:tcPr>
          <w:p w14:paraId="6C7E907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lastRenderedPageBreak/>
              <w:t>Liczba</w:t>
            </w:r>
          </w:p>
        </w:tc>
      </w:tr>
      <w:tr w:rsidR="0087219B" w:rsidRPr="00891977" w14:paraId="375BFBE8" w14:textId="77777777" w:rsidTr="00122632">
        <w:tc>
          <w:tcPr>
            <w:tcW w:w="2778" w:type="dxa"/>
          </w:tcPr>
          <w:p w14:paraId="620C10EB" w14:textId="5BC8DD89" w:rsidR="0087219B" w:rsidRPr="00891977" w:rsidRDefault="0087219B" w:rsidP="00793FB0">
            <w:pPr>
              <w:pStyle w:val="Tablenormal"/>
              <w:spacing w:line="276" w:lineRule="auto"/>
              <w:rPr>
                <w:rFonts w:ascii="Arial Narrow" w:hAnsi="Arial Narrow" w:cs="Arial"/>
                <w:sz w:val="22"/>
              </w:rPr>
            </w:pPr>
            <w:r w:rsidRPr="00330A24">
              <w:rPr>
                <w:rFonts w:ascii="Arial Narrow" w:hAnsi="Arial Narrow" w:cs="Arial"/>
                <w:sz w:val="22"/>
                <w:szCs w:val="18"/>
              </w:rPr>
              <w:t>Data początkowa ważności /</w:t>
            </w:r>
            <w:r w:rsidR="00793FB0">
              <w:rPr>
                <w:rFonts w:ascii="Arial Narrow" w:hAnsi="Arial Narrow" w:cs="Arial"/>
                <w:sz w:val="22"/>
                <w:szCs w:val="18"/>
              </w:rPr>
              <w:t xml:space="preserve"> </w:t>
            </w:r>
            <w:proofErr w:type="spellStart"/>
            <w:r w:rsidRPr="00330A24">
              <w:rPr>
                <w:rFonts w:ascii="Arial Narrow" w:hAnsi="Arial Narrow" w:cs="Arial"/>
                <w:sz w:val="22"/>
                <w:szCs w:val="18"/>
              </w:rPr>
              <w:t>validityStartDate</w:t>
            </w:r>
            <w:proofErr w:type="spellEnd"/>
          </w:p>
        </w:tc>
        <w:tc>
          <w:tcPr>
            <w:tcW w:w="1608" w:type="dxa"/>
          </w:tcPr>
          <w:p w14:paraId="03F1F0C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923" w:type="dxa"/>
          </w:tcPr>
          <w:p w14:paraId="73AF8B6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środek jest ważny.</w:t>
            </w:r>
          </w:p>
        </w:tc>
        <w:tc>
          <w:tcPr>
            <w:tcW w:w="2047" w:type="dxa"/>
          </w:tcPr>
          <w:p w14:paraId="3083478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26E3F14" w14:textId="77777777" w:rsidTr="00122632">
        <w:tc>
          <w:tcPr>
            <w:tcW w:w="2778" w:type="dxa"/>
          </w:tcPr>
          <w:p w14:paraId="2FBDE26E" w14:textId="43E7AA62" w:rsidR="0087219B" w:rsidRPr="00891977" w:rsidRDefault="0087219B" w:rsidP="00793FB0">
            <w:pPr>
              <w:pStyle w:val="Tablenormal"/>
              <w:spacing w:line="276" w:lineRule="auto"/>
              <w:rPr>
                <w:rFonts w:ascii="Arial Narrow" w:hAnsi="Arial Narrow" w:cs="Arial"/>
                <w:sz w:val="22"/>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608" w:type="dxa"/>
          </w:tcPr>
          <w:p w14:paraId="22A456D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923" w:type="dxa"/>
          </w:tcPr>
          <w:p w14:paraId="15A4A83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środek jest ważny. Może być otwarta. </w:t>
            </w:r>
          </w:p>
        </w:tc>
        <w:tc>
          <w:tcPr>
            <w:tcW w:w="2047" w:type="dxa"/>
          </w:tcPr>
          <w:p w14:paraId="68D5F03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CD0C214" w14:textId="77777777" w:rsidTr="00122632">
        <w:tc>
          <w:tcPr>
            <w:tcW w:w="2778" w:type="dxa"/>
          </w:tcPr>
          <w:p w14:paraId="0A76EA3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roli aktu prawnego uzasadniającego / </w:t>
            </w:r>
            <w:proofErr w:type="spellStart"/>
            <w:r w:rsidRPr="00330A24">
              <w:rPr>
                <w:rFonts w:ascii="Arial Narrow" w:hAnsi="Arial Narrow" w:cs="Arial"/>
                <w:sz w:val="22"/>
                <w:szCs w:val="18"/>
              </w:rPr>
              <w:t>justificationRegulationRole</w:t>
            </w:r>
            <w:proofErr w:type="spellEnd"/>
          </w:p>
        </w:tc>
        <w:tc>
          <w:tcPr>
            <w:tcW w:w="1608" w:type="dxa"/>
          </w:tcPr>
          <w:p w14:paraId="0F02FA1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923" w:type="dxa"/>
          </w:tcPr>
          <w:p w14:paraId="00414F9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Określa role aktu prawnego uzasadniającego. Możliwe role: podstawowa, tymczasową anty-dumpingowa, definitywną anty-dumpingowa i zmieniająca.</w:t>
            </w:r>
          </w:p>
        </w:tc>
        <w:tc>
          <w:tcPr>
            <w:tcW w:w="2047" w:type="dxa"/>
          </w:tcPr>
          <w:p w14:paraId="6496809C"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roli (dostępna jest lista możliwych ról)</w:t>
            </w:r>
          </w:p>
        </w:tc>
      </w:tr>
      <w:tr w:rsidR="0087219B" w:rsidRPr="00891977" w14:paraId="239DD440" w14:textId="77777777" w:rsidTr="00122632">
        <w:tc>
          <w:tcPr>
            <w:tcW w:w="2778" w:type="dxa"/>
          </w:tcPr>
          <w:p w14:paraId="2A1662EF" w14:textId="298054BC"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ID aktu prawnego uzasadniającego / </w:t>
            </w:r>
            <w:proofErr w:type="spellStart"/>
            <w:r w:rsidRPr="00330A24">
              <w:rPr>
                <w:rFonts w:ascii="Arial Narrow" w:hAnsi="Arial Narrow" w:cs="Arial"/>
                <w:sz w:val="22"/>
                <w:szCs w:val="18"/>
              </w:rPr>
              <w:t>justificationRegulationId</w:t>
            </w:r>
            <w:proofErr w:type="spellEnd"/>
          </w:p>
        </w:tc>
        <w:tc>
          <w:tcPr>
            <w:tcW w:w="1608" w:type="dxa"/>
          </w:tcPr>
          <w:p w14:paraId="37DE279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JustificationRegID</w:t>
            </w:r>
            <w:proofErr w:type="spellEnd"/>
          </w:p>
        </w:tc>
        <w:tc>
          <w:tcPr>
            <w:tcW w:w="2923" w:type="dxa"/>
          </w:tcPr>
          <w:p w14:paraId="60A1B19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 prawny, który uzasadnia wprowadzenie daty końcowej ważności dla środka.</w:t>
            </w:r>
          </w:p>
        </w:tc>
        <w:tc>
          <w:tcPr>
            <w:tcW w:w="2047" w:type="dxa"/>
          </w:tcPr>
          <w:p w14:paraId="36277AC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(14)</w:t>
            </w:r>
          </w:p>
        </w:tc>
      </w:tr>
      <w:tr w:rsidR="0087219B" w:rsidRPr="00891977" w14:paraId="56F5ED85" w14:textId="77777777" w:rsidTr="00122632">
        <w:tc>
          <w:tcPr>
            <w:tcW w:w="2778" w:type="dxa"/>
          </w:tcPr>
          <w:p w14:paraId="6B1CF6B0" w14:textId="3B3F6FB0"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Identyfikator specyficzny / </w:t>
            </w:r>
            <w:proofErr w:type="spellStart"/>
            <w:r w:rsidRPr="00330A24">
              <w:rPr>
                <w:rFonts w:ascii="Arial Narrow" w:hAnsi="Arial Narrow" w:cs="Arial"/>
                <w:sz w:val="22"/>
                <w:szCs w:val="18"/>
              </w:rPr>
              <w:t>ordernumber</w:t>
            </w:r>
            <w:proofErr w:type="spellEnd"/>
          </w:p>
        </w:tc>
        <w:tc>
          <w:tcPr>
            <w:tcW w:w="1608" w:type="dxa"/>
          </w:tcPr>
          <w:p w14:paraId="5130A11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OrderNumber</w:t>
            </w:r>
            <w:proofErr w:type="spellEnd"/>
          </w:p>
        </w:tc>
        <w:tc>
          <w:tcPr>
            <w:tcW w:w="2923" w:type="dxa"/>
          </w:tcPr>
          <w:p w14:paraId="519FEF0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specyficzny dla środka kwotowego.</w:t>
            </w:r>
          </w:p>
        </w:tc>
        <w:tc>
          <w:tcPr>
            <w:tcW w:w="2047" w:type="dxa"/>
          </w:tcPr>
          <w:p w14:paraId="7FA0CD6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(6)</w:t>
            </w:r>
          </w:p>
        </w:tc>
      </w:tr>
      <w:tr w:rsidR="0087219B" w:rsidRPr="00891977" w14:paraId="19F31D46" w14:textId="77777777" w:rsidTr="00122632">
        <w:tc>
          <w:tcPr>
            <w:tcW w:w="2778" w:type="dxa"/>
          </w:tcPr>
          <w:p w14:paraId="7F3CBBDF" w14:textId="0BAC800B"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Redukcja środka </w:t>
            </w:r>
            <w:r w:rsidRPr="00891977">
              <w:rPr>
                <w:rFonts w:ascii="Arial Narrow" w:hAnsi="Arial Narrow" w:cs="Arial"/>
                <w:b/>
                <w:sz w:val="22"/>
              </w:rPr>
              <w:t xml:space="preserve">/ </w:t>
            </w:r>
            <w:proofErr w:type="spellStart"/>
            <w:r w:rsidRPr="00330A24">
              <w:rPr>
                <w:rFonts w:ascii="Arial Narrow" w:hAnsi="Arial Narrow" w:cs="Arial"/>
                <w:sz w:val="22"/>
                <w:szCs w:val="18"/>
              </w:rPr>
              <w:t>reductionIndicator</w:t>
            </w:r>
            <w:proofErr w:type="spellEnd"/>
          </w:p>
        </w:tc>
        <w:tc>
          <w:tcPr>
            <w:tcW w:w="1608" w:type="dxa"/>
          </w:tcPr>
          <w:p w14:paraId="58004AA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ReductionIndicator</w:t>
            </w:r>
            <w:proofErr w:type="spellEnd"/>
          </w:p>
        </w:tc>
        <w:tc>
          <w:tcPr>
            <w:tcW w:w="2923" w:type="dxa"/>
          </w:tcPr>
          <w:p w14:paraId="1E3BDCA1" w14:textId="77777777" w:rsidR="0087219B" w:rsidRPr="00891977" w:rsidRDefault="0087219B" w:rsidP="007902D3">
            <w:pPr>
              <w:pStyle w:val="Tablenormal"/>
              <w:spacing w:line="276" w:lineRule="auto"/>
              <w:rPr>
                <w:rFonts w:ascii="Arial Narrow" w:hAnsi="Arial Narrow"/>
                <w:sz w:val="22"/>
              </w:rPr>
            </w:pPr>
          </w:p>
        </w:tc>
        <w:tc>
          <w:tcPr>
            <w:tcW w:w="2047" w:type="dxa"/>
          </w:tcPr>
          <w:p w14:paraId="798BD3A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w:t>
            </w:r>
          </w:p>
          <w:p w14:paraId="04443665" w14:textId="77777777" w:rsidR="00F96F03" w:rsidRPr="00891977" w:rsidRDefault="00F96F03" w:rsidP="007902D3">
            <w:pPr>
              <w:pStyle w:val="Tablenormal"/>
              <w:spacing w:line="276" w:lineRule="auto"/>
              <w:rPr>
                <w:rFonts w:ascii="Arial Narrow" w:hAnsi="Arial Narrow" w:cs="Arial"/>
                <w:b/>
                <w:smallCaps/>
                <w:sz w:val="22"/>
                <w:u w:val="single"/>
              </w:rPr>
            </w:pPr>
            <w:r w:rsidRPr="00891977">
              <w:rPr>
                <w:rFonts w:ascii="Arial Narrow" w:hAnsi="Arial Narrow" w:cs="Arial"/>
                <w:b/>
                <w:smallCaps/>
                <w:sz w:val="22"/>
                <w:u w:val="single"/>
              </w:rPr>
              <w:t>Wartość (Kod / Opis)</w:t>
            </w:r>
          </w:p>
          <w:p w14:paraId="47E76A20" w14:textId="77777777" w:rsidR="00FB0DD2" w:rsidRPr="00330A24" w:rsidRDefault="00FB0DD2"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1</w:t>
            </w:r>
            <w:r w:rsidR="00F96F03" w:rsidRPr="00330A24">
              <w:rPr>
                <w:rFonts w:ascii="Arial Narrow" w:hAnsi="Arial Narrow" w:cs="Arial"/>
                <w:sz w:val="22"/>
                <w:szCs w:val="18"/>
              </w:rPr>
              <w:t>. Redukcja środka 1</w:t>
            </w:r>
          </w:p>
          <w:p w14:paraId="13DF38A0" w14:textId="77777777" w:rsidR="00F96F03" w:rsidRPr="00330A24" w:rsidRDefault="00FB0DD2"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2</w:t>
            </w:r>
            <w:r w:rsidR="00F96F03" w:rsidRPr="00330A24">
              <w:rPr>
                <w:rFonts w:ascii="Arial Narrow" w:hAnsi="Arial Narrow" w:cs="Arial"/>
                <w:sz w:val="22"/>
                <w:szCs w:val="18"/>
              </w:rPr>
              <w:t>. Redukcja środka 2</w:t>
            </w:r>
          </w:p>
          <w:p w14:paraId="758C1449" w14:textId="77777777" w:rsidR="00FB0DD2" w:rsidRPr="00FD2089" w:rsidRDefault="00FB0DD2" w:rsidP="007902D3">
            <w:pPr>
              <w:spacing w:line="276" w:lineRule="auto"/>
              <w:rPr>
                <w:rFonts w:ascii="Arial Narrow" w:hAnsi="Arial Narrow"/>
                <w:szCs w:val="20"/>
                <w:lang w:eastAsia="en-US"/>
              </w:rPr>
            </w:pPr>
            <w:r w:rsidRPr="00891977">
              <w:rPr>
                <w:rFonts w:ascii="Arial Narrow" w:hAnsi="Arial Narrow"/>
                <w:szCs w:val="20"/>
                <w:lang w:eastAsia="en-US"/>
              </w:rPr>
              <w:t>3</w:t>
            </w:r>
            <w:r w:rsidR="00F96F03" w:rsidRPr="00891977">
              <w:rPr>
                <w:rFonts w:ascii="Arial Narrow" w:hAnsi="Arial Narrow"/>
                <w:szCs w:val="20"/>
                <w:lang w:eastAsia="en-US"/>
              </w:rPr>
              <w:t>. Redukcja środka 3</w:t>
            </w:r>
          </w:p>
        </w:tc>
      </w:tr>
      <w:tr w:rsidR="0087219B" w:rsidRPr="00891977" w14:paraId="19DCB5CD" w14:textId="77777777" w:rsidTr="00122632">
        <w:tc>
          <w:tcPr>
            <w:tcW w:w="2778" w:type="dxa"/>
          </w:tcPr>
          <w:p w14:paraId="62AACF17" w14:textId="73B8D5F3"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Znacznik zatrzymania / </w:t>
            </w:r>
            <w:proofErr w:type="spellStart"/>
            <w:r w:rsidRPr="00330A24">
              <w:rPr>
                <w:rFonts w:ascii="Arial Narrow" w:hAnsi="Arial Narrow" w:cs="Arial"/>
                <w:sz w:val="22"/>
                <w:szCs w:val="18"/>
              </w:rPr>
              <w:t>stoppedFlag</w:t>
            </w:r>
            <w:proofErr w:type="spellEnd"/>
          </w:p>
        </w:tc>
        <w:tc>
          <w:tcPr>
            <w:tcW w:w="1608" w:type="dxa"/>
          </w:tcPr>
          <w:p w14:paraId="4DD78F8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StoppedFlagL</w:t>
            </w:r>
            <w:proofErr w:type="spellEnd"/>
          </w:p>
        </w:tc>
        <w:tc>
          <w:tcPr>
            <w:tcW w:w="2923" w:type="dxa"/>
          </w:tcPr>
          <w:p w14:paraId="61AA16A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Znacznik wskazujący, czy akt prawny generujący środek został zatrzymany.</w:t>
            </w:r>
          </w:p>
        </w:tc>
        <w:tc>
          <w:tcPr>
            <w:tcW w:w="2047" w:type="dxa"/>
          </w:tcPr>
          <w:p w14:paraId="5533814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w:t>
            </w:r>
          </w:p>
          <w:p w14:paraId="33F413C8" w14:textId="77777777" w:rsidR="00614C6B" w:rsidRPr="00891977" w:rsidRDefault="00614C6B" w:rsidP="007902D3">
            <w:pPr>
              <w:pStyle w:val="Tablenormal"/>
              <w:spacing w:line="276" w:lineRule="auto"/>
              <w:rPr>
                <w:rFonts w:ascii="Arial Narrow" w:hAnsi="Arial Narrow" w:cs="Arial"/>
                <w:b/>
                <w:smallCaps/>
                <w:sz w:val="22"/>
                <w:u w:val="single"/>
              </w:rPr>
            </w:pPr>
            <w:r w:rsidRPr="00891977">
              <w:rPr>
                <w:rFonts w:ascii="Arial Narrow" w:hAnsi="Arial Narrow" w:cs="Arial"/>
                <w:b/>
                <w:smallCaps/>
                <w:sz w:val="22"/>
                <w:u w:val="single"/>
              </w:rPr>
              <w:t>Wartość (Kod / Opis)</w:t>
            </w:r>
          </w:p>
          <w:p w14:paraId="35A7AAF6" w14:textId="77777777" w:rsidR="00614C6B" w:rsidRPr="00330A24" w:rsidRDefault="00FB0DD2"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0</w:t>
            </w:r>
            <w:r w:rsidR="00614C6B" w:rsidRPr="00330A24">
              <w:rPr>
                <w:rFonts w:ascii="Arial Narrow" w:hAnsi="Arial Narrow" w:cs="Arial"/>
                <w:sz w:val="22"/>
                <w:szCs w:val="18"/>
              </w:rPr>
              <w:t>. Niezatrzymany</w:t>
            </w:r>
          </w:p>
          <w:p w14:paraId="7C5667E5" w14:textId="77777777" w:rsidR="00FB0DD2" w:rsidRPr="00FD2089" w:rsidRDefault="00FB0DD2" w:rsidP="007902D3">
            <w:pPr>
              <w:spacing w:line="276" w:lineRule="auto"/>
              <w:rPr>
                <w:rFonts w:ascii="Arial Narrow" w:hAnsi="Arial Narrow"/>
                <w:szCs w:val="20"/>
                <w:lang w:eastAsia="en-US"/>
              </w:rPr>
            </w:pPr>
            <w:r w:rsidRPr="00891977">
              <w:rPr>
                <w:rFonts w:ascii="Arial Narrow" w:hAnsi="Arial Narrow"/>
                <w:szCs w:val="20"/>
                <w:lang w:eastAsia="en-US"/>
              </w:rPr>
              <w:t>1</w:t>
            </w:r>
            <w:r w:rsidR="00614C6B" w:rsidRPr="00891977">
              <w:rPr>
                <w:rFonts w:ascii="Arial Narrow" w:hAnsi="Arial Narrow"/>
                <w:szCs w:val="20"/>
              </w:rPr>
              <w:t>. Zatrzymany</w:t>
            </w:r>
          </w:p>
        </w:tc>
      </w:tr>
      <w:tr w:rsidR="0087219B" w:rsidRPr="00891977" w14:paraId="24602714" w14:textId="77777777" w:rsidTr="00122632">
        <w:tc>
          <w:tcPr>
            <w:tcW w:w="2778" w:type="dxa"/>
          </w:tcPr>
          <w:p w14:paraId="3B6482AB" w14:textId="14F4AEB6" w:rsidR="0087219B" w:rsidRPr="00891977" w:rsidRDefault="0087219B" w:rsidP="00793FB0">
            <w:pPr>
              <w:pStyle w:val="Tablenormal"/>
              <w:spacing w:line="276" w:lineRule="auto"/>
              <w:rPr>
                <w:rFonts w:ascii="Arial Narrow" w:hAnsi="Arial Narrow"/>
                <w:sz w:val="22"/>
              </w:rPr>
            </w:pPr>
            <w:bookmarkStart w:id="71" w:name="_Toc20898756"/>
            <w:bookmarkStart w:id="72" w:name="_Toc56490004"/>
            <w:bookmarkStart w:id="73" w:name="_Toc263854057"/>
            <w:r w:rsidRPr="00330A24">
              <w:rPr>
                <w:rFonts w:ascii="Arial Narrow" w:hAnsi="Arial Narrow" w:cs="Arial"/>
                <w:sz w:val="22"/>
                <w:szCs w:val="18"/>
              </w:rPr>
              <w:t xml:space="preserve">Kod dodatkowy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meursingAdditionalCode</w:t>
            </w:r>
            <w:proofErr w:type="spellEnd"/>
            <w:r w:rsidRPr="00330A24">
              <w:rPr>
                <w:rFonts w:ascii="Arial Narrow" w:hAnsi="Arial Narrow" w:cs="Arial"/>
                <w:sz w:val="22"/>
                <w:szCs w:val="18"/>
              </w:rPr>
              <w:t xml:space="preserve"> </w:t>
            </w:r>
          </w:p>
        </w:tc>
        <w:tc>
          <w:tcPr>
            <w:tcW w:w="1608" w:type="dxa"/>
          </w:tcPr>
          <w:p w14:paraId="19F5A99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MeursingAdditionalCodeL</w:t>
            </w:r>
            <w:proofErr w:type="spellEnd"/>
          </w:p>
        </w:tc>
        <w:tc>
          <w:tcPr>
            <w:tcW w:w="2923" w:type="dxa"/>
          </w:tcPr>
          <w:p w14:paraId="007907E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Gdy kod dodatkowy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jest używany w ramach środka, definiuje on stawkę celną zgodnie ze składem towarów, jak to zostało wyspecyfikowane przez komponent komórki w ramach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w:t>
            </w:r>
          </w:p>
          <w:p w14:paraId="3E30621C" w14:textId="77777777" w:rsidR="0087219B" w:rsidRPr="00FD2089"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  </w:t>
            </w:r>
          </w:p>
        </w:tc>
        <w:tc>
          <w:tcPr>
            <w:tcW w:w="2047" w:type="dxa"/>
          </w:tcPr>
          <w:p w14:paraId="6130B36C"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kodu dodatkowego </w:t>
            </w:r>
            <w:proofErr w:type="spellStart"/>
            <w:r w:rsidRPr="00330A24">
              <w:rPr>
                <w:rFonts w:ascii="Arial Narrow" w:hAnsi="Arial Narrow" w:cs="Arial"/>
                <w:sz w:val="22"/>
                <w:szCs w:val="18"/>
              </w:rPr>
              <w:t>Meursinga</w:t>
            </w:r>
            <w:proofErr w:type="spellEnd"/>
          </w:p>
        </w:tc>
      </w:tr>
      <w:tr w:rsidR="0087219B" w:rsidRPr="00891977" w14:paraId="16600B90" w14:textId="77777777" w:rsidTr="00122632">
        <w:tc>
          <w:tcPr>
            <w:tcW w:w="2778" w:type="dxa"/>
          </w:tcPr>
          <w:p w14:paraId="6CBD2F39" w14:textId="09DF3118"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Element nomenklatury refundacji w wywozie </w:t>
            </w:r>
            <w:r w:rsidRPr="00891977">
              <w:rPr>
                <w:rFonts w:ascii="Arial Narrow" w:hAnsi="Arial Narrow" w:cs="Arial"/>
                <w:b/>
                <w:sz w:val="22"/>
              </w:rPr>
              <w:t xml:space="preserve">/ </w:t>
            </w:r>
            <w:proofErr w:type="spellStart"/>
            <w:r w:rsidRPr="00330A24">
              <w:rPr>
                <w:rFonts w:ascii="Arial Narrow" w:hAnsi="Arial Narrow" w:cs="Arial"/>
                <w:sz w:val="22"/>
                <w:szCs w:val="18"/>
              </w:rPr>
              <w:t>exportRefundNomenclature</w:t>
            </w:r>
            <w:proofErr w:type="spellEnd"/>
          </w:p>
        </w:tc>
        <w:tc>
          <w:tcPr>
            <w:tcW w:w="1608" w:type="dxa"/>
          </w:tcPr>
          <w:p w14:paraId="30C9923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ERNL</w:t>
            </w:r>
          </w:p>
        </w:tc>
        <w:tc>
          <w:tcPr>
            <w:tcW w:w="2923" w:type="dxa"/>
          </w:tcPr>
          <w:p w14:paraId="63E440F9" w14:textId="77777777" w:rsidR="00C5516D"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Element nomenklatury refundacji w wywozie jest rozszerzeniem kodów </w:t>
            </w:r>
            <w:r w:rsidRPr="00330A24">
              <w:rPr>
                <w:rFonts w:ascii="Arial Narrow" w:hAnsi="Arial Narrow" w:cs="Arial"/>
                <w:sz w:val="22"/>
                <w:szCs w:val="18"/>
              </w:rPr>
              <w:lastRenderedPageBreak/>
              <w:t xml:space="preserve">nomenklatury CN poprzez użycie kodów dodatkowych (mających typ stosowalności "ERN"). Kody "ERN" z kodami dodatkowymi "000" mają ten sam opis jak ich kod CN. Kody "ERN" z kodami dodatkowymi różnymi od "000" są </w:t>
            </w:r>
            <w:proofErr w:type="spellStart"/>
            <w:r w:rsidRPr="00330A24">
              <w:rPr>
                <w:rFonts w:ascii="Arial Narrow" w:hAnsi="Arial Narrow" w:cs="Arial"/>
                <w:sz w:val="22"/>
                <w:szCs w:val="18"/>
              </w:rPr>
              <w:t>podklasyfikacją</w:t>
            </w:r>
            <w:proofErr w:type="spellEnd"/>
            <w:r w:rsidRPr="00330A24">
              <w:rPr>
                <w:rFonts w:ascii="Arial Narrow" w:hAnsi="Arial Narrow" w:cs="Arial"/>
                <w:sz w:val="22"/>
                <w:szCs w:val="18"/>
              </w:rPr>
              <w:t xml:space="preserve"> CN</w:t>
            </w:r>
            <w:r w:rsidR="00C5516D">
              <w:rPr>
                <w:rFonts w:ascii="Arial Narrow" w:hAnsi="Arial Narrow" w:cs="Arial"/>
                <w:sz w:val="22"/>
                <w:szCs w:val="18"/>
              </w:rPr>
              <w:t>.</w:t>
            </w:r>
          </w:p>
          <w:p w14:paraId="28A7E6BF" w14:textId="66DDBE8E" w:rsidR="0087219B" w:rsidRPr="00FD2089" w:rsidRDefault="0087219B" w:rsidP="007902D3">
            <w:pPr>
              <w:pStyle w:val="Tablenormal"/>
              <w:spacing w:line="276" w:lineRule="auto"/>
              <w:rPr>
                <w:rFonts w:ascii="Arial Narrow" w:hAnsi="Arial Narrow"/>
                <w:sz w:val="22"/>
              </w:rPr>
            </w:pPr>
          </w:p>
        </w:tc>
        <w:tc>
          <w:tcPr>
            <w:tcW w:w="2047" w:type="dxa"/>
          </w:tcPr>
          <w:p w14:paraId="4C4BE369"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lastRenderedPageBreak/>
              <w:t>Odniesienie</w:t>
            </w:r>
            <w:r w:rsidRPr="00330A24">
              <w:rPr>
                <w:rFonts w:ascii="Arial Narrow" w:hAnsi="Arial Narrow" w:cs="Arial"/>
                <w:sz w:val="22"/>
                <w:szCs w:val="18"/>
              </w:rPr>
              <w:t xml:space="preserve"> do kodu nomenklatury  refundacji w wywozie</w:t>
            </w:r>
          </w:p>
        </w:tc>
      </w:tr>
      <w:tr w:rsidR="0087219B" w:rsidRPr="00891977" w14:paraId="6A0EE6DC" w14:textId="77777777" w:rsidTr="00122632">
        <w:tc>
          <w:tcPr>
            <w:tcW w:w="2778" w:type="dxa"/>
          </w:tcPr>
          <w:p w14:paraId="7DA853A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Wyłączone obszary geograficzne  / </w:t>
            </w:r>
            <w:proofErr w:type="spellStart"/>
            <w:r w:rsidRPr="00330A24">
              <w:rPr>
                <w:rFonts w:ascii="Arial Narrow" w:hAnsi="Arial Narrow" w:cs="Arial"/>
                <w:sz w:val="22"/>
                <w:szCs w:val="18"/>
              </w:rPr>
              <w:t>measureExcludedGeographicalArea</w:t>
            </w:r>
            <w:proofErr w:type="spellEnd"/>
          </w:p>
        </w:tc>
        <w:tc>
          <w:tcPr>
            <w:tcW w:w="1608" w:type="dxa"/>
          </w:tcPr>
          <w:p w14:paraId="3D9EEED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ExcludedGeographicalAreas</w:t>
            </w:r>
            <w:proofErr w:type="spellEnd"/>
          </w:p>
        </w:tc>
        <w:tc>
          <w:tcPr>
            <w:tcW w:w="2923" w:type="dxa"/>
          </w:tcPr>
          <w:p w14:paraId="153C68D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Obszary geograficzne, do których nie stosuje się środek, nawet jeśli stosuje się on do obszaru geograficznego, do którego one należą. Używane tylko wówczas, gdy odnośnym obszarem geograficznym jest obszarem o kodzie „Grupa”.</w:t>
            </w:r>
          </w:p>
        </w:tc>
        <w:tc>
          <w:tcPr>
            <w:tcW w:w="2047" w:type="dxa"/>
          </w:tcPr>
          <w:p w14:paraId="498E102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obszarów geograficznych. Lista obszarów geograficznych należących do obszaru geograficznego, do którego stosuje się środek.</w:t>
            </w:r>
          </w:p>
        </w:tc>
      </w:tr>
      <w:tr w:rsidR="0087219B" w:rsidRPr="00891977" w14:paraId="3D4B90ED" w14:textId="77777777" w:rsidTr="00122632">
        <w:tc>
          <w:tcPr>
            <w:tcW w:w="2778" w:type="dxa"/>
          </w:tcPr>
          <w:p w14:paraId="58BB6A5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Komponenty wyrażenia stawki / </w:t>
            </w:r>
            <w:proofErr w:type="spellStart"/>
            <w:r w:rsidRPr="00330A24">
              <w:rPr>
                <w:rFonts w:ascii="Arial Narrow" w:hAnsi="Arial Narrow" w:cs="Arial"/>
                <w:sz w:val="22"/>
                <w:szCs w:val="18"/>
              </w:rPr>
              <w:t>measureComponent</w:t>
            </w:r>
            <w:proofErr w:type="spellEnd"/>
          </w:p>
        </w:tc>
        <w:tc>
          <w:tcPr>
            <w:tcW w:w="1608" w:type="dxa"/>
          </w:tcPr>
          <w:p w14:paraId="28EADB4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DutyExpressionComponents</w:t>
            </w:r>
            <w:proofErr w:type="spellEnd"/>
          </w:p>
        </w:tc>
        <w:tc>
          <w:tcPr>
            <w:tcW w:w="2923" w:type="dxa"/>
          </w:tcPr>
          <w:p w14:paraId="54EB069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Istnieje zero lub więcej komponentów wyrażenia stawki  opisujących formułę wyrażenia stawki dla danego środka. </w:t>
            </w:r>
          </w:p>
        </w:tc>
        <w:tc>
          <w:tcPr>
            <w:tcW w:w="2047" w:type="dxa"/>
          </w:tcPr>
          <w:p w14:paraId="57679EF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komponentów wyrażenia stawki </w:t>
            </w:r>
          </w:p>
        </w:tc>
      </w:tr>
      <w:tr w:rsidR="0087219B" w:rsidRPr="00891977" w14:paraId="5D2894ED" w14:textId="77777777" w:rsidTr="00122632">
        <w:tc>
          <w:tcPr>
            <w:tcW w:w="2778" w:type="dxa"/>
          </w:tcPr>
          <w:p w14:paraId="1703AA5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Komponenty warunku / </w:t>
            </w:r>
            <w:proofErr w:type="spellStart"/>
            <w:r w:rsidRPr="00330A24">
              <w:rPr>
                <w:rFonts w:ascii="Arial Narrow" w:hAnsi="Arial Narrow" w:cs="Arial"/>
                <w:sz w:val="22"/>
                <w:szCs w:val="18"/>
              </w:rPr>
              <w:t>measureCondition</w:t>
            </w:r>
            <w:proofErr w:type="spellEnd"/>
          </w:p>
        </w:tc>
        <w:tc>
          <w:tcPr>
            <w:tcW w:w="1608" w:type="dxa"/>
          </w:tcPr>
          <w:p w14:paraId="02AAA81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ConditionComponents</w:t>
            </w:r>
            <w:proofErr w:type="spellEnd"/>
          </w:p>
        </w:tc>
        <w:tc>
          <w:tcPr>
            <w:tcW w:w="2923" w:type="dxa"/>
          </w:tcPr>
          <w:p w14:paraId="67FE73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Istnieje zero lub więcej komponentów warunku opisujących warunki mające zastosowanie dla danego środka.</w:t>
            </w:r>
          </w:p>
        </w:tc>
        <w:tc>
          <w:tcPr>
            <w:tcW w:w="2047" w:type="dxa"/>
          </w:tcPr>
          <w:p w14:paraId="27A417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komponentów warunku</w:t>
            </w:r>
          </w:p>
        </w:tc>
      </w:tr>
      <w:tr w:rsidR="0087219B" w:rsidRPr="00891977" w14:paraId="10ECA853" w14:textId="77777777" w:rsidTr="00122632">
        <w:tc>
          <w:tcPr>
            <w:tcW w:w="2778" w:type="dxa"/>
          </w:tcPr>
          <w:p w14:paraId="78E628F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Akty prawne częściowo czasowo zatrzymujące / </w:t>
            </w:r>
            <w:proofErr w:type="spellStart"/>
            <w:r w:rsidRPr="00330A24">
              <w:rPr>
                <w:rFonts w:ascii="Arial Narrow" w:hAnsi="Arial Narrow" w:cs="Arial"/>
                <w:sz w:val="22"/>
                <w:szCs w:val="18"/>
              </w:rPr>
              <w:t>measurePartialTemporaryStop</w:t>
            </w:r>
            <w:proofErr w:type="spellEnd"/>
          </w:p>
        </w:tc>
        <w:tc>
          <w:tcPr>
            <w:tcW w:w="1608" w:type="dxa"/>
          </w:tcPr>
          <w:p w14:paraId="30BEF9B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MeasurePTSs</w:t>
            </w:r>
            <w:proofErr w:type="spellEnd"/>
          </w:p>
        </w:tc>
        <w:tc>
          <w:tcPr>
            <w:tcW w:w="2923" w:type="dxa"/>
          </w:tcPr>
          <w:p w14:paraId="297E440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Do danego środka może stosować się zero lub więcej przypadków częściowego czasowego zatrzymania środka</w:t>
            </w:r>
          </w:p>
        </w:tc>
        <w:tc>
          <w:tcPr>
            <w:tcW w:w="2047" w:type="dxa"/>
          </w:tcPr>
          <w:p w14:paraId="6C04D85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przypadków częściowego czasowego zatrzymania środka</w:t>
            </w:r>
          </w:p>
        </w:tc>
      </w:tr>
      <w:tr w:rsidR="0087219B" w:rsidRPr="00891977" w14:paraId="48FEF7D5" w14:textId="77777777" w:rsidTr="00122632">
        <w:tc>
          <w:tcPr>
            <w:tcW w:w="2778" w:type="dxa"/>
          </w:tcPr>
          <w:p w14:paraId="0930C714" w14:textId="526B294E"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Związane przypisy / </w:t>
            </w:r>
            <w:proofErr w:type="spellStart"/>
            <w:r w:rsidRPr="00330A24">
              <w:rPr>
                <w:rFonts w:ascii="Arial Narrow" w:hAnsi="Arial Narrow" w:cs="Arial"/>
                <w:sz w:val="22"/>
                <w:szCs w:val="18"/>
              </w:rPr>
              <w:t>footnoteAssociationMeasure</w:t>
            </w:r>
            <w:proofErr w:type="spellEnd"/>
          </w:p>
        </w:tc>
        <w:tc>
          <w:tcPr>
            <w:tcW w:w="1608" w:type="dxa"/>
          </w:tcPr>
          <w:p w14:paraId="2F51EEC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MeasureFootnoteAssociations</w:t>
            </w:r>
            <w:proofErr w:type="spellEnd"/>
          </w:p>
        </w:tc>
        <w:tc>
          <w:tcPr>
            <w:tcW w:w="2923" w:type="dxa"/>
          </w:tcPr>
          <w:p w14:paraId="75414D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Istnieje zero lub więcej przypisów związanych z danym środkiem.</w:t>
            </w:r>
          </w:p>
        </w:tc>
        <w:tc>
          <w:tcPr>
            <w:tcW w:w="2047" w:type="dxa"/>
          </w:tcPr>
          <w:p w14:paraId="654952E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przypisu</w:t>
            </w:r>
          </w:p>
        </w:tc>
      </w:tr>
    </w:tbl>
    <w:p w14:paraId="787686E2" w14:textId="77777777" w:rsidR="0087219B" w:rsidRPr="00891977" w:rsidRDefault="0087219B" w:rsidP="007902D3">
      <w:pPr>
        <w:pStyle w:val="Nagwek3"/>
        <w:tabs>
          <w:tab w:val="clear" w:pos="1080"/>
          <w:tab w:val="num" w:pos="720"/>
        </w:tabs>
        <w:spacing w:line="276" w:lineRule="auto"/>
        <w:ind w:left="720"/>
        <w:rPr>
          <w:color w:val="auto"/>
          <w:lang w:val="en-GB"/>
        </w:rPr>
      </w:pPr>
      <w:bookmarkStart w:id="74" w:name="_Toc20898754"/>
      <w:bookmarkStart w:id="75" w:name="_Toc56490002"/>
      <w:bookmarkStart w:id="76" w:name="_Toc263854055"/>
      <w:bookmarkStart w:id="77" w:name="_Toc421301647"/>
      <w:bookmarkStart w:id="78" w:name="_Toc163636005"/>
      <w:proofErr w:type="spellStart"/>
      <w:r w:rsidRPr="00891977">
        <w:rPr>
          <w:color w:val="auto"/>
          <w:lang w:val="en-GB"/>
        </w:rPr>
        <w:t>Obszar</w:t>
      </w:r>
      <w:proofErr w:type="spellEnd"/>
      <w:r w:rsidRPr="00891977">
        <w:rPr>
          <w:color w:val="auto"/>
          <w:lang w:val="en-GB"/>
        </w:rPr>
        <w:t xml:space="preserve"> </w:t>
      </w:r>
      <w:proofErr w:type="spellStart"/>
      <w:r w:rsidRPr="00891977">
        <w:rPr>
          <w:color w:val="auto"/>
          <w:lang w:val="en-GB"/>
        </w:rPr>
        <w:t>geograficzny</w:t>
      </w:r>
      <w:proofErr w:type="spellEnd"/>
      <w:r w:rsidRPr="00891977">
        <w:rPr>
          <w:color w:val="auto"/>
          <w:lang w:val="en-GB"/>
        </w:rPr>
        <w:t xml:space="preserve"> </w:t>
      </w:r>
      <w:proofErr w:type="spellStart"/>
      <w:r w:rsidRPr="00891977">
        <w:rPr>
          <w:color w:val="auto"/>
          <w:lang w:val="en-GB"/>
        </w:rPr>
        <w:t>wyłączony</w:t>
      </w:r>
      <w:bookmarkEnd w:id="74"/>
      <w:bookmarkEnd w:id="75"/>
      <w:proofErr w:type="spellEnd"/>
      <w:r w:rsidRPr="00891977">
        <w:rPr>
          <w:color w:val="auto"/>
          <w:lang w:val="en-GB"/>
        </w:rPr>
        <w:t xml:space="preserve"> (</w:t>
      </w:r>
      <w:proofErr w:type="spellStart"/>
      <w:r w:rsidRPr="00891977">
        <w:rPr>
          <w:color w:val="auto"/>
          <w:lang w:val="en-GB"/>
        </w:rPr>
        <w:t>measureExcludedGeographicalArea</w:t>
      </w:r>
      <w:proofErr w:type="spellEnd"/>
      <w:r w:rsidRPr="00891977">
        <w:rPr>
          <w:color w:val="auto"/>
          <w:lang w:val="en-GB"/>
        </w:rPr>
        <w:t>)</w:t>
      </w:r>
      <w:bookmarkEnd w:id="76"/>
      <w:bookmarkEnd w:id="77"/>
      <w:bookmarkEnd w:id="78"/>
    </w:p>
    <w:p w14:paraId="76218A81" w14:textId="77777777" w:rsidR="0087219B" w:rsidRPr="00891977" w:rsidRDefault="0087219B" w:rsidP="007902D3">
      <w:pPr>
        <w:spacing w:line="276" w:lineRule="auto"/>
        <w:rPr>
          <w:snapToGrid w:val="0"/>
        </w:rPr>
      </w:pPr>
      <w:r w:rsidRPr="00891977">
        <w:rPr>
          <w:snapToGrid w:val="0"/>
        </w:rPr>
        <w:t>Obszar geograficzny wyłączony dla środka modyfikuje obszar geograficzny stosowany dla środka. Tym obszarem musi być grupa krajów.</w:t>
      </w:r>
    </w:p>
    <w:p w14:paraId="7FCB612F" w14:textId="77777777" w:rsidR="0087219B" w:rsidRPr="00891977" w:rsidRDefault="0087219B" w:rsidP="007902D3">
      <w:pPr>
        <w:pStyle w:val="Nagwek3"/>
        <w:tabs>
          <w:tab w:val="clear" w:pos="1080"/>
          <w:tab w:val="num" w:pos="720"/>
        </w:tabs>
        <w:spacing w:line="276" w:lineRule="auto"/>
        <w:ind w:left="720"/>
        <w:rPr>
          <w:color w:val="auto"/>
          <w:lang w:val="en-GB"/>
        </w:rPr>
      </w:pPr>
      <w:bookmarkStart w:id="79" w:name="_Ref420434982"/>
      <w:bookmarkStart w:id="80" w:name="_Toc421301648"/>
      <w:bookmarkStart w:id="81" w:name="_Toc163636006"/>
      <w:proofErr w:type="spellStart"/>
      <w:r w:rsidRPr="00891977">
        <w:rPr>
          <w:color w:val="auto"/>
          <w:lang w:val="en-GB"/>
        </w:rPr>
        <w:lastRenderedPageBreak/>
        <w:t>Komponent</w:t>
      </w:r>
      <w:proofErr w:type="spellEnd"/>
      <w:r w:rsidRPr="00891977">
        <w:rPr>
          <w:color w:val="auto"/>
          <w:lang w:val="en-GB"/>
        </w:rPr>
        <w:t xml:space="preserve"> </w:t>
      </w:r>
      <w:proofErr w:type="spellStart"/>
      <w:r w:rsidRPr="00891977">
        <w:rPr>
          <w:color w:val="auto"/>
          <w:lang w:val="en-GB"/>
        </w:rPr>
        <w:t>wyrażenia</w:t>
      </w:r>
      <w:proofErr w:type="spellEnd"/>
      <w:r w:rsidRPr="00891977">
        <w:rPr>
          <w:color w:val="auto"/>
          <w:lang w:val="en-GB"/>
        </w:rPr>
        <w:t xml:space="preserve"> </w:t>
      </w:r>
      <w:proofErr w:type="spellStart"/>
      <w:r w:rsidRPr="00891977">
        <w:rPr>
          <w:color w:val="auto"/>
          <w:lang w:val="en-GB"/>
        </w:rPr>
        <w:t>stawki</w:t>
      </w:r>
      <w:proofErr w:type="spellEnd"/>
      <w:r w:rsidRPr="00891977">
        <w:rPr>
          <w:color w:val="auto"/>
          <w:lang w:val="en-GB"/>
        </w:rPr>
        <w:t xml:space="preserve"> (</w:t>
      </w:r>
      <w:proofErr w:type="spellStart"/>
      <w:r w:rsidRPr="00891977">
        <w:rPr>
          <w:color w:val="auto"/>
          <w:lang w:val="en-GB"/>
        </w:rPr>
        <w:t>measureComponent</w:t>
      </w:r>
      <w:proofErr w:type="spellEnd"/>
      <w:r w:rsidRPr="00891977">
        <w:rPr>
          <w:color w:val="auto"/>
          <w:lang w:val="en-GB"/>
        </w:rPr>
        <w:t>)</w:t>
      </w:r>
      <w:bookmarkEnd w:id="79"/>
      <w:bookmarkEnd w:id="80"/>
      <w:bookmarkEnd w:id="81"/>
    </w:p>
    <w:p w14:paraId="385C3EB0" w14:textId="77777777" w:rsidR="0087219B" w:rsidRPr="00891977" w:rsidRDefault="0087219B" w:rsidP="007902D3">
      <w:pPr>
        <w:spacing w:line="276" w:lineRule="auto"/>
      </w:pPr>
      <w:r w:rsidRPr="00891977">
        <w:t>Wyrażenie stawki używane jest w przypadku środków dla opisania stawek celnych (ilości lub/i wartości).</w:t>
      </w:r>
    </w:p>
    <w:p w14:paraId="45DDAE18" w14:textId="5D5569ED" w:rsidR="0087219B" w:rsidRDefault="0087219B" w:rsidP="007902D3">
      <w:pPr>
        <w:spacing w:line="276" w:lineRule="auto"/>
      </w:pPr>
      <w:r w:rsidRPr="00891977">
        <w:t>Wyrażenie stawki składa się z komponentów. Kiedy wyrażenie stawki jest zwykłą wartością procentową, wtedy posiada tylko jeden komponent. Kiedy wyrażeniem stawki jest bardziej skomplikowana formuła, wtedy komponentów może być wiele.</w:t>
      </w:r>
    </w:p>
    <w:p w14:paraId="646CA57C" w14:textId="4FE72131" w:rsidR="0087219B" w:rsidRPr="00901365" w:rsidRDefault="00CB49E6" w:rsidP="000960CA">
      <w:pPr>
        <w:pStyle w:val="Legenda"/>
        <w:keepNext/>
        <w:spacing w:before="240"/>
      </w:pPr>
      <w:bookmarkStart w:id="82" w:name="_Toc163636099"/>
      <w:r>
        <w:t xml:space="preserve">Tabela </w:t>
      </w:r>
      <w:r>
        <w:fldChar w:fldCharType="begin"/>
      </w:r>
      <w:r>
        <w:instrText xml:space="preserve"> SEQ Tabela \* ARABIC </w:instrText>
      </w:r>
      <w:r>
        <w:fldChar w:fldCharType="separate"/>
      </w:r>
      <w:r w:rsidR="008C1FE8">
        <w:rPr>
          <w:noProof/>
        </w:rPr>
        <w:t>3</w:t>
      </w:r>
      <w:r>
        <w:fldChar w:fldCharType="end"/>
      </w:r>
      <w:r>
        <w:t xml:space="preserve"> : Lista atrybutów</w:t>
      </w:r>
      <w:r w:rsidR="00754D99" w:rsidRPr="00754D99">
        <w:rPr>
          <w:lang w:val="en-GB"/>
        </w:rPr>
        <w:t xml:space="preserve"> </w:t>
      </w:r>
      <w:proofErr w:type="spellStart"/>
      <w:r w:rsidR="00754D99" w:rsidRPr="00891977">
        <w:rPr>
          <w:lang w:val="en-GB"/>
        </w:rPr>
        <w:t>measureComponent</w:t>
      </w:r>
      <w:bookmarkEnd w:id="82"/>
      <w:proofErr w:type="spellEnd"/>
    </w:p>
    <w:tbl>
      <w:tblPr>
        <w:tblStyle w:val="TSZDomylnyStylTabeli"/>
        <w:tblW w:w="9072" w:type="dxa"/>
        <w:tblLayout w:type="fixed"/>
        <w:tblLook w:val="04A0" w:firstRow="1" w:lastRow="0" w:firstColumn="1" w:lastColumn="0" w:noHBand="0" w:noVBand="1"/>
        <w:tblCaption w:val="Lista atrybutów measureComponent"/>
        <w:tblDescription w:val="Tabela zawiera informacje odnośnie atrybutów obiektu measureComponent, składa się z czterech kolumn: nazwa, isztar, krótki opis, typ."/>
      </w:tblPr>
      <w:tblGrid>
        <w:gridCol w:w="2694"/>
        <w:gridCol w:w="1559"/>
        <w:gridCol w:w="2835"/>
        <w:gridCol w:w="1984"/>
      </w:tblGrid>
      <w:tr w:rsidR="0087219B" w:rsidRPr="00891977" w14:paraId="698E4E3A"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7156CED" w14:textId="77777777" w:rsidR="0087219B" w:rsidRPr="00477AB1" w:rsidRDefault="0087219B" w:rsidP="007902D3">
            <w:pPr>
              <w:pStyle w:val="Tableheading"/>
              <w:spacing w:line="276" w:lineRule="auto"/>
              <w:rPr>
                <w:rFonts w:ascii="Arial Narrow" w:hAnsi="Arial Narrow" w:cs="Arial"/>
                <w:b/>
                <w:bCs/>
                <w:sz w:val="22"/>
                <w:szCs w:val="18"/>
              </w:rPr>
            </w:pPr>
            <w:r w:rsidRPr="00477AB1">
              <w:rPr>
                <w:rFonts w:ascii="Arial Narrow" w:hAnsi="Arial Narrow" w:cs="Arial"/>
                <w:b/>
                <w:bCs/>
                <w:sz w:val="22"/>
                <w:szCs w:val="18"/>
              </w:rPr>
              <w:t xml:space="preserve">Nazwa / </w:t>
            </w:r>
            <w:r w:rsidR="009A756E" w:rsidRPr="00477AB1">
              <w:rPr>
                <w:rFonts w:ascii="Arial Narrow" w:hAnsi="Arial Narrow" w:cs="Arial"/>
                <w:b/>
                <w:bCs/>
                <w:sz w:val="22"/>
                <w:szCs w:val="18"/>
              </w:rPr>
              <w:t>Nazwa w XSD</w:t>
            </w:r>
          </w:p>
        </w:tc>
        <w:tc>
          <w:tcPr>
            <w:tcW w:w="1559" w:type="dxa"/>
          </w:tcPr>
          <w:p w14:paraId="4C0082A2" w14:textId="77777777" w:rsidR="0087219B" w:rsidRPr="00477AB1" w:rsidRDefault="0087219B" w:rsidP="007902D3">
            <w:pPr>
              <w:pStyle w:val="Tableheading"/>
              <w:spacing w:line="276" w:lineRule="auto"/>
              <w:rPr>
                <w:rFonts w:ascii="Arial Narrow" w:hAnsi="Arial Narrow" w:cs="Arial"/>
                <w:b/>
                <w:bCs/>
                <w:sz w:val="22"/>
                <w:szCs w:val="18"/>
              </w:rPr>
            </w:pPr>
            <w:r w:rsidRPr="00477AB1">
              <w:rPr>
                <w:rFonts w:ascii="Arial Narrow" w:hAnsi="Arial Narrow" w:cs="Arial"/>
                <w:b/>
                <w:bCs/>
                <w:sz w:val="22"/>
                <w:szCs w:val="18"/>
              </w:rPr>
              <w:t>Nazwa w ISZTAR3</w:t>
            </w:r>
          </w:p>
        </w:tc>
        <w:tc>
          <w:tcPr>
            <w:tcW w:w="2835" w:type="dxa"/>
          </w:tcPr>
          <w:p w14:paraId="4AA06614" w14:textId="77777777" w:rsidR="0087219B" w:rsidRPr="00477AB1" w:rsidRDefault="0087219B" w:rsidP="007902D3">
            <w:pPr>
              <w:pStyle w:val="Tableheading"/>
              <w:spacing w:line="276" w:lineRule="auto"/>
              <w:rPr>
                <w:rFonts w:ascii="Arial Narrow" w:hAnsi="Arial Narrow" w:cs="Arial"/>
                <w:b/>
                <w:bCs/>
                <w:sz w:val="22"/>
                <w:szCs w:val="18"/>
              </w:rPr>
            </w:pPr>
            <w:r w:rsidRPr="00477AB1">
              <w:rPr>
                <w:rFonts w:ascii="Arial Narrow" w:hAnsi="Arial Narrow" w:cs="Arial"/>
                <w:b/>
                <w:bCs/>
                <w:sz w:val="22"/>
                <w:szCs w:val="18"/>
              </w:rPr>
              <w:t>Krótki opis</w:t>
            </w:r>
          </w:p>
        </w:tc>
        <w:tc>
          <w:tcPr>
            <w:tcW w:w="1984" w:type="dxa"/>
          </w:tcPr>
          <w:p w14:paraId="0678F652" w14:textId="77777777" w:rsidR="0087219B" w:rsidRPr="00477AB1" w:rsidRDefault="0087219B" w:rsidP="007902D3">
            <w:pPr>
              <w:pStyle w:val="Tableheading"/>
              <w:spacing w:line="276" w:lineRule="auto"/>
              <w:rPr>
                <w:rFonts w:ascii="Arial Narrow" w:hAnsi="Arial Narrow" w:cs="Arial"/>
                <w:b/>
                <w:bCs/>
                <w:sz w:val="22"/>
                <w:szCs w:val="18"/>
              </w:rPr>
            </w:pPr>
            <w:r w:rsidRPr="00477AB1">
              <w:rPr>
                <w:rFonts w:ascii="Arial Narrow" w:hAnsi="Arial Narrow" w:cs="Arial"/>
                <w:b/>
                <w:bCs/>
                <w:sz w:val="22"/>
                <w:szCs w:val="18"/>
              </w:rPr>
              <w:t>Typ</w:t>
            </w:r>
          </w:p>
        </w:tc>
      </w:tr>
      <w:tr w:rsidR="0087219B" w:rsidRPr="00891977" w14:paraId="37E2E93D" w14:textId="77777777" w:rsidTr="00477AB1">
        <w:tc>
          <w:tcPr>
            <w:tcW w:w="2694" w:type="dxa"/>
          </w:tcPr>
          <w:p w14:paraId="135BE7E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Operator </w:t>
            </w:r>
            <w:r w:rsidRPr="00477AB1">
              <w:rPr>
                <w:rFonts w:ascii="Arial Narrow" w:hAnsi="Arial Narrow" w:cs="Arial"/>
                <w:sz w:val="22"/>
                <w:szCs w:val="18"/>
              </w:rPr>
              <w:t>wyrażenia</w:t>
            </w:r>
            <w:r w:rsidRPr="00330A24">
              <w:rPr>
                <w:rFonts w:ascii="Arial Narrow" w:hAnsi="Arial Narrow" w:cs="Arial"/>
                <w:sz w:val="22"/>
                <w:szCs w:val="18"/>
              </w:rPr>
              <w:t xml:space="preserve"> stawki / </w:t>
            </w:r>
            <w:proofErr w:type="spellStart"/>
            <w:r w:rsidRPr="00330A24">
              <w:rPr>
                <w:rFonts w:ascii="Arial Narrow" w:hAnsi="Arial Narrow" w:cs="Arial"/>
                <w:sz w:val="22"/>
                <w:szCs w:val="18"/>
              </w:rPr>
              <w:t>dutyExpression</w:t>
            </w:r>
            <w:proofErr w:type="spellEnd"/>
          </w:p>
        </w:tc>
        <w:tc>
          <w:tcPr>
            <w:tcW w:w="1559" w:type="dxa"/>
          </w:tcPr>
          <w:p w14:paraId="47DB704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DutyExpressionL</w:t>
            </w:r>
            <w:proofErr w:type="spellEnd"/>
          </w:p>
        </w:tc>
        <w:tc>
          <w:tcPr>
            <w:tcW w:w="2835" w:type="dxa"/>
          </w:tcPr>
          <w:p w14:paraId="486FA0A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Operator komponentu w całym wyrażeniu stawki.</w:t>
            </w:r>
          </w:p>
        </w:tc>
        <w:tc>
          <w:tcPr>
            <w:tcW w:w="1984" w:type="dxa"/>
          </w:tcPr>
          <w:p w14:paraId="7D72CB01"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operatora wyrażenia stawki (dostępna jest lista możliwych operatorów wyrażenia stawki) </w:t>
            </w:r>
          </w:p>
        </w:tc>
      </w:tr>
      <w:tr w:rsidR="0087219B" w:rsidRPr="00891977" w14:paraId="7024A687" w14:textId="77777777" w:rsidTr="00477AB1">
        <w:tc>
          <w:tcPr>
            <w:tcW w:w="2694" w:type="dxa"/>
          </w:tcPr>
          <w:p w14:paraId="171A970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Liczba/Ilość / </w:t>
            </w:r>
            <w:proofErr w:type="spellStart"/>
            <w:r w:rsidRPr="00330A24">
              <w:rPr>
                <w:rFonts w:ascii="Arial Narrow" w:hAnsi="Arial Narrow" w:cs="Arial"/>
                <w:sz w:val="22"/>
                <w:szCs w:val="18"/>
              </w:rPr>
              <w:t>dutyAmount</w:t>
            </w:r>
            <w:proofErr w:type="spellEnd"/>
          </w:p>
        </w:tc>
        <w:tc>
          <w:tcPr>
            <w:tcW w:w="1559" w:type="dxa"/>
          </w:tcPr>
          <w:p w14:paraId="72201D5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Amount</w:t>
            </w:r>
            <w:proofErr w:type="spellEnd"/>
          </w:p>
        </w:tc>
        <w:tc>
          <w:tcPr>
            <w:tcW w:w="2835" w:type="dxa"/>
          </w:tcPr>
          <w:p w14:paraId="5513595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określająca kwotę, ilość lub procent.</w:t>
            </w:r>
          </w:p>
        </w:tc>
        <w:tc>
          <w:tcPr>
            <w:tcW w:w="1984" w:type="dxa"/>
          </w:tcPr>
          <w:p w14:paraId="62584A3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87219B" w:rsidRPr="00891977" w14:paraId="1CE92FF8" w14:textId="77777777" w:rsidTr="00477AB1">
        <w:tc>
          <w:tcPr>
            <w:tcW w:w="2694" w:type="dxa"/>
          </w:tcPr>
          <w:p w14:paraId="491574D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Jednostka monetarna / </w:t>
            </w:r>
            <w:proofErr w:type="spellStart"/>
            <w:r w:rsidRPr="00330A24">
              <w:rPr>
                <w:rFonts w:ascii="Arial Narrow" w:hAnsi="Arial Narrow" w:cs="Arial"/>
                <w:sz w:val="22"/>
                <w:szCs w:val="18"/>
              </w:rPr>
              <w:t>monetaryUnit</w:t>
            </w:r>
            <w:proofErr w:type="spellEnd"/>
          </w:p>
        </w:tc>
        <w:tc>
          <w:tcPr>
            <w:tcW w:w="1559" w:type="dxa"/>
          </w:tcPr>
          <w:p w14:paraId="57312AC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MonetaryUnitL</w:t>
            </w:r>
            <w:proofErr w:type="spellEnd"/>
          </w:p>
        </w:tc>
        <w:tc>
          <w:tcPr>
            <w:tcW w:w="2835" w:type="dxa"/>
          </w:tcPr>
          <w:p w14:paraId="14442FF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Jednostka monetarna, gdzie kwota jest wyrażona, gdy jest to kwota monetarna.</w:t>
            </w:r>
          </w:p>
        </w:tc>
        <w:tc>
          <w:tcPr>
            <w:tcW w:w="1984" w:type="dxa"/>
          </w:tcPr>
          <w:p w14:paraId="16F05492"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jednostki monetarnej (dostępna jest lista możliwych jednostek monetarnych)</w:t>
            </w:r>
          </w:p>
        </w:tc>
      </w:tr>
      <w:tr w:rsidR="0087219B" w:rsidRPr="00891977" w14:paraId="01E864EE" w14:textId="77777777" w:rsidTr="00477AB1">
        <w:tc>
          <w:tcPr>
            <w:tcW w:w="2694" w:type="dxa"/>
          </w:tcPr>
          <w:p w14:paraId="38E2092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Jednostka miary / </w:t>
            </w:r>
            <w:proofErr w:type="spellStart"/>
            <w:r w:rsidRPr="00330A24">
              <w:rPr>
                <w:rFonts w:ascii="Arial Narrow" w:hAnsi="Arial Narrow" w:cs="Arial"/>
                <w:sz w:val="22"/>
                <w:szCs w:val="18"/>
              </w:rPr>
              <w:t>measurementUnit</w:t>
            </w:r>
            <w:proofErr w:type="spellEnd"/>
          </w:p>
        </w:tc>
        <w:tc>
          <w:tcPr>
            <w:tcW w:w="1559" w:type="dxa"/>
          </w:tcPr>
          <w:p w14:paraId="5285B84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MeasurementUnitL</w:t>
            </w:r>
            <w:proofErr w:type="spellEnd"/>
          </w:p>
        </w:tc>
        <w:tc>
          <w:tcPr>
            <w:tcW w:w="2835" w:type="dxa"/>
          </w:tcPr>
          <w:p w14:paraId="6EFBE5A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Jednostka miary, w stosunku do której wyrażona jest kwota.</w:t>
            </w:r>
          </w:p>
        </w:tc>
        <w:tc>
          <w:tcPr>
            <w:tcW w:w="1984" w:type="dxa"/>
          </w:tcPr>
          <w:p w14:paraId="50A5C0F5"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jednostki miary (dostępna jest lista możliwych jednostek miary)</w:t>
            </w:r>
          </w:p>
        </w:tc>
      </w:tr>
      <w:tr w:rsidR="0087219B" w:rsidRPr="00891977" w14:paraId="111C7456" w14:textId="77777777" w:rsidTr="00477AB1">
        <w:tc>
          <w:tcPr>
            <w:tcW w:w="2694" w:type="dxa"/>
          </w:tcPr>
          <w:p w14:paraId="4B749D7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Kwalifikator jednostki miary / </w:t>
            </w:r>
            <w:proofErr w:type="spellStart"/>
            <w:r w:rsidRPr="00330A24">
              <w:rPr>
                <w:rFonts w:ascii="Arial Narrow" w:hAnsi="Arial Narrow" w:cs="Arial"/>
                <w:sz w:val="22"/>
                <w:szCs w:val="18"/>
              </w:rPr>
              <w:t>measurementUnitQualifier</w:t>
            </w:r>
            <w:proofErr w:type="spellEnd"/>
          </w:p>
        </w:tc>
        <w:tc>
          <w:tcPr>
            <w:tcW w:w="1559" w:type="dxa"/>
          </w:tcPr>
          <w:p w14:paraId="53CA592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MeasurementUnitQualifierL</w:t>
            </w:r>
            <w:proofErr w:type="spellEnd"/>
          </w:p>
        </w:tc>
        <w:tc>
          <w:tcPr>
            <w:tcW w:w="2835" w:type="dxa"/>
          </w:tcPr>
          <w:p w14:paraId="14CB9D2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Kwalifikator jednostki miary w komponencie wyrażenia stawki.</w:t>
            </w:r>
          </w:p>
        </w:tc>
        <w:tc>
          <w:tcPr>
            <w:tcW w:w="1984" w:type="dxa"/>
          </w:tcPr>
          <w:p w14:paraId="6259263A" w14:textId="77777777" w:rsidR="0087219B" w:rsidRPr="00891977"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kwalifikatora jednostki miary (dostępna jest lista możliwych kwalifikatorów jednostki miary)</w:t>
            </w:r>
          </w:p>
        </w:tc>
      </w:tr>
    </w:tbl>
    <w:p w14:paraId="0BA7C4FD" w14:textId="77777777" w:rsidR="0087219B" w:rsidRPr="00891977" w:rsidRDefault="0087219B" w:rsidP="007902D3">
      <w:pPr>
        <w:pStyle w:val="Nagwek3"/>
        <w:tabs>
          <w:tab w:val="clear" w:pos="1080"/>
          <w:tab w:val="num" w:pos="720"/>
        </w:tabs>
        <w:spacing w:line="276" w:lineRule="auto"/>
        <w:ind w:left="720"/>
        <w:rPr>
          <w:color w:val="auto"/>
          <w:lang w:val="en-GB"/>
        </w:rPr>
      </w:pPr>
      <w:bookmarkStart w:id="83" w:name="_Toc445623553"/>
      <w:bookmarkStart w:id="84" w:name="_Toc448634912"/>
      <w:bookmarkStart w:id="85" w:name="_Toc20898755"/>
      <w:bookmarkStart w:id="86" w:name="_Toc56490003"/>
      <w:bookmarkStart w:id="87" w:name="_Toc263854056"/>
      <w:bookmarkStart w:id="88" w:name="_Toc421301649"/>
      <w:bookmarkStart w:id="89" w:name="_Toc163636007"/>
      <w:proofErr w:type="spellStart"/>
      <w:r w:rsidRPr="00891977">
        <w:rPr>
          <w:color w:val="auto"/>
          <w:lang w:val="en-GB"/>
        </w:rPr>
        <w:t>Komponent</w:t>
      </w:r>
      <w:proofErr w:type="spellEnd"/>
      <w:r w:rsidRPr="00891977">
        <w:rPr>
          <w:color w:val="auto"/>
          <w:lang w:val="en-GB"/>
        </w:rPr>
        <w:t xml:space="preserve"> </w:t>
      </w:r>
      <w:proofErr w:type="spellStart"/>
      <w:r w:rsidRPr="00891977">
        <w:rPr>
          <w:color w:val="auto"/>
          <w:lang w:val="en-GB"/>
        </w:rPr>
        <w:t>warunku</w:t>
      </w:r>
      <w:bookmarkEnd w:id="83"/>
      <w:bookmarkEnd w:id="84"/>
      <w:bookmarkEnd w:id="85"/>
      <w:bookmarkEnd w:id="86"/>
      <w:proofErr w:type="spellEnd"/>
      <w:r w:rsidRPr="00891977">
        <w:rPr>
          <w:color w:val="auto"/>
          <w:lang w:val="en-GB"/>
        </w:rPr>
        <w:t xml:space="preserve"> (</w:t>
      </w:r>
      <w:proofErr w:type="spellStart"/>
      <w:r w:rsidRPr="00891977">
        <w:rPr>
          <w:color w:val="auto"/>
          <w:lang w:val="en-GB"/>
        </w:rPr>
        <w:t>measureCondition</w:t>
      </w:r>
      <w:proofErr w:type="spellEnd"/>
      <w:r w:rsidRPr="00891977">
        <w:rPr>
          <w:color w:val="auto"/>
          <w:lang w:val="en-GB"/>
        </w:rPr>
        <w:t>)</w:t>
      </w:r>
      <w:bookmarkEnd w:id="87"/>
      <w:bookmarkEnd w:id="88"/>
      <w:bookmarkEnd w:id="89"/>
    </w:p>
    <w:p w14:paraId="2431072D" w14:textId="77777777" w:rsidR="00C5516D" w:rsidRDefault="0087219B" w:rsidP="007902D3">
      <w:pPr>
        <w:spacing w:line="276" w:lineRule="auto"/>
      </w:pPr>
      <w:r w:rsidRPr="00891977">
        <w:t>Środek może zależeć od warunków. Te są wyrażone w postaci szeregu komponentów warunku, każdy z nich posiada zero lub więcej komponentów wyrażenia stawki. Warunki są używane do utrzymywania potrzebnych dokumentów, pozwoleń oraz innych warunków, jakie muszą być spełnione, aby zastosować dany środek</w:t>
      </w:r>
      <w:r w:rsidR="00C5516D">
        <w:t>.</w:t>
      </w:r>
    </w:p>
    <w:p w14:paraId="3C56AA5D" w14:textId="73412969" w:rsidR="0087219B" w:rsidRPr="00901365" w:rsidRDefault="00CB49E6" w:rsidP="000960CA">
      <w:pPr>
        <w:pStyle w:val="Legenda"/>
        <w:keepNext/>
        <w:spacing w:before="240"/>
      </w:pPr>
      <w:bookmarkStart w:id="90" w:name="_Toc163636100"/>
      <w:r>
        <w:lastRenderedPageBreak/>
        <w:t xml:space="preserve">Tabela </w:t>
      </w:r>
      <w:r>
        <w:fldChar w:fldCharType="begin"/>
      </w:r>
      <w:r>
        <w:instrText xml:space="preserve"> SEQ Tabela \* ARABIC </w:instrText>
      </w:r>
      <w:r>
        <w:fldChar w:fldCharType="separate"/>
      </w:r>
      <w:r w:rsidR="008C1FE8">
        <w:rPr>
          <w:noProof/>
        </w:rPr>
        <w:t>4</w:t>
      </w:r>
      <w:r>
        <w:fldChar w:fldCharType="end"/>
      </w:r>
      <w:r>
        <w:t xml:space="preserve"> : </w:t>
      </w:r>
      <w:r w:rsidRPr="0075151B">
        <w:t>Lista atrybutów</w:t>
      </w:r>
      <w:r w:rsidR="00754D99" w:rsidRPr="00754D99">
        <w:rPr>
          <w:lang w:val="en-GB"/>
        </w:rPr>
        <w:t xml:space="preserve"> </w:t>
      </w:r>
      <w:proofErr w:type="spellStart"/>
      <w:r w:rsidR="00754D99" w:rsidRPr="00891977">
        <w:rPr>
          <w:lang w:val="en-GB"/>
        </w:rPr>
        <w:t>measureCondition</w:t>
      </w:r>
      <w:bookmarkEnd w:id="90"/>
      <w:proofErr w:type="spellEnd"/>
    </w:p>
    <w:tbl>
      <w:tblPr>
        <w:tblStyle w:val="TSZDomylnyStylTabeli"/>
        <w:tblW w:w="9072" w:type="dxa"/>
        <w:tblLayout w:type="fixed"/>
        <w:tblLook w:val="0020" w:firstRow="1" w:lastRow="0" w:firstColumn="0" w:lastColumn="0" w:noHBand="0" w:noVBand="0"/>
        <w:tblCaption w:val="Lista atrybutów measureCondition"/>
        <w:tblDescription w:val="Tabela zawiera informacje odnośnie atrybutów obiektu measureCondition, składa się z czterech kolumn: nazwa, isztar, krótki opis, typ."/>
      </w:tblPr>
      <w:tblGrid>
        <w:gridCol w:w="2694"/>
        <w:gridCol w:w="1559"/>
        <w:gridCol w:w="2835"/>
        <w:gridCol w:w="1984"/>
      </w:tblGrid>
      <w:tr w:rsidR="0087219B" w:rsidRPr="00891977" w14:paraId="10B4D0F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3D28CF9" w14:textId="77777777" w:rsidR="0087219B" w:rsidRPr="00D05A27" w:rsidRDefault="0087219B" w:rsidP="007902D3">
            <w:pPr>
              <w:pStyle w:val="Tableheading"/>
              <w:keepNext/>
              <w:keepLines/>
              <w:spacing w:line="276" w:lineRule="auto"/>
              <w:rPr>
                <w:rFonts w:ascii="Arial Narrow" w:hAnsi="Arial Narrow" w:cs="Arial"/>
                <w:b/>
                <w:bCs/>
                <w:sz w:val="22"/>
                <w:szCs w:val="18"/>
              </w:rPr>
            </w:pPr>
            <w:r w:rsidRPr="00D05A27">
              <w:rPr>
                <w:rFonts w:ascii="Arial Narrow" w:hAnsi="Arial Narrow" w:cs="Arial"/>
                <w:b/>
                <w:bCs/>
                <w:sz w:val="22"/>
                <w:szCs w:val="18"/>
              </w:rPr>
              <w:t xml:space="preserve">Nazwa / </w:t>
            </w:r>
            <w:r w:rsidR="009A756E" w:rsidRPr="00D05A27">
              <w:rPr>
                <w:rFonts w:ascii="Arial Narrow" w:hAnsi="Arial Narrow" w:cs="Arial"/>
                <w:b/>
                <w:bCs/>
                <w:sz w:val="22"/>
                <w:szCs w:val="18"/>
              </w:rPr>
              <w:t>Nazwa w XSD</w:t>
            </w:r>
          </w:p>
        </w:tc>
        <w:tc>
          <w:tcPr>
            <w:tcW w:w="1559" w:type="dxa"/>
          </w:tcPr>
          <w:p w14:paraId="1F770879" w14:textId="77777777" w:rsidR="0087219B" w:rsidRPr="00D05A27" w:rsidRDefault="0087219B" w:rsidP="007902D3">
            <w:pPr>
              <w:pStyle w:val="Tableheading"/>
              <w:spacing w:line="276" w:lineRule="auto"/>
              <w:rPr>
                <w:rFonts w:ascii="Arial Narrow" w:hAnsi="Arial Narrow" w:cs="Arial"/>
                <w:b/>
                <w:bCs/>
                <w:sz w:val="22"/>
                <w:szCs w:val="18"/>
              </w:rPr>
            </w:pPr>
            <w:r w:rsidRPr="00D05A27">
              <w:rPr>
                <w:rFonts w:ascii="Arial Narrow" w:hAnsi="Arial Narrow" w:cs="Arial"/>
                <w:b/>
                <w:bCs/>
                <w:sz w:val="22"/>
                <w:szCs w:val="18"/>
              </w:rPr>
              <w:t>Nazwa w ISZTAR3</w:t>
            </w:r>
          </w:p>
        </w:tc>
        <w:tc>
          <w:tcPr>
            <w:tcW w:w="2835" w:type="dxa"/>
          </w:tcPr>
          <w:p w14:paraId="348CBF88" w14:textId="77777777" w:rsidR="0087219B" w:rsidRPr="00D05A27" w:rsidRDefault="0087219B" w:rsidP="007902D3">
            <w:pPr>
              <w:pStyle w:val="Tableheading"/>
              <w:keepNext/>
              <w:keepLines/>
              <w:spacing w:line="276" w:lineRule="auto"/>
              <w:rPr>
                <w:rFonts w:ascii="Arial Narrow" w:hAnsi="Arial Narrow" w:cs="Arial"/>
                <w:b/>
                <w:bCs/>
                <w:sz w:val="22"/>
                <w:szCs w:val="18"/>
              </w:rPr>
            </w:pPr>
            <w:r w:rsidRPr="00D05A27">
              <w:rPr>
                <w:rFonts w:ascii="Arial Narrow" w:hAnsi="Arial Narrow" w:cs="Arial"/>
                <w:b/>
                <w:bCs/>
                <w:sz w:val="22"/>
                <w:szCs w:val="18"/>
              </w:rPr>
              <w:t>Krótki opis</w:t>
            </w:r>
          </w:p>
        </w:tc>
        <w:tc>
          <w:tcPr>
            <w:tcW w:w="1984" w:type="dxa"/>
          </w:tcPr>
          <w:p w14:paraId="169C9961" w14:textId="77777777" w:rsidR="0087219B" w:rsidRPr="00D05A27" w:rsidRDefault="0087219B" w:rsidP="007902D3">
            <w:pPr>
              <w:pStyle w:val="Tableheading"/>
              <w:keepNext/>
              <w:keepLines/>
              <w:spacing w:line="276" w:lineRule="auto"/>
              <w:rPr>
                <w:rFonts w:ascii="Arial Narrow" w:hAnsi="Arial Narrow" w:cs="Arial"/>
                <w:b/>
                <w:bCs/>
                <w:sz w:val="22"/>
                <w:szCs w:val="18"/>
              </w:rPr>
            </w:pPr>
            <w:r w:rsidRPr="00D05A27">
              <w:rPr>
                <w:rFonts w:ascii="Arial Narrow" w:hAnsi="Arial Narrow" w:cs="Arial"/>
                <w:b/>
                <w:bCs/>
                <w:sz w:val="22"/>
                <w:szCs w:val="18"/>
              </w:rPr>
              <w:t>Typ</w:t>
            </w:r>
          </w:p>
        </w:tc>
      </w:tr>
      <w:tr w:rsidR="0087219B" w:rsidRPr="00891977" w14:paraId="3123B193" w14:textId="77777777" w:rsidTr="00D05A27">
        <w:tc>
          <w:tcPr>
            <w:tcW w:w="2694" w:type="dxa"/>
          </w:tcPr>
          <w:p w14:paraId="2E6A2DA7" w14:textId="741C6907"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Numer kolejny warunku / </w:t>
            </w:r>
            <w:proofErr w:type="spellStart"/>
            <w:r w:rsidR="00936359" w:rsidRPr="00330A24">
              <w:rPr>
                <w:rFonts w:ascii="Arial Narrow" w:hAnsi="Arial Narrow" w:cs="Arial"/>
                <w:sz w:val="22"/>
                <w:szCs w:val="18"/>
              </w:rPr>
              <w:t>conditionSequenceNumber</w:t>
            </w:r>
            <w:proofErr w:type="spellEnd"/>
          </w:p>
        </w:tc>
        <w:tc>
          <w:tcPr>
            <w:tcW w:w="1559" w:type="dxa"/>
          </w:tcPr>
          <w:p w14:paraId="3A662A2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ConditionSequenceNumber</w:t>
            </w:r>
            <w:proofErr w:type="spellEnd"/>
          </w:p>
        </w:tc>
        <w:tc>
          <w:tcPr>
            <w:tcW w:w="2835" w:type="dxa"/>
          </w:tcPr>
          <w:p w14:paraId="7C6BBC6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Rozróżnia możliwe różne warunki </w:t>
            </w:r>
          </w:p>
        </w:tc>
        <w:tc>
          <w:tcPr>
            <w:tcW w:w="1984" w:type="dxa"/>
          </w:tcPr>
          <w:p w14:paraId="4C27E25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 całkowita </w:t>
            </w:r>
          </w:p>
        </w:tc>
      </w:tr>
      <w:tr w:rsidR="0087219B" w:rsidRPr="00891977" w14:paraId="3940DBB2" w14:textId="77777777" w:rsidTr="00D05A27">
        <w:tc>
          <w:tcPr>
            <w:tcW w:w="2694" w:type="dxa"/>
          </w:tcPr>
          <w:p w14:paraId="1EB3168A" w14:textId="00F62DA1"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Warunek dotyczący środka / </w:t>
            </w:r>
            <w:proofErr w:type="spellStart"/>
            <w:r w:rsidRPr="00330A24">
              <w:rPr>
                <w:rFonts w:ascii="Arial Narrow" w:hAnsi="Arial Narrow" w:cs="Arial"/>
                <w:sz w:val="22"/>
                <w:szCs w:val="18"/>
              </w:rPr>
              <w:t>measureConditionCode</w:t>
            </w:r>
            <w:proofErr w:type="spellEnd"/>
          </w:p>
        </w:tc>
        <w:tc>
          <w:tcPr>
            <w:tcW w:w="1559" w:type="dxa"/>
          </w:tcPr>
          <w:p w14:paraId="5774664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MeasureConditionL</w:t>
            </w:r>
            <w:proofErr w:type="spellEnd"/>
          </w:p>
        </w:tc>
        <w:tc>
          <w:tcPr>
            <w:tcW w:w="2835" w:type="dxa"/>
          </w:tcPr>
          <w:p w14:paraId="278489D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Identyfikuje typ warunku wprowadzonego przez komponent warunku.</w:t>
            </w:r>
          </w:p>
        </w:tc>
        <w:tc>
          <w:tcPr>
            <w:tcW w:w="1984" w:type="dxa"/>
          </w:tcPr>
          <w:p w14:paraId="22A89AA1"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warunku (dostępna jest lista możliwych warunków) </w:t>
            </w:r>
          </w:p>
        </w:tc>
      </w:tr>
      <w:tr w:rsidR="0087219B" w:rsidRPr="00891977" w14:paraId="1B99875F" w14:textId="77777777" w:rsidTr="00D05A27">
        <w:tc>
          <w:tcPr>
            <w:tcW w:w="2694" w:type="dxa"/>
          </w:tcPr>
          <w:p w14:paraId="0DE44B1A" w14:textId="7F41252B"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Komponenty wyrażenia stawki  dla warunku / </w:t>
            </w:r>
            <w:proofErr w:type="spellStart"/>
            <w:r w:rsidRPr="00330A24">
              <w:rPr>
                <w:rFonts w:ascii="Arial Narrow" w:hAnsi="Arial Narrow" w:cs="Arial"/>
                <w:sz w:val="22"/>
                <w:szCs w:val="18"/>
              </w:rPr>
              <w:t>measureConditionComponent</w:t>
            </w:r>
            <w:proofErr w:type="spellEnd"/>
          </w:p>
        </w:tc>
        <w:tc>
          <w:tcPr>
            <w:tcW w:w="1559" w:type="dxa"/>
          </w:tcPr>
          <w:p w14:paraId="0A21EC3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DutyExpressionComponents</w:t>
            </w:r>
            <w:proofErr w:type="spellEnd"/>
          </w:p>
        </w:tc>
        <w:tc>
          <w:tcPr>
            <w:tcW w:w="2835" w:type="dxa"/>
          </w:tcPr>
          <w:p w14:paraId="5270475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Określa wyrażenie stawki dla warunku. W wyrażeniu stawki połączonym z warunkiem może być zero lub więcej komponentów.</w:t>
            </w:r>
          </w:p>
        </w:tc>
        <w:tc>
          <w:tcPr>
            <w:tcW w:w="1984" w:type="dxa"/>
          </w:tcPr>
          <w:p w14:paraId="386E698B" w14:textId="77777777" w:rsidR="0087219B" w:rsidRPr="00330A24" w:rsidRDefault="00493825" w:rsidP="007902D3">
            <w:pPr>
              <w:pStyle w:val="Tablenormal"/>
              <w:spacing w:line="276" w:lineRule="auto"/>
              <w:rPr>
                <w:rFonts w:ascii="Arial Narrow" w:hAnsi="Arial Narrow" w:cs="Arial"/>
                <w:sz w:val="22"/>
                <w:szCs w:val="18"/>
              </w:rPr>
            </w:pPr>
            <w:r w:rsidRPr="00891977">
              <w:rPr>
                <w:rFonts w:ascii="Arial Narrow" w:hAnsi="Arial Narrow" w:cs="Arial"/>
                <w:b/>
                <w:smallCaps/>
                <w:sz w:val="22"/>
                <w:u w:val="single"/>
              </w:rPr>
              <w:t>Odniesienia</w:t>
            </w:r>
            <w:r w:rsidR="0087219B" w:rsidRPr="00891977">
              <w:rPr>
                <w:rFonts w:ascii="Arial Narrow" w:hAnsi="Arial Narrow" w:cs="Arial"/>
                <w:b/>
                <w:smallCaps/>
                <w:sz w:val="22"/>
                <w:u w:val="single"/>
              </w:rPr>
              <w:t xml:space="preserve"> </w:t>
            </w:r>
          </w:p>
          <w:p w14:paraId="7ED3BA28" w14:textId="67A75340" w:rsidR="0087219B" w:rsidRPr="00FD2089"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List</w:t>
            </w:r>
            <w:r w:rsidR="00E40A38" w:rsidRPr="00330A24">
              <w:rPr>
                <w:rFonts w:ascii="Arial Narrow" w:hAnsi="Arial Narrow" w:cs="Arial"/>
                <w:sz w:val="22"/>
                <w:szCs w:val="18"/>
              </w:rPr>
              <w:t>a komponentów wyrażenia stawki (</w:t>
            </w:r>
            <w:r w:rsidRPr="00AD1588">
              <w:rPr>
                <w:rFonts w:ascii="Arial Narrow" w:hAnsi="Arial Narrow" w:cs="Arial"/>
                <w:sz w:val="20"/>
              </w:rPr>
              <w:fldChar w:fldCharType="begin"/>
            </w:r>
            <w:r w:rsidRPr="00AD1588">
              <w:rPr>
                <w:rFonts w:ascii="Arial Narrow" w:hAnsi="Arial Narrow" w:cs="Arial"/>
                <w:sz w:val="20"/>
              </w:rPr>
              <w:instrText xml:space="preserve"> REF _Ref420434982 \r \h </w:instrText>
            </w:r>
            <w:r w:rsidR="00493825" w:rsidRPr="00AD1588">
              <w:rPr>
                <w:rFonts w:ascii="Arial Narrow" w:hAnsi="Arial Narrow" w:cs="Arial"/>
                <w:sz w:val="20"/>
              </w:rPr>
              <w:instrText xml:space="preserve"> \* MERGEFORMAT </w:instrText>
            </w:r>
            <w:r w:rsidRPr="00AD1588">
              <w:rPr>
                <w:rFonts w:ascii="Arial Narrow" w:hAnsi="Arial Narrow" w:cs="Arial"/>
                <w:sz w:val="20"/>
              </w:rPr>
            </w:r>
            <w:r w:rsidRPr="00AD1588">
              <w:rPr>
                <w:rFonts w:ascii="Arial Narrow" w:hAnsi="Arial Narrow" w:cs="Arial"/>
                <w:sz w:val="20"/>
              </w:rPr>
              <w:fldChar w:fldCharType="separate"/>
            </w:r>
            <w:r w:rsidR="008C1FE8" w:rsidRPr="008C1FE8">
              <w:rPr>
                <w:rFonts w:ascii="Arial Narrow" w:hAnsi="Arial Narrow" w:cs="Arial"/>
                <w:sz w:val="22"/>
              </w:rPr>
              <w:t>5.2.2</w:t>
            </w:r>
            <w:r w:rsidRPr="00AD1588">
              <w:rPr>
                <w:rFonts w:ascii="Arial Narrow" w:hAnsi="Arial Narrow" w:cs="Arial"/>
                <w:sz w:val="20"/>
              </w:rPr>
              <w:fldChar w:fldCharType="end"/>
            </w:r>
            <w:r w:rsidRPr="00330A24">
              <w:rPr>
                <w:rFonts w:ascii="Arial Narrow" w:hAnsi="Arial Narrow" w:cs="Arial"/>
                <w:sz w:val="22"/>
                <w:szCs w:val="18"/>
              </w:rPr>
              <w:t>)</w:t>
            </w:r>
          </w:p>
        </w:tc>
      </w:tr>
      <w:tr w:rsidR="0087219B" w:rsidRPr="00891977" w14:paraId="235A3D85" w14:textId="77777777" w:rsidTr="00D05A27">
        <w:tc>
          <w:tcPr>
            <w:tcW w:w="2694" w:type="dxa"/>
          </w:tcPr>
          <w:p w14:paraId="312A07E5" w14:textId="013BDEDC"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Liczba/Ilość dla warunku / </w:t>
            </w:r>
            <w:proofErr w:type="spellStart"/>
            <w:r w:rsidRPr="00330A24">
              <w:rPr>
                <w:rFonts w:ascii="Arial Narrow" w:hAnsi="Arial Narrow" w:cs="Arial"/>
                <w:sz w:val="22"/>
                <w:szCs w:val="18"/>
              </w:rPr>
              <w:t>conditionDutyAmount</w:t>
            </w:r>
            <w:proofErr w:type="spellEnd"/>
          </w:p>
        </w:tc>
        <w:tc>
          <w:tcPr>
            <w:tcW w:w="1559" w:type="dxa"/>
          </w:tcPr>
          <w:p w14:paraId="347D99D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Amount</w:t>
            </w:r>
            <w:proofErr w:type="spellEnd"/>
          </w:p>
        </w:tc>
        <w:tc>
          <w:tcPr>
            <w:tcW w:w="2835" w:type="dxa"/>
          </w:tcPr>
          <w:p w14:paraId="5184533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Ilość dla danego warunku</w:t>
            </w:r>
          </w:p>
        </w:tc>
        <w:tc>
          <w:tcPr>
            <w:tcW w:w="1984" w:type="dxa"/>
          </w:tcPr>
          <w:p w14:paraId="5C78DA4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87219B" w:rsidRPr="00891977" w14:paraId="6918A3D4" w14:textId="77777777" w:rsidTr="00D05A27">
        <w:tc>
          <w:tcPr>
            <w:tcW w:w="2694" w:type="dxa"/>
          </w:tcPr>
          <w:p w14:paraId="32A91597" w14:textId="70E13CB7"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Jednostka monetarna dla  warunku / </w:t>
            </w:r>
            <w:proofErr w:type="spellStart"/>
            <w:r w:rsidRPr="00330A24">
              <w:rPr>
                <w:rFonts w:ascii="Arial Narrow" w:hAnsi="Arial Narrow" w:cs="Arial"/>
                <w:sz w:val="22"/>
                <w:szCs w:val="18"/>
              </w:rPr>
              <w:t>monetaryUnit</w:t>
            </w:r>
            <w:proofErr w:type="spellEnd"/>
          </w:p>
        </w:tc>
        <w:tc>
          <w:tcPr>
            <w:tcW w:w="1559" w:type="dxa"/>
          </w:tcPr>
          <w:p w14:paraId="1BAE14F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MonetaryUnitL</w:t>
            </w:r>
            <w:proofErr w:type="spellEnd"/>
          </w:p>
        </w:tc>
        <w:tc>
          <w:tcPr>
            <w:tcW w:w="2835" w:type="dxa"/>
          </w:tcPr>
          <w:p w14:paraId="006698F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Jednostka monetarna dla danego warunku</w:t>
            </w:r>
          </w:p>
        </w:tc>
        <w:tc>
          <w:tcPr>
            <w:tcW w:w="1984" w:type="dxa"/>
          </w:tcPr>
          <w:p w14:paraId="7B077B78"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jednostki monetarnej (dostępna jest lista możliwych jednostek monetarnych)</w:t>
            </w:r>
          </w:p>
        </w:tc>
      </w:tr>
      <w:tr w:rsidR="0087219B" w:rsidRPr="00891977" w14:paraId="4A6C4B32" w14:textId="77777777" w:rsidTr="00D05A27">
        <w:tc>
          <w:tcPr>
            <w:tcW w:w="2694" w:type="dxa"/>
          </w:tcPr>
          <w:p w14:paraId="6D12B262" w14:textId="0BE32B6D"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Jednostka miary dla warunku / </w:t>
            </w:r>
            <w:proofErr w:type="spellStart"/>
            <w:r w:rsidRPr="00330A24">
              <w:rPr>
                <w:rFonts w:ascii="Arial Narrow" w:hAnsi="Arial Narrow" w:cs="Arial"/>
                <w:sz w:val="22"/>
                <w:szCs w:val="18"/>
              </w:rPr>
              <w:t>measurementUnit</w:t>
            </w:r>
            <w:proofErr w:type="spellEnd"/>
          </w:p>
        </w:tc>
        <w:tc>
          <w:tcPr>
            <w:tcW w:w="1559" w:type="dxa"/>
          </w:tcPr>
          <w:p w14:paraId="015239B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MeasurementUnitL</w:t>
            </w:r>
            <w:proofErr w:type="spellEnd"/>
          </w:p>
        </w:tc>
        <w:tc>
          <w:tcPr>
            <w:tcW w:w="2835" w:type="dxa"/>
          </w:tcPr>
          <w:p w14:paraId="4A7DBCE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Jednostka miary dla danego warunku</w:t>
            </w:r>
          </w:p>
        </w:tc>
        <w:tc>
          <w:tcPr>
            <w:tcW w:w="1984" w:type="dxa"/>
          </w:tcPr>
          <w:p w14:paraId="54C5FC48"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jednostki miary (dostępna jest lista możliwych jednostek miary)</w:t>
            </w:r>
          </w:p>
        </w:tc>
      </w:tr>
      <w:tr w:rsidR="0087219B" w:rsidRPr="00891977" w14:paraId="014A6E9B" w14:textId="77777777" w:rsidTr="00D05A27">
        <w:tc>
          <w:tcPr>
            <w:tcW w:w="2694" w:type="dxa"/>
          </w:tcPr>
          <w:p w14:paraId="4C4EA566" w14:textId="2505A5AD"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Kwalifikator jednostki miary dla warunku / </w:t>
            </w:r>
            <w:proofErr w:type="spellStart"/>
            <w:r w:rsidRPr="00330A24">
              <w:rPr>
                <w:rFonts w:ascii="Arial Narrow" w:hAnsi="Arial Narrow" w:cs="Arial"/>
                <w:sz w:val="22"/>
                <w:szCs w:val="18"/>
              </w:rPr>
              <w:t>measurementUnitQualifier</w:t>
            </w:r>
            <w:proofErr w:type="spellEnd"/>
          </w:p>
        </w:tc>
        <w:tc>
          <w:tcPr>
            <w:tcW w:w="1559" w:type="dxa"/>
          </w:tcPr>
          <w:p w14:paraId="002C1D3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MeasurementUnitQualifierL</w:t>
            </w:r>
            <w:proofErr w:type="spellEnd"/>
          </w:p>
        </w:tc>
        <w:tc>
          <w:tcPr>
            <w:tcW w:w="2835" w:type="dxa"/>
          </w:tcPr>
          <w:p w14:paraId="376879D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Kwalifikator jednostki miary dla danego warunku</w:t>
            </w:r>
          </w:p>
        </w:tc>
        <w:tc>
          <w:tcPr>
            <w:tcW w:w="1984" w:type="dxa"/>
          </w:tcPr>
          <w:p w14:paraId="3E16871E"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kwalifikatora jednostki miary (dostępna jest lista możliwych kwalifikatorów jednostki miary)</w:t>
            </w:r>
          </w:p>
        </w:tc>
      </w:tr>
      <w:tr w:rsidR="0087219B" w:rsidRPr="00891977" w14:paraId="5277783E" w14:textId="77777777" w:rsidTr="00D05A27">
        <w:tc>
          <w:tcPr>
            <w:tcW w:w="2694" w:type="dxa"/>
          </w:tcPr>
          <w:p w14:paraId="55C45F6A" w14:textId="64B1B6B6"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Działanie środka / </w:t>
            </w:r>
            <w:proofErr w:type="spellStart"/>
            <w:r w:rsidRPr="00330A24">
              <w:rPr>
                <w:rFonts w:ascii="Arial Narrow" w:hAnsi="Arial Narrow" w:cs="Arial"/>
                <w:sz w:val="22"/>
                <w:szCs w:val="18"/>
              </w:rPr>
              <w:t>measureAction</w:t>
            </w:r>
            <w:proofErr w:type="spellEnd"/>
          </w:p>
        </w:tc>
        <w:tc>
          <w:tcPr>
            <w:tcW w:w="1559" w:type="dxa"/>
          </w:tcPr>
          <w:p w14:paraId="698D4F3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MeasureActionL</w:t>
            </w:r>
            <w:proofErr w:type="spellEnd"/>
          </w:p>
        </w:tc>
        <w:tc>
          <w:tcPr>
            <w:tcW w:w="2835" w:type="dxa"/>
          </w:tcPr>
          <w:p w14:paraId="6D23FFB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Identyfikuje typ działania wprowadzonego przez komponent warunku </w:t>
            </w:r>
          </w:p>
        </w:tc>
        <w:tc>
          <w:tcPr>
            <w:tcW w:w="1984" w:type="dxa"/>
          </w:tcPr>
          <w:p w14:paraId="1914EA91"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działania środka (dostępna jest lista możliwych działań środka)</w:t>
            </w:r>
          </w:p>
        </w:tc>
      </w:tr>
      <w:tr w:rsidR="0087219B" w:rsidRPr="00891977" w14:paraId="09A0BCBD" w14:textId="77777777" w:rsidTr="00D05A27">
        <w:tc>
          <w:tcPr>
            <w:tcW w:w="2694" w:type="dxa"/>
          </w:tcPr>
          <w:p w14:paraId="393612B0" w14:textId="10BB4E4B" w:rsidR="0087219B" w:rsidRPr="00891977" w:rsidRDefault="0087219B" w:rsidP="00793FB0">
            <w:pPr>
              <w:pStyle w:val="Tablenormal"/>
              <w:spacing w:line="276" w:lineRule="auto"/>
              <w:rPr>
                <w:rFonts w:ascii="Arial Narrow" w:hAnsi="Arial Narrow"/>
                <w:sz w:val="22"/>
              </w:rPr>
            </w:pPr>
            <w:r w:rsidRPr="00330A24">
              <w:rPr>
                <w:rFonts w:ascii="Arial Narrow" w:hAnsi="Arial Narrow" w:cs="Arial"/>
                <w:sz w:val="22"/>
                <w:szCs w:val="18"/>
              </w:rPr>
              <w:t xml:space="preserve">Dokument wymagany / </w:t>
            </w:r>
            <w:proofErr w:type="spellStart"/>
            <w:r w:rsidRPr="00330A24">
              <w:rPr>
                <w:rFonts w:ascii="Arial Narrow" w:hAnsi="Arial Narrow" w:cs="Arial"/>
                <w:sz w:val="22"/>
                <w:szCs w:val="18"/>
              </w:rPr>
              <w:lastRenderedPageBreak/>
              <w:t>certificate</w:t>
            </w:r>
            <w:proofErr w:type="spellEnd"/>
          </w:p>
        </w:tc>
        <w:tc>
          <w:tcPr>
            <w:tcW w:w="1559" w:type="dxa"/>
          </w:tcPr>
          <w:p w14:paraId="6A77BA4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lastRenderedPageBreak/>
              <w:t>CertificateL</w:t>
            </w:r>
            <w:proofErr w:type="spellEnd"/>
          </w:p>
        </w:tc>
        <w:tc>
          <w:tcPr>
            <w:tcW w:w="2835" w:type="dxa"/>
          </w:tcPr>
          <w:p w14:paraId="0E316B6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Określa dokument, do którego odniesienie zawarte jest w </w:t>
            </w:r>
            <w:r w:rsidRPr="00330A24">
              <w:rPr>
                <w:rFonts w:ascii="Arial Narrow" w:hAnsi="Arial Narrow" w:cs="Arial"/>
                <w:sz w:val="22"/>
                <w:szCs w:val="18"/>
              </w:rPr>
              <w:lastRenderedPageBreak/>
              <w:t>komponencie warunku.</w:t>
            </w:r>
          </w:p>
        </w:tc>
        <w:tc>
          <w:tcPr>
            <w:tcW w:w="1984" w:type="dxa"/>
          </w:tcPr>
          <w:p w14:paraId="18F1A702" w14:textId="77777777" w:rsidR="0087219B" w:rsidRPr="00891977"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lastRenderedPageBreak/>
              <w:t>Odniesienie</w:t>
            </w:r>
            <w:r w:rsidRPr="00330A24">
              <w:rPr>
                <w:rFonts w:ascii="Arial Narrow" w:hAnsi="Arial Narrow" w:cs="Arial"/>
                <w:sz w:val="22"/>
                <w:szCs w:val="18"/>
              </w:rPr>
              <w:t xml:space="preserve"> do dokumentu </w:t>
            </w:r>
            <w:r w:rsidRPr="00330A24">
              <w:rPr>
                <w:rFonts w:ascii="Arial Narrow" w:hAnsi="Arial Narrow" w:cs="Arial"/>
                <w:sz w:val="22"/>
                <w:szCs w:val="18"/>
              </w:rPr>
              <w:lastRenderedPageBreak/>
              <w:t xml:space="preserve">wymaganego (dostępna jest lista możliwych dokumentów wymaganych) </w:t>
            </w:r>
          </w:p>
        </w:tc>
      </w:tr>
    </w:tbl>
    <w:p w14:paraId="76755D4C" w14:textId="77777777" w:rsidR="0087219B" w:rsidRPr="00891977" w:rsidRDefault="0087219B" w:rsidP="007902D3">
      <w:pPr>
        <w:pStyle w:val="Nagwek3"/>
        <w:tabs>
          <w:tab w:val="clear" w:pos="1080"/>
          <w:tab w:val="num" w:pos="720"/>
        </w:tabs>
        <w:spacing w:line="276" w:lineRule="auto"/>
        <w:ind w:left="720"/>
        <w:rPr>
          <w:color w:val="auto"/>
        </w:rPr>
      </w:pPr>
      <w:bookmarkStart w:id="91" w:name="_Toc20898757"/>
      <w:bookmarkStart w:id="92" w:name="_Toc56490005"/>
      <w:bookmarkStart w:id="93" w:name="_Toc263854058"/>
      <w:bookmarkStart w:id="94" w:name="_Toc421301650"/>
      <w:bookmarkStart w:id="95" w:name="_Toc163636008"/>
      <w:bookmarkEnd w:id="71"/>
      <w:bookmarkEnd w:id="72"/>
      <w:bookmarkEnd w:id="73"/>
      <w:r w:rsidRPr="00891977">
        <w:rPr>
          <w:color w:val="auto"/>
        </w:rPr>
        <w:lastRenderedPageBreak/>
        <w:t>Akt prawny częściowo czasowo zatrzymujący</w:t>
      </w:r>
      <w:bookmarkEnd w:id="91"/>
      <w:bookmarkEnd w:id="92"/>
      <w:r w:rsidRPr="00891977">
        <w:rPr>
          <w:color w:val="auto"/>
        </w:rPr>
        <w:t xml:space="preserve"> (</w:t>
      </w:r>
      <w:proofErr w:type="spellStart"/>
      <w:r w:rsidRPr="00891977">
        <w:rPr>
          <w:color w:val="auto"/>
        </w:rPr>
        <w:t>measurePartialTemporaryStop</w:t>
      </w:r>
      <w:proofErr w:type="spellEnd"/>
      <w:r w:rsidRPr="00891977">
        <w:rPr>
          <w:color w:val="auto"/>
        </w:rPr>
        <w:t>)</w:t>
      </w:r>
      <w:bookmarkEnd w:id="93"/>
      <w:bookmarkEnd w:id="94"/>
      <w:bookmarkEnd w:id="95"/>
    </w:p>
    <w:p w14:paraId="0F89271F" w14:textId="4F0616D0" w:rsidR="0087219B" w:rsidRDefault="0087219B" w:rsidP="007902D3">
      <w:pPr>
        <w:spacing w:line="276" w:lineRule="auto"/>
      </w:pPr>
      <w:r w:rsidRPr="00891977">
        <w:t>Częściowe czasowe zatrzymanie środka powoduje zatrzymanie stosowania środka począwszy od danej daty lub do czasu, gdy zawieszenie zostaje bezpośrednio uchylone.</w:t>
      </w:r>
    </w:p>
    <w:p w14:paraId="1BAE8324" w14:textId="6829E255" w:rsidR="0087219B" w:rsidRPr="00901365" w:rsidRDefault="00CB49E6" w:rsidP="000960CA">
      <w:pPr>
        <w:pStyle w:val="Legenda"/>
        <w:keepNext/>
        <w:spacing w:before="240"/>
      </w:pPr>
      <w:bookmarkStart w:id="96" w:name="_Toc163636101"/>
      <w:r>
        <w:t xml:space="preserve">Tabela </w:t>
      </w:r>
      <w:r>
        <w:fldChar w:fldCharType="begin"/>
      </w:r>
      <w:r>
        <w:instrText xml:space="preserve"> SEQ Tabela \* ARABIC </w:instrText>
      </w:r>
      <w:r>
        <w:fldChar w:fldCharType="separate"/>
      </w:r>
      <w:r w:rsidR="008C1FE8">
        <w:rPr>
          <w:noProof/>
        </w:rPr>
        <w:t>5</w:t>
      </w:r>
      <w:r>
        <w:fldChar w:fldCharType="end"/>
      </w:r>
      <w:r>
        <w:t xml:space="preserve"> : </w:t>
      </w:r>
      <w:r w:rsidRPr="00DC1E35">
        <w:t>Lista atrybutów</w:t>
      </w:r>
      <w:r w:rsidR="00754D99" w:rsidRPr="00754D99">
        <w:t xml:space="preserve"> </w:t>
      </w:r>
      <w:proofErr w:type="spellStart"/>
      <w:r w:rsidR="00754D99" w:rsidRPr="00891977">
        <w:t>measurePartialTemporaryStop</w:t>
      </w:r>
      <w:bookmarkEnd w:id="96"/>
      <w:proofErr w:type="spellEnd"/>
    </w:p>
    <w:tbl>
      <w:tblPr>
        <w:tblStyle w:val="TSZDomylnyStylTabeli"/>
        <w:tblW w:w="9072" w:type="dxa"/>
        <w:tblLayout w:type="fixed"/>
        <w:tblLook w:val="04A0" w:firstRow="1" w:lastRow="0" w:firstColumn="1" w:lastColumn="0" w:noHBand="0" w:noVBand="1"/>
        <w:tblCaption w:val="Lista atrybutów measurePartialTemporaryStop"/>
        <w:tblDescription w:val="Tabela zawiera informacje odnośnie atrybutów obiektu measurePartialTemporaryStop, składa się z czterech kolumn: nazwa, isztar, krótki opis, typ."/>
      </w:tblPr>
      <w:tblGrid>
        <w:gridCol w:w="2693"/>
        <w:gridCol w:w="1559"/>
        <w:gridCol w:w="2835"/>
        <w:gridCol w:w="1985"/>
      </w:tblGrid>
      <w:tr w:rsidR="0087219B" w:rsidRPr="00891977" w14:paraId="6AEE9FB9" w14:textId="77777777" w:rsidTr="00911E44">
        <w:trPr>
          <w:cnfStyle w:val="100000000000" w:firstRow="1" w:lastRow="0" w:firstColumn="0" w:lastColumn="0" w:oddVBand="0" w:evenVBand="0" w:oddHBand="0" w:evenHBand="0" w:firstRowFirstColumn="0" w:firstRowLastColumn="0" w:lastRowFirstColumn="0" w:lastRowLastColumn="0"/>
          <w:tblHeader/>
        </w:trPr>
        <w:tc>
          <w:tcPr>
            <w:tcW w:w="2693" w:type="dxa"/>
          </w:tcPr>
          <w:p w14:paraId="10E9BC5F"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 Nazwa w XSD</w:t>
            </w:r>
          </w:p>
        </w:tc>
        <w:tc>
          <w:tcPr>
            <w:tcW w:w="1559" w:type="dxa"/>
          </w:tcPr>
          <w:p w14:paraId="71EC3624" w14:textId="77777777" w:rsidR="0087219B" w:rsidRPr="004C4F5F" w:rsidRDefault="0087219B" w:rsidP="007902D3">
            <w:pPr>
              <w:pStyle w:val="Tableheading"/>
              <w:keepNext/>
              <w:keepLines/>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835" w:type="dxa"/>
          </w:tcPr>
          <w:p w14:paraId="0DE5F4AC"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Krótki opis </w:t>
            </w:r>
          </w:p>
        </w:tc>
        <w:tc>
          <w:tcPr>
            <w:tcW w:w="1985" w:type="dxa"/>
          </w:tcPr>
          <w:p w14:paraId="49E82C0C"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7B2D4282" w14:textId="77777777" w:rsidTr="004C4F5F">
        <w:tc>
          <w:tcPr>
            <w:tcW w:w="2693" w:type="dxa"/>
          </w:tcPr>
          <w:p w14:paraId="5F72747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44EAE79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835" w:type="dxa"/>
          </w:tcPr>
          <w:p w14:paraId="02C3C7C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począwszy od której obowiązuje częściowe czasowe zatrzymanie środka.</w:t>
            </w:r>
          </w:p>
        </w:tc>
        <w:tc>
          <w:tcPr>
            <w:tcW w:w="1985" w:type="dxa"/>
          </w:tcPr>
          <w:p w14:paraId="2BD3E60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D62EDA1" w14:textId="77777777" w:rsidTr="004C4F5F">
        <w:tc>
          <w:tcPr>
            <w:tcW w:w="2693" w:type="dxa"/>
          </w:tcPr>
          <w:p w14:paraId="125D788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lang w:val="en-US"/>
              </w:rPr>
              <w:t>validityEndDate</w:t>
            </w:r>
            <w:proofErr w:type="spellEnd"/>
          </w:p>
        </w:tc>
        <w:tc>
          <w:tcPr>
            <w:tcW w:w="1559" w:type="dxa"/>
          </w:tcPr>
          <w:p w14:paraId="26E4A95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835" w:type="dxa"/>
          </w:tcPr>
          <w:p w14:paraId="2D40EBC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obowiązuje częściowe czasowe zatrzymanie środka. Może być otwarta.</w:t>
            </w:r>
          </w:p>
        </w:tc>
        <w:tc>
          <w:tcPr>
            <w:tcW w:w="1985" w:type="dxa"/>
          </w:tcPr>
          <w:p w14:paraId="2EA14F1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1340B16" w14:textId="77777777" w:rsidTr="004C4F5F">
        <w:tc>
          <w:tcPr>
            <w:tcW w:w="2693" w:type="dxa"/>
          </w:tcPr>
          <w:p w14:paraId="57432B0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aktu prawnego częściowo czasowo zatrzymującego / </w:t>
            </w:r>
            <w:proofErr w:type="spellStart"/>
            <w:r w:rsidRPr="00330A24">
              <w:rPr>
                <w:rFonts w:ascii="Arial Narrow" w:hAnsi="Arial Narrow" w:cs="Arial"/>
                <w:sz w:val="22"/>
                <w:szCs w:val="18"/>
              </w:rPr>
              <w:t>partialTemporaryStopRegulationId</w:t>
            </w:r>
            <w:proofErr w:type="spellEnd"/>
          </w:p>
        </w:tc>
        <w:tc>
          <w:tcPr>
            <w:tcW w:w="1559" w:type="dxa"/>
          </w:tcPr>
          <w:p w14:paraId="46D5A66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RegulationId</w:t>
            </w:r>
            <w:proofErr w:type="spellEnd"/>
          </w:p>
        </w:tc>
        <w:tc>
          <w:tcPr>
            <w:tcW w:w="2835" w:type="dxa"/>
          </w:tcPr>
          <w:p w14:paraId="0D5D532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prawny, który zatrzymuje stosowanie środka. </w:t>
            </w:r>
          </w:p>
        </w:tc>
        <w:tc>
          <w:tcPr>
            <w:tcW w:w="1985" w:type="dxa"/>
          </w:tcPr>
          <w:p w14:paraId="504BA63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(14)</w:t>
            </w:r>
          </w:p>
        </w:tc>
      </w:tr>
      <w:tr w:rsidR="0087219B" w:rsidRPr="00891977" w14:paraId="68B73A10" w14:textId="77777777" w:rsidTr="004C4F5F">
        <w:tc>
          <w:tcPr>
            <w:tcW w:w="2693" w:type="dxa"/>
          </w:tcPr>
          <w:p w14:paraId="4499F79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w:t>
            </w:r>
            <w:proofErr w:type="spellStart"/>
            <w:r w:rsidRPr="00330A24">
              <w:rPr>
                <w:rFonts w:ascii="Arial Narrow" w:hAnsi="Arial Narrow" w:cs="Arial"/>
                <w:sz w:val="22"/>
                <w:szCs w:val="18"/>
              </w:rPr>
              <w:t>promulgatora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partialTemporaryStopRegulationOfficialjournalNumber</w:t>
            </w:r>
            <w:proofErr w:type="spellEnd"/>
          </w:p>
        </w:tc>
        <w:tc>
          <w:tcPr>
            <w:tcW w:w="1559" w:type="dxa"/>
          </w:tcPr>
          <w:p w14:paraId="61BB9F2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OfficialJournalNumber</w:t>
            </w:r>
            <w:proofErr w:type="spellEnd"/>
          </w:p>
        </w:tc>
        <w:tc>
          <w:tcPr>
            <w:tcW w:w="2835" w:type="dxa"/>
          </w:tcPr>
          <w:p w14:paraId="75D5EE9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Numer </w:t>
            </w:r>
            <w:proofErr w:type="spellStart"/>
            <w:r w:rsidRPr="00330A24">
              <w:rPr>
                <w:rFonts w:ascii="Arial Narrow" w:hAnsi="Arial Narrow" w:cs="Arial"/>
                <w:sz w:val="22"/>
                <w:szCs w:val="18"/>
              </w:rPr>
              <w:t>promulgatora</w:t>
            </w:r>
            <w:proofErr w:type="spellEnd"/>
            <w:r w:rsidRPr="00330A24">
              <w:rPr>
                <w:rFonts w:ascii="Arial Narrow" w:hAnsi="Arial Narrow" w:cs="Arial"/>
                <w:sz w:val="22"/>
                <w:szCs w:val="18"/>
              </w:rPr>
              <w:t>, w którym opublikowano akt prawny częściowo czasowo zatrzymujący .</w:t>
            </w:r>
          </w:p>
        </w:tc>
        <w:tc>
          <w:tcPr>
            <w:tcW w:w="1985" w:type="dxa"/>
          </w:tcPr>
          <w:p w14:paraId="2B2FED8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w:t>
            </w:r>
          </w:p>
        </w:tc>
      </w:tr>
      <w:tr w:rsidR="0087219B" w:rsidRPr="00891977" w14:paraId="5F5BB56A" w14:textId="77777777" w:rsidTr="004C4F5F">
        <w:tc>
          <w:tcPr>
            <w:tcW w:w="2693" w:type="dxa"/>
          </w:tcPr>
          <w:p w14:paraId="583B6D9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Pozycja w </w:t>
            </w:r>
            <w:proofErr w:type="spellStart"/>
            <w:r w:rsidRPr="00330A24">
              <w:rPr>
                <w:rFonts w:ascii="Arial Narrow" w:hAnsi="Arial Narrow" w:cs="Arial"/>
                <w:sz w:val="22"/>
                <w:szCs w:val="18"/>
              </w:rPr>
              <w:t>promulgatorze</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partialTemporaryStopRegulationOfficialjournalPage</w:t>
            </w:r>
            <w:proofErr w:type="spellEnd"/>
          </w:p>
        </w:tc>
        <w:tc>
          <w:tcPr>
            <w:tcW w:w="1559" w:type="dxa"/>
          </w:tcPr>
          <w:p w14:paraId="7AE8751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OfficialJournalPage</w:t>
            </w:r>
            <w:proofErr w:type="spellEnd"/>
          </w:p>
        </w:tc>
        <w:tc>
          <w:tcPr>
            <w:tcW w:w="2835" w:type="dxa"/>
          </w:tcPr>
          <w:p w14:paraId="42E13D3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Pozycja w </w:t>
            </w:r>
            <w:proofErr w:type="spellStart"/>
            <w:r w:rsidRPr="00330A24">
              <w:rPr>
                <w:rFonts w:ascii="Arial Narrow" w:hAnsi="Arial Narrow" w:cs="Arial"/>
                <w:sz w:val="22"/>
                <w:szCs w:val="18"/>
              </w:rPr>
              <w:t>promulgatorze</w:t>
            </w:r>
            <w:proofErr w:type="spellEnd"/>
            <w:r w:rsidRPr="00330A24">
              <w:rPr>
                <w:rFonts w:ascii="Arial Narrow" w:hAnsi="Arial Narrow" w:cs="Arial"/>
                <w:sz w:val="22"/>
                <w:szCs w:val="18"/>
              </w:rPr>
              <w:t>, w którym opublikowano akt prawny częściowo czasowo zatrzymujący .</w:t>
            </w:r>
          </w:p>
        </w:tc>
        <w:tc>
          <w:tcPr>
            <w:tcW w:w="1985" w:type="dxa"/>
          </w:tcPr>
          <w:p w14:paraId="55F627A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w:t>
            </w:r>
          </w:p>
        </w:tc>
      </w:tr>
      <w:tr w:rsidR="0087219B" w:rsidRPr="00891977" w14:paraId="1F67C8DC" w14:textId="77777777" w:rsidTr="004C4F5F">
        <w:tc>
          <w:tcPr>
            <w:tcW w:w="2693" w:type="dxa"/>
          </w:tcPr>
          <w:p w14:paraId="5C4B80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prawny uchylający / </w:t>
            </w:r>
            <w:proofErr w:type="spellStart"/>
            <w:r w:rsidRPr="00330A24">
              <w:rPr>
                <w:rFonts w:ascii="Arial Narrow" w:hAnsi="Arial Narrow" w:cs="Arial"/>
                <w:sz w:val="22"/>
                <w:szCs w:val="18"/>
              </w:rPr>
              <w:t>abrogationRegulationId</w:t>
            </w:r>
            <w:proofErr w:type="spellEnd"/>
          </w:p>
        </w:tc>
        <w:tc>
          <w:tcPr>
            <w:tcW w:w="1559" w:type="dxa"/>
          </w:tcPr>
          <w:p w14:paraId="578D4B9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AbrRegulationId</w:t>
            </w:r>
            <w:proofErr w:type="spellEnd"/>
          </w:p>
        </w:tc>
        <w:tc>
          <w:tcPr>
            <w:tcW w:w="2835" w:type="dxa"/>
          </w:tcPr>
          <w:p w14:paraId="62990C2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prawny, który uchyla akt prawny częściowo czasowo zatrzymujący . </w:t>
            </w:r>
          </w:p>
        </w:tc>
        <w:tc>
          <w:tcPr>
            <w:tcW w:w="1985" w:type="dxa"/>
          </w:tcPr>
          <w:p w14:paraId="24745ED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(14)</w:t>
            </w:r>
          </w:p>
        </w:tc>
      </w:tr>
      <w:tr w:rsidR="0087219B" w:rsidRPr="00891977" w14:paraId="18505725" w14:textId="77777777" w:rsidTr="004C4F5F">
        <w:tc>
          <w:tcPr>
            <w:tcW w:w="2693" w:type="dxa"/>
          </w:tcPr>
          <w:p w14:paraId="6B91567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w:t>
            </w:r>
            <w:proofErr w:type="spellStart"/>
            <w:r w:rsidRPr="00330A24">
              <w:rPr>
                <w:rFonts w:ascii="Arial Narrow" w:hAnsi="Arial Narrow" w:cs="Arial"/>
                <w:sz w:val="22"/>
                <w:szCs w:val="18"/>
              </w:rPr>
              <w:t>promulgatora</w:t>
            </w:r>
            <w:proofErr w:type="spellEnd"/>
            <w:r w:rsidRPr="00330A24">
              <w:rPr>
                <w:rFonts w:ascii="Arial Narrow" w:hAnsi="Arial Narrow" w:cs="Arial"/>
                <w:sz w:val="22"/>
                <w:szCs w:val="18"/>
              </w:rPr>
              <w:t xml:space="preserve"> aktu prawnego uchylającego / </w:t>
            </w:r>
            <w:proofErr w:type="spellStart"/>
            <w:r w:rsidRPr="00330A24">
              <w:rPr>
                <w:rFonts w:ascii="Arial Narrow" w:hAnsi="Arial Narrow" w:cs="Arial"/>
                <w:sz w:val="22"/>
                <w:szCs w:val="18"/>
              </w:rPr>
              <w:t>abrogationRegulationOfficialjournalNumber</w:t>
            </w:r>
            <w:proofErr w:type="spellEnd"/>
          </w:p>
        </w:tc>
        <w:tc>
          <w:tcPr>
            <w:tcW w:w="1559" w:type="dxa"/>
          </w:tcPr>
          <w:p w14:paraId="41AF1C6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OfficialJournalNumberAbr</w:t>
            </w:r>
            <w:proofErr w:type="spellEnd"/>
          </w:p>
        </w:tc>
        <w:tc>
          <w:tcPr>
            <w:tcW w:w="2835" w:type="dxa"/>
          </w:tcPr>
          <w:p w14:paraId="75E24B8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Numer </w:t>
            </w:r>
            <w:proofErr w:type="spellStart"/>
            <w:r w:rsidRPr="00330A24">
              <w:rPr>
                <w:rFonts w:ascii="Arial Narrow" w:hAnsi="Arial Narrow" w:cs="Arial"/>
                <w:sz w:val="22"/>
                <w:szCs w:val="18"/>
              </w:rPr>
              <w:t>promulgatora</w:t>
            </w:r>
            <w:proofErr w:type="spellEnd"/>
            <w:r w:rsidRPr="00330A24">
              <w:rPr>
                <w:rFonts w:ascii="Arial Narrow" w:hAnsi="Arial Narrow" w:cs="Arial"/>
                <w:sz w:val="22"/>
                <w:szCs w:val="18"/>
              </w:rPr>
              <w:t>, w którym opublikowano akt prawny uchylający.</w:t>
            </w:r>
          </w:p>
        </w:tc>
        <w:tc>
          <w:tcPr>
            <w:tcW w:w="1985" w:type="dxa"/>
          </w:tcPr>
          <w:p w14:paraId="057944C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w:t>
            </w:r>
          </w:p>
        </w:tc>
      </w:tr>
      <w:tr w:rsidR="0087219B" w:rsidRPr="00891977" w14:paraId="6F8A8FB5" w14:textId="77777777" w:rsidTr="004C4F5F">
        <w:tc>
          <w:tcPr>
            <w:tcW w:w="2693" w:type="dxa"/>
          </w:tcPr>
          <w:p w14:paraId="5D2BD98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lastRenderedPageBreak/>
              <w:t xml:space="preserve">Pozycja w </w:t>
            </w:r>
            <w:proofErr w:type="spellStart"/>
            <w:r w:rsidRPr="00330A24">
              <w:rPr>
                <w:rFonts w:ascii="Arial Narrow" w:hAnsi="Arial Narrow" w:cs="Arial"/>
                <w:sz w:val="22"/>
                <w:szCs w:val="18"/>
              </w:rPr>
              <w:t>promulgatorze</w:t>
            </w:r>
            <w:proofErr w:type="spellEnd"/>
            <w:r w:rsidRPr="00330A24">
              <w:rPr>
                <w:rFonts w:ascii="Arial Narrow" w:hAnsi="Arial Narrow" w:cs="Arial"/>
                <w:sz w:val="22"/>
                <w:szCs w:val="18"/>
              </w:rPr>
              <w:t xml:space="preserve"> aktu prawnego uchylającego / </w:t>
            </w:r>
            <w:proofErr w:type="spellStart"/>
            <w:r w:rsidRPr="00330A24">
              <w:rPr>
                <w:rFonts w:ascii="Arial Narrow" w:hAnsi="Arial Narrow" w:cs="Arial"/>
                <w:sz w:val="22"/>
                <w:szCs w:val="18"/>
              </w:rPr>
              <w:t>abrogationRegulationOfficialjournalPage</w:t>
            </w:r>
            <w:proofErr w:type="spellEnd"/>
          </w:p>
        </w:tc>
        <w:tc>
          <w:tcPr>
            <w:tcW w:w="1559" w:type="dxa"/>
          </w:tcPr>
          <w:p w14:paraId="76457EB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OfficialJournalPageAbr</w:t>
            </w:r>
            <w:proofErr w:type="spellEnd"/>
          </w:p>
        </w:tc>
        <w:tc>
          <w:tcPr>
            <w:tcW w:w="2835" w:type="dxa"/>
          </w:tcPr>
          <w:p w14:paraId="631A13E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Pozycja w </w:t>
            </w:r>
            <w:proofErr w:type="spellStart"/>
            <w:r w:rsidRPr="00330A24">
              <w:rPr>
                <w:rFonts w:ascii="Arial Narrow" w:hAnsi="Arial Narrow" w:cs="Arial"/>
                <w:sz w:val="22"/>
                <w:szCs w:val="18"/>
              </w:rPr>
              <w:t>promulgatorze</w:t>
            </w:r>
            <w:proofErr w:type="spellEnd"/>
            <w:r w:rsidRPr="00330A24">
              <w:rPr>
                <w:rFonts w:ascii="Arial Narrow" w:hAnsi="Arial Narrow" w:cs="Arial"/>
                <w:sz w:val="22"/>
                <w:szCs w:val="18"/>
              </w:rPr>
              <w:t>, w którym opublikowano akt prawny uchylający.</w:t>
            </w:r>
          </w:p>
        </w:tc>
        <w:tc>
          <w:tcPr>
            <w:tcW w:w="1985" w:type="dxa"/>
          </w:tcPr>
          <w:p w14:paraId="7A7B842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w:t>
            </w:r>
          </w:p>
        </w:tc>
      </w:tr>
    </w:tbl>
    <w:p w14:paraId="31B7F92F" w14:textId="77777777" w:rsidR="0087219B" w:rsidRPr="00891977" w:rsidRDefault="0087219B" w:rsidP="007902D3">
      <w:pPr>
        <w:pStyle w:val="Nagwek3"/>
        <w:tabs>
          <w:tab w:val="clear" w:pos="1080"/>
          <w:tab w:val="num" w:pos="720"/>
        </w:tabs>
        <w:spacing w:line="276" w:lineRule="auto"/>
        <w:ind w:left="720"/>
        <w:rPr>
          <w:color w:val="auto"/>
        </w:rPr>
      </w:pPr>
      <w:bookmarkStart w:id="97" w:name="_Toc20898758"/>
      <w:bookmarkStart w:id="98" w:name="_Toc56490006"/>
      <w:bookmarkStart w:id="99" w:name="_Toc263854059"/>
      <w:bookmarkStart w:id="100" w:name="_Toc421301651"/>
      <w:bookmarkStart w:id="101" w:name="_Toc163636009"/>
      <w:r w:rsidRPr="00891977">
        <w:rPr>
          <w:color w:val="auto"/>
        </w:rPr>
        <w:t>Związane przypisy</w:t>
      </w:r>
      <w:bookmarkEnd w:id="97"/>
      <w:bookmarkEnd w:id="98"/>
      <w:r w:rsidRPr="00891977">
        <w:rPr>
          <w:color w:val="auto"/>
        </w:rPr>
        <w:t xml:space="preserve"> (</w:t>
      </w:r>
      <w:proofErr w:type="spellStart"/>
      <w:r w:rsidRPr="00891977">
        <w:rPr>
          <w:color w:val="auto"/>
        </w:rPr>
        <w:t>footnoteAssociationMeasure</w:t>
      </w:r>
      <w:proofErr w:type="spellEnd"/>
      <w:r w:rsidRPr="00891977">
        <w:rPr>
          <w:color w:val="auto"/>
        </w:rPr>
        <w:t>)</w:t>
      </w:r>
      <w:bookmarkEnd w:id="99"/>
      <w:bookmarkEnd w:id="100"/>
      <w:bookmarkEnd w:id="101"/>
    </w:p>
    <w:p w14:paraId="79DF3F3C" w14:textId="77777777" w:rsidR="0087219B" w:rsidRPr="00891977" w:rsidRDefault="0087219B" w:rsidP="007902D3">
      <w:pPr>
        <w:spacing w:line="276" w:lineRule="auto"/>
      </w:pPr>
      <w:r w:rsidRPr="00891977">
        <w:t>Związanie przypisu i środka stosuje się zawsze dla całego okresu ważności środka.</w:t>
      </w:r>
    </w:p>
    <w:p w14:paraId="0489E5B9" w14:textId="77777777" w:rsidR="0087219B" w:rsidRPr="00891977" w:rsidRDefault="0087219B" w:rsidP="007902D3">
      <w:pPr>
        <w:pStyle w:val="TSZHeading2"/>
        <w:spacing w:line="276" w:lineRule="auto"/>
        <w:ind w:left="567"/>
        <w:rPr>
          <w:color w:val="auto"/>
          <w:sz w:val="22"/>
          <w:lang w:val="en-GB"/>
        </w:rPr>
      </w:pPr>
      <w:bookmarkStart w:id="102" w:name="_Toc20898759"/>
      <w:bookmarkStart w:id="103" w:name="_Toc56490007"/>
      <w:bookmarkStart w:id="104" w:name="_Toc263854060"/>
      <w:bookmarkStart w:id="105" w:name="_Toc414442819"/>
      <w:bookmarkStart w:id="106" w:name="_Ref420349310"/>
      <w:bookmarkStart w:id="107" w:name="_Ref420349386"/>
      <w:bookmarkStart w:id="108" w:name="_Toc421301652"/>
      <w:bookmarkStart w:id="109" w:name="_Toc163636010"/>
      <w:proofErr w:type="spellStart"/>
      <w:r w:rsidRPr="00891977">
        <w:rPr>
          <w:color w:val="auto"/>
          <w:sz w:val="22"/>
          <w:lang w:val="en-GB"/>
        </w:rPr>
        <w:t>Typ</w:t>
      </w:r>
      <w:proofErr w:type="spellEnd"/>
      <w:r w:rsidRPr="00891977">
        <w:rPr>
          <w:color w:val="auto"/>
          <w:sz w:val="22"/>
          <w:lang w:val="en-GB"/>
        </w:rPr>
        <w:t xml:space="preserve"> </w:t>
      </w:r>
      <w:proofErr w:type="spellStart"/>
      <w:r w:rsidRPr="00891977">
        <w:rPr>
          <w:color w:val="auto"/>
          <w:sz w:val="22"/>
          <w:lang w:val="en-GB"/>
        </w:rPr>
        <w:t>przypisu</w:t>
      </w:r>
      <w:bookmarkEnd w:id="102"/>
      <w:bookmarkEnd w:id="103"/>
      <w:proofErr w:type="spellEnd"/>
      <w:r w:rsidRPr="00891977">
        <w:rPr>
          <w:color w:val="auto"/>
          <w:sz w:val="22"/>
          <w:lang w:val="en-GB"/>
        </w:rPr>
        <w:t xml:space="preserve"> (</w:t>
      </w:r>
      <w:proofErr w:type="spellStart"/>
      <w:r w:rsidRPr="00891977">
        <w:rPr>
          <w:color w:val="auto"/>
          <w:sz w:val="22"/>
          <w:lang w:val="en-GB"/>
        </w:rPr>
        <w:t>footnoteType</w:t>
      </w:r>
      <w:proofErr w:type="spellEnd"/>
      <w:r w:rsidRPr="00891977">
        <w:rPr>
          <w:color w:val="auto"/>
          <w:sz w:val="22"/>
          <w:lang w:val="en-GB"/>
        </w:rPr>
        <w:t>)</w:t>
      </w:r>
      <w:bookmarkEnd w:id="104"/>
      <w:bookmarkEnd w:id="105"/>
      <w:bookmarkEnd w:id="106"/>
      <w:bookmarkEnd w:id="107"/>
      <w:bookmarkEnd w:id="108"/>
      <w:bookmarkEnd w:id="109"/>
    </w:p>
    <w:p w14:paraId="393EA6AD" w14:textId="67D47C34" w:rsidR="0087219B" w:rsidRDefault="0087219B" w:rsidP="007902D3">
      <w:pPr>
        <w:spacing w:line="276" w:lineRule="auto"/>
      </w:pPr>
      <w:r w:rsidRPr="00891977">
        <w:t>Typy przypisu są używane do klasyfikacji przypisów według ich zastosowania.</w:t>
      </w:r>
    </w:p>
    <w:p w14:paraId="338D04BA" w14:textId="48C7AD58" w:rsidR="0087219B" w:rsidRPr="00901365" w:rsidRDefault="00CB49E6" w:rsidP="000960CA">
      <w:pPr>
        <w:pStyle w:val="Legenda"/>
        <w:keepNext/>
        <w:spacing w:before="240"/>
      </w:pPr>
      <w:bookmarkStart w:id="110" w:name="_Toc163636102"/>
      <w:r>
        <w:t xml:space="preserve">Tabela </w:t>
      </w:r>
      <w:r>
        <w:fldChar w:fldCharType="begin"/>
      </w:r>
      <w:r>
        <w:instrText xml:space="preserve"> SEQ Tabela \* ARABIC </w:instrText>
      </w:r>
      <w:r>
        <w:fldChar w:fldCharType="separate"/>
      </w:r>
      <w:r w:rsidR="008C1FE8">
        <w:rPr>
          <w:noProof/>
        </w:rPr>
        <w:t>6</w:t>
      </w:r>
      <w:r>
        <w:fldChar w:fldCharType="end"/>
      </w:r>
      <w:r>
        <w:t xml:space="preserve"> : </w:t>
      </w:r>
      <w:r w:rsidRPr="00E677E4">
        <w:t>Lista atrybutów</w:t>
      </w:r>
      <w:r w:rsidR="00754D99" w:rsidRPr="00754D99">
        <w:rPr>
          <w:lang w:val="en-GB"/>
        </w:rPr>
        <w:t xml:space="preserve"> </w:t>
      </w:r>
      <w:proofErr w:type="spellStart"/>
      <w:r w:rsidR="00754D99" w:rsidRPr="00891977">
        <w:rPr>
          <w:lang w:val="en-GB"/>
        </w:rPr>
        <w:t>footnoteType</w:t>
      </w:r>
      <w:bookmarkEnd w:id="110"/>
      <w:proofErr w:type="spellEnd"/>
    </w:p>
    <w:tbl>
      <w:tblPr>
        <w:tblStyle w:val="TSZDomylnyStylTabeli"/>
        <w:tblW w:w="9356" w:type="dxa"/>
        <w:tblLayout w:type="fixed"/>
        <w:tblLook w:val="04A0" w:firstRow="1" w:lastRow="0" w:firstColumn="1" w:lastColumn="0" w:noHBand="0" w:noVBand="1"/>
        <w:tblCaption w:val="Lista atrybutów footnoteType"/>
        <w:tblDescription w:val="Tabela zawiera informacje odnośnie atrybutów obiektu footnoteType, składa się z czterech kolumn: nazwa, isztar, krótki opis, typ."/>
      </w:tblPr>
      <w:tblGrid>
        <w:gridCol w:w="2777"/>
        <w:gridCol w:w="1608"/>
        <w:gridCol w:w="2047"/>
        <w:gridCol w:w="2924"/>
      </w:tblGrid>
      <w:tr w:rsidR="000D1BA3" w:rsidRPr="00891977" w14:paraId="34B3B0DF"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3" w:type="dxa"/>
          </w:tcPr>
          <w:p w14:paraId="43FB3128" w14:textId="77777777" w:rsidR="000D1BA3" w:rsidRPr="004C4F5F" w:rsidRDefault="000D1BA3"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 Nazwa w XSD</w:t>
            </w:r>
          </w:p>
        </w:tc>
        <w:tc>
          <w:tcPr>
            <w:tcW w:w="1559" w:type="dxa"/>
          </w:tcPr>
          <w:p w14:paraId="1699A05A" w14:textId="77777777" w:rsidR="000D1BA3" w:rsidRPr="004C4F5F" w:rsidRDefault="000D1BA3" w:rsidP="007902D3">
            <w:pPr>
              <w:pStyle w:val="Tableheading"/>
              <w:keepNext/>
              <w:keepLines/>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1985" w:type="dxa"/>
          </w:tcPr>
          <w:p w14:paraId="1EA967DA" w14:textId="77777777" w:rsidR="000D1BA3" w:rsidRPr="004C4F5F" w:rsidRDefault="000D1BA3"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Krótki opis </w:t>
            </w:r>
          </w:p>
        </w:tc>
        <w:tc>
          <w:tcPr>
            <w:tcW w:w="2835" w:type="dxa"/>
          </w:tcPr>
          <w:p w14:paraId="6401D0CA" w14:textId="77777777" w:rsidR="000D1BA3" w:rsidRPr="004C4F5F" w:rsidRDefault="000D1BA3"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0D1BA3" w:rsidRPr="00891977" w14:paraId="5531329B" w14:textId="77777777" w:rsidTr="004C4F5F">
        <w:tc>
          <w:tcPr>
            <w:tcW w:w="2693" w:type="dxa"/>
          </w:tcPr>
          <w:p w14:paraId="6C952C88"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typu przypisu / </w:t>
            </w:r>
            <w:proofErr w:type="spellStart"/>
            <w:r w:rsidRPr="00330A24">
              <w:rPr>
                <w:rFonts w:ascii="Arial Narrow" w:hAnsi="Arial Narrow" w:cs="Arial"/>
                <w:sz w:val="22"/>
                <w:szCs w:val="18"/>
              </w:rPr>
              <w:t>footnoteTypeId</w:t>
            </w:r>
            <w:proofErr w:type="spellEnd"/>
          </w:p>
        </w:tc>
        <w:tc>
          <w:tcPr>
            <w:tcW w:w="1559" w:type="dxa"/>
          </w:tcPr>
          <w:p w14:paraId="31DA4F39"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FootnoteTypeId</w:t>
            </w:r>
            <w:proofErr w:type="spellEnd"/>
          </w:p>
        </w:tc>
        <w:tc>
          <w:tcPr>
            <w:tcW w:w="1985" w:type="dxa"/>
          </w:tcPr>
          <w:p w14:paraId="1F1E1440"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identyfikujący typ przypisu.</w:t>
            </w:r>
          </w:p>
        </w:tc>
        <w:tc>
          <w:tcPr>
            <w:tcW w:w="2835" w:type="dxa"/>
          </w:tcPr>
          <w:p w14:paraId="5FFBAD38"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0D1BA3" w:rsidRPr="00891977" w14:paraId="7BFA9745" w14:textId="77777777" w:rsidTr="004C4F5F">
        <w:tc>
          <w:tcPr>
            <w:tcW w:w="2693" w:type="dxa"/>
          </w:tcPr>
          <w:p w14:paraId="5B6F4869"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5739D7C2"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1985" w:type="dxa"/>
          </w:tcPr>
          <w:p w14:paraId="611711BB"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typ przypisu jest ważny</w:t>
            </w:r>
          </w:p>
        </w:tc>
        <w:tc>
          <w:tcPr>
            <w:tcW w:w="2835" w:type="dxa"/>
          </w:tcPr>
          <w:p w14:paraId="4D100E1F"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0D1BA3" w:rsidRPr="00891977" w14:paraId="526ABA4F" w14:textId="77777777" w:rsidTr="004C4F5F">
        <w:tc>
          <w:tcPr>
            <w:tcW w:w="2693" w:type="dxa"/>
          </w:tcPr>
          <w:p w14:paraId="578A345E"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6C07CF31"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1985" w:type="dxa"/>
          </w:tcPr>
          <w:p w14:paraId="02A46ADD"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typ przypisu jest ważny. Może być otwarta.</w:t>
            </w:r>
          </w:p>
        </w:tc>
        <w:tc>
          <w:tcPr>
            <w:tcW w:w="2835" w:type="dxa"/>
          </w:tcPr>
          <w:p w14:paraId="78A44EAA"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0D1BA3" w:rsidRPr="00891977" w14:paraId="4E8A6E77" w14:textId="77777777" w:rsidTr="004C4F5F">
        <w:tc>
          <w:tcPr>
            <w:tcW w:w="2693" w:type="dxa"/>
          </w:tcPr>
          <w:p w14:paraId="637A3E7E"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Stosowalność typu przypisu / </w:t>
            </w:r>
            <w:proofErr w:type="spellStart"/>
            <w:r w:rsidRPr="00330A24">
              <w:rPr>
                <w:rFonts w:ascii="Arial Narrow" w:hAnsi="Arial Narrow" w:cs="Arial"/>
                <w:sz w:val="22"/>
                <w:szCs w:val="18"/>
              </w:rPr>
              <w:t>applicationCode</w:t>
            </w:r>
            <w:proofErr w:type="spellEnd"/>
          </w:p>
        </w:tc>
        <w:tc>
          <w:tcPr>
            <w:tcW w:w="1559" w:type="dxa"/>
          </w:tcPr>
          <w:p w14:paraId="63BC40C9"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ApplicationCodeL</w:t>
            </w:r>
            <w:proofErr w:type="spellEnd"/>
          </w:p>
        </w:tc>
        <w:tc>
          <w:tcPr>
            <w:tcW w:w="1985" w:type="dxa"/>
          </w:tcPr>
          <w:p w14:paraId="480E5721"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identyfikujący zastosowanie przypisów o tym typie. Na przykład, typ przypisu zostanie użyty wraz z przypisami mającymi zastosowanie jedynie w powiązaniu z Nomenklaturą CN.</w:t>
            </w:r>
          </w:p>
        </w:tc>
        <w:tc>
          <w:tcPr>
            <w:tcW w:w="2835" w:type="dxa"/>
          </w:tcPr>
          <w:p w14:paraId="69316D58"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Wyliczenie. Dostępna jest lista możliwych wartości</w:t>
            </w:r>
          </w:p>
          <w:p w14:paraId="283CB970" w14:textId="77777777" w:rsidR="000D1BA3" w:rsidRPr="00330A24" w:rsidRDefault="00B36900" w:rsidP="007902D3">
            <w:pPr>
              <w:pStyle w:val="Tablenormal"/>
              <w:spacing w:line="276" w:lineRule="auto"/>
              <w:rPr>
                <w:rFonts w:ascii="Arial Narrow" w:hAnsi="Arial Narrow" w:cs="Arial"/>
                <w:sz w:val="22"/>
                <w:szCs w:val="18"/>
              </w:rPr>
            </w:pPr>
            <w:r w:rsidRPr="00891977">
              <w:rPr>
                <w:rFonts w:ascii="Arial Narrow" w:hAnsi="Arial Narrow" w:cs="Arial"/>
                <w:b/>
                <w:smallCaps/>
                <w:sz w:val="22"/>
                <w:u w:val="single"/>
              </w:rPr>
              <w:t>Wartość (Kod / Opis)</w:t>
            </w:r>
          </w:p>
          <w:p w14:paraId="3CA2C9D1"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1. Nomenklatura CN</w:t>
            </w:r>
          </w:p>
          <w:p w14:paraId="4C251F62"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2. Nomenklatura TARIC</w:t>
            </w:r>
          </w:p>
          <w:p w14:paraId="4731BEE1"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3. Nomenklatura refundacji w wywozie</w:t>
            </w:r>
          </w:p>
          <w:p w14:paraId="5A749421"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4. Refundacja w wywozie dla przetworzonych produktów rolnych</w:t>
            </w:r>
          </w:p>
          <w:p w14:paraId="4563A063"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5. Kody dodatkowe</w:t>
            </w:r>
          </w:p>
          <w:p w14:paraId="1A0CCD1C"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6. Środki CN</w:t>
            </w:r>
          </w:p>
          <w:p w14:paraId="78256829"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7. Inne środki</w:t>
            </w:r>
          </w:p>
          <w:p w14:paraId="4E19E78D" w14:textId="77777777" w:rsidR="00EF3348" w:rsidRPr="00330A24" w:rsidRDefault="00EF3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8. Nagłówek tabeli </w:t>
            </w:r>
            <w:proofErr w:type="spellStart"/>
            <w:r w:rsidRPr="00330A24">
              <w:rPr>
                <w:rFonts w:ascii="Arial Narrow" w:hAnsi="Arial Narrow" w:cs="Arial"/>
                <w:sz w:val="22"/>
                <w:szCs w:val="18"/>
              </w:rPr>
              <w:t>Meursinga</w:t>
            </w:r>
            <w:proofErr w:type="spellEnd"/>
          </w:p>
          <w:p w14:paraId="52D4F366" w14:textId="77777777" w:rsidR="00EF3348" w:rsidRPr="00FD2089" w:rsidRDefault="00EF3348" w:rsidP="007902D3">
            <w:pPr>
              <w:pStyle w:val="Tablenormal"/>
              <w:spacing w:line="276" w:lineRule="auto"/>
              <w:rPr>
                <w:rFonts w:ascii="Arial Narrow" w:hAnsi="Arial Narrow" w:cs="Arial"/>
                <w:sz w:val="22"/>
              </w:rPr>
            </w:pPr>
            <w:r w:rsidRPr="00330A24">
              <w:rPr>
                <w:rFonts w:ascii="Arial Narrow" w:hAnsi="Arial Narrow" w:cs="Arial"/>
                <w:sz w:val="22"/>
                <w:szCs w:val="18"/>
              </w:rPr>
              <w:t>9. Dynamiczne przypisy</w:t>
            </w:r>
          </w:p>
        </w:tc>
      </w:tr>
      <w:tr w:rsidR="000D1BA3" w:rsidRPr="00891977" w14:paraId="184AFB2D" w14:textId="77777777" w:rsidTr="004C4F5F">
        <w:tc>
          <w:tcPr>
            <w:tcW w:w="2693" w:type="dxa"/>
          </w:tcPr>
          <w:p w14:paraId="2FBC9FFA"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footnoteTypeDescription</w:t>
            </w:r>
            <w:proofErr w:type="spellEnd"/>
          </w:p>
        </w:tc>
        <w:tc>
          <w:tcPr>
            <w:tcW w:w="1559" w:type="dxa"/>
          </w:tcPr>
          <w:p w14:paraId="7251FE01"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1985" w:type="dxa"/>
          </w:tcPr>
          <w:p w14:paraId="4E8A5171"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Teksty opisów typu przypisu</w:t>
            </w:r>
          </w:p>
        </w:tc>
        <w:tc>
          <w:tcPr>
            <w:tcW w:w="2835" w:type="dxa"/>
          </w:tcPr>
          <w:p w14:paraId="2B63373D" w14:textId="716048EC" w:rsidR="000D1BA3" w:rsidRPr="00891977" w:rsidRDefault="000D1BA3" w:rsidP="007902D3">
            <w:pPr>
              <w:pStyle w:val="Tablenormal"/>
              <w:spacing w:line="276" w:lineRule="auto"/>
              <w:rPr>
                <w:rFonts w:ascii="Arial Narrow" w:hAnsi="Arial Narrow" w:cs="Arial"/>
                <w:sz w:val="22"/>
                <w:lang w:val="en-US"/>
              </w:rPr>
            </w:pPr>
            <w:r w:rsidRPr="00330A24">
              <w:rPr>
                <w:rFonts w:ascii="Arial Narrow" w:hAnsi="Arial Narrow" w:cs="Arial"/>
                <w:sz w:val="22"/>
                <w:szCs w:val="18"/>
              </w:rPr>
              <w:t>Lista tekstów opisu (</w:t>
            </w:r>
            <w:r w:rsidRPr="00AD1588">
              <w:rPr>
                <w:rFonts w:ascii="Arial Narrow" w:hAnsi="Arial Narrow" w:cs="Arial"/>
                <w:sz w:val="20"/>
                <w:lang w:val="en-US"/>
              </w:rPr>
              <w:fldChar w:fldCharType="begin"/>
            </w:r>
            <w:r w:rsidRPr="00AD1588">
              <w:rPr>
                <w:rFonts w:ascii="Arial Narrow" w:hAnsi="Arial Narrow" w:cs="Arial"/>
                <w:sz w:val="20"/>
              </w:rPr>
              <w:instrText xml:space="preserve"> REF _Ref420412514 \r \h </w:instrText>
            </w:r>
            <w:r w:rsidR="00AD1588" w:rsidRPr="00AD1588">
              <w:rPr>
                <w:rFonts w:ascii="Arial Narrow" w:hAnsi="Arial Narrow" w:cs="Arial"/>
                <w:sz w:val="20"/>
                <w:lang w:val="en-US"/>
              </w:rPr>
              <w:instrText xml:space="preserve"> \* MERGEFORMAT </w:instrText>
            </w:r>
            <w:r w:rsidRPr="00AD1588">
              <w:rPr>
                <w:rFonts w:ascii="Arial Narrow" w:hAnsi="Arial Narrow" w:cs="Arial"/>
                <w:sz w:val="20"/>
                <w:lang w:val="en-US"/>
              </w:rPr>
            </w:r>
            <w:r w:rsidRPr="00AD1588">
              <w:rPr>
                <w:rFonts w:ascii="Arial Narrow" w:hAnsi="Arial Narrow" w:cs="Arial"/>
                <w:sz w:val="20"/>
                <w:lang w:val="en-US"/>
              </w:rPr>
              <w:fldChar w:fldCharType="separate"/>
            </w:r>
            <w:r w:rsidR="008C1FE8" w:rsidRPr="008C1FE8">
              <w:rPr>
                <w:rFonts w:ascii="Arial Narrow" w:hAnsi="Arial Narrow" w:cs="Arial"/>
                <w:sz w:val="22"/>
              </w:rPr>
              <w:t>5.42</w:t>
            </w:r>
            <w:r w:rsidRPr="00AD1588">
              <w:rPr>
                <w:rFonts w:ascii="Arial Narrow" w:hAnsi="Arial Narrow" w:cs="Arial"/>
                <w:sz w:val="20"/>
                <w:lang w:val="en-US"/>
              </w:rPr>
              <w:fldChar w:fldCharType="end"/>
            </w:r>
            <w:r w:rsidRPr="00330A24">
              <w:rPr>
                <w:rFonts w:ascii="Arial Narrow" w:hAnsi="Arial Narrow" w:cs="Arial"/>
                <w:sz w:val="22"/>
                <w:szCs w:val="18"/>
                <w:lang w:val="en-US"/>
              </w:rPr>
              <w:t>).</w:t>
            </w:r>
          </w:p>
        </w:tc>
      </w:tr>
    </w:tbl>
    <w:p w14:paraId="07810CB5" w14:textId="77777777" w:rsidR="0087219B" w:rsidRPr="00891977" w:rsidRDefault="0087219B" w:rsidP="007902D3">
      <w:pPr>
        <w:pStyle w:val="TSZHeading2"/>
        <w:spacing w:line="276" w:lineRule="auto"/>
        <w:ind w:left="567"/>
        <w:rPr>
          <w:color w:val="auto"/>
          <w:sz w:val="22"/>
          <w:lang w:val="en-GB"/>
        </w:rPr>
      </w:pPr>
      <w:bookmarkStart w:id="111" w:name="_Toc448634915"/>
      <w:bookmarkStart w:id="112" w:name="_Toc20898760"/>
      <w:bookmarkStart w:id="113" w:name="_Toc56490008"/>
      <w:bookmarkStart w:id="114" w:name="_Toc263854061"/>
      <w:bookmarkStart w:id="115" w:name="_Toc414442820"/>
      <w:bookmarkStart w:id="116" w:name="_Toc421301653"/>
      <w:bookmarkStart w:id="117" w:name="_Toc163636011"/>
      <w:proofErr w:type="spellStart"/>
      <w:r w:rsidRPr="00891977">
        <w:rPr>
          <w:color w:val="auto"/>
          <w:sz w:val="22"/>
          <w:lang w:val="en-GB"/>
        </w:rPr>
        <w:lastRenderedPageBreak/>
        <w:t>Przypis</w:t>
      </w:r>
      <w:bookmarkEnd w:id="111"/>
      <w:bookmarkEnd w:id="112"/>
      <w:bookmarkEnd w:id="113"/>
      <w:proofErr w:type="spellEnd"/>
      <w:r w:rsidRPr="00891977">
        <w:rPr>
          <w:color w:val="auto"/>
          <w:sz w:val="22"/>
          <w:lang w:val="en-GB"/>
        </w:rPr>
        <w:t xml:space="preserve"> (Footnote)</w:t>
      </w:r>
      <w:bookmarkEnd w:id="114"/>
      <w:bookmarkEnd w:id="115"/>
      <w:bookmarkEnd w:id="116"/>
      <w:bookmarkEnd w:id="117"/>
    </w:p>
    <w:p w14:paraId="29D43A84" w14:textId="77777777" w:rsidR="00C5516D" w:rsidRDefault="0087219B" w:rsidP="007902D3">
      <w:pPr>
        <w:spacing w:line="276" w:lineRule="auto"/>
      </w:pPr>
      <w:r w:rsidRPr="00891977">
        <w:t>Przypisy odnoszą się do nomenklatury, kodów dodatkowych lub środków i są tekstami wyjaśniającymi nomenklaturę, kody dodatkowe lub ograniczającymi zastosowanie środków</w:t>
      </w:r>
      <w:r w:rsidR="00C5516D">
        <w:t>.</w:t>
      </w:r>
    </w:p>
    <w:p w14:paraId="7FF0FD65" w14:textId="5A66C015" w:rsidR="0087219B" w:rsidRPr="00901365" w:rsidRDefault="0072174E" w:rsidP="000960CA">
      <w:pPr>
        <w:pStyle w:val="Legenda"/>
        <w:keepNext/>
        <w:spacing w:before="240"/>
      </w:pPr>
      <w:bookmarkStart w:id="118" w:name="_Toc163636103"/>
      <w:r>
        <w:t xml:space="preserve">Tabela </w:t>
      </w:r>
      <w:r>
        <w:fldChar w:fldCharType="begin"/>
      </w:r>
      <w:r>
        <w:instrText xml:space="preserve"> SEQ Tabela \* ARABIC </w:instrText>
      </w:r>
      <w:r>
        <w:fldChar w:fldCharType="separate"/>
      </w:r>
      <w:r w:rsidR="008C1FE8">
        <w:rPr>
          <w:noProof/>
        </w:rPr>
        <w:t>7</w:t>
      </w:r>
      <w:r>
        <w:fldChar w:fldCharType="end"/>
      </w:r>
      <w:r>
        <w:t xml:space="preserve"> : </w:t>
      </w:r>
      <w:r w:rsidRPr="00487B64">
        <w:t>Lista atrybutów</w:t>
      </w:r>
      <w:r w:rsidR="00754D99" w:rsidRPr="00754D99">
        <w:rPr>
          <w:lang w:val="en-GB"/>
        </w:rPr>
        <w:t xml:space="preserve"> </w:t>
      </w:r>
      <w:r w:rsidR="00754D99" w:rsidRPr="00891977">
        <w:rPr>
          <w:lang w:val="en-GB"/>
        </w:rPr>
        <w:t>Footnote</w:t>
      </w:r>
      <w:bookmarkEnd w:id="118"/>
    </w:p>
    <w:tbl>
      <w:tblPr>
        <w:tblStyle w:val="TSZDomylnyStylTabeli"/>
        <w:tblW w:w="9356" w:type="dxa"/>
        <w:tblLayout w:type="fixed"/>
        <w:tblLook w:val="04A0" w:firstRow="1" w:lastRow="0" w:firstColumn="1" w:lastColumn="0" w:noHBand="0" w:noVBand="1"/>
        <w:tblCaption w:val="Lista atrybutów Footnote"/>
        <w:tblDescription w:val="Tabela zawiera informacje odnośnie atrybutów obiektu Footnote, składa się z czterech kolumn: nazwa, isztar, krótki opis, typ."/>
      </w:tblPr>
      <w:tblGrid>
        <w:gridCol w:w="2915"/>
        <w:gridCol w:w="1687"/>
        <w:gridCol w:w="2760"/>
        <w:gridCol w:w="1994"/>
      </w:tblGrid>
      <w:tr w:rsidR="0087219B" w:rsidRPr="00891977" w14:paraId="14C463BE"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B360E4A"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 Nazwa w XSD</w:t>
            </w:r>
          </w:p>
        </w:tc>
        <w:tc>
          <w:tcPr>
            <w:tcW w:w="1559" w:type="dxa"/>
          </w:tcPr>
          <w:p w14:paraId="43CF1DCD" w14:textId="77777777" w:rsidR="0087219B" w:rsidRPr="004C4F5F" w:rsidRDefault="0087219B" w:rsidP="007902D3">
            <w:pPr>
              <w:pStyle w:val="Tableheading"/>
              <w:keepNext/>
              <w:keepLines/>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551" w:type="dxa"/>
          </w:tcPr>
          <w:p w14:paraId="7BB7110B"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Krótki opis </w:t>
            </w:r>
          </w:p>
        </w:tc>
        <w:tc>
          <w:tcPr>
            <w:tcW w:w="1843" w:type="dxa"/>
          </w:tcPr>
          <w:p w14:paraId="3915CF74"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1665D36A" w14:textId="77777777" w:rsidTr="004C4F5F">
        <w:tc>
          <w:tcPr>
            <w:tcW w:w="2694" w:type="dxa"/>
          </w:tcPr>
          <w:p w14:paraId="4D33384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Typ przypisu / </w:t>
            </w:r>
            <w:proofErr w:type="spellStart"/>
            <w:r w:rsidRPr="00330A24">
              <w:rPr>
                <w:rFonts w:ascii="Arial Narrow" w:hAnsi="Arial Narrow" w:cs="Arial"/>
                <w:sz w:val="22"/>
                <w:szCs w:val="18"/>
              </w:rPr>
              <w:t>footnoteType</w:t>
            </w:r>
            <w:proofErr w:type="spellEnd"/>
          </w:p>
        </w:tc>
        <w:tc>
          <w:tcPr>
            <w:tcW w:w="1559" w:type="dxa"/>
          </w:tcPr>
          <w:p w14:paraId="4101F35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FootnoteTypeL</w:t>
            </w:r>
            <w:proofErr w:type="spellEnd"/>
          </w:p>
        </w:tc>
        <w:tc>
          <w:tcPr>
            <w:tcW w:w="2551" w:type="dxa"/>
          </w:tcPr>
          <w:p w14:paraId="02E1801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Określa typ przypisu.</w:t>
            </w:r>
          </w:p>
        </w:tc>
        <w:tc>
          <w:tcPr>
            <w:tcW w:w="1843" w:type="dxa"/>
          </w:tcPr>
          <w:p w14:paraId="1FFBB545"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typu przypisu (dostępna jest lista możliwych typów przypisów)</w:t>
            </w:r>
          </w:p>
        </w:tc>
      </w:tr>
      <w:tr w:rsidR="0087219B" w:rsidRPr="00891977" w14:paraId="23613026" w14:textId="77777777" w:rsidTr="004C4F5F">
        <w:tc>
          <w:tcPr>
            <w:tcW w:w="2694" w:type="dxa"/>
          </w:tcPr>
          <w:p w14:paraId="5B6C4E9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przypisu / </w:t>
            </w:r>
            <w:proofErr w:type="spellStart"/>
            <w:r w:rsidRPr="00330A24">
              <w:rPr>
                <w:rFonts w:ascii="Arial Narrow" w:hAnsi="Arial Narrow" w:cs="Arial"/>
                <w:sz w:val="22"/>
                <w:szCs w:val="18"/>
              </w:rPr>
              <w:t>footnoteId</w:t>
            </w:r>
            <w:proofErr w:type="spellEnd"/>
          </w:p>
        </w:tc>
        <w:tc>
          <w:tcPr>
            <w:tcW w:w="1559" w:type="dxa"/>
          </w:tcPr>
          <w:p w14:paraId="650FE2D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FootnoteId</w:t>
            </w:r>
            <w:proofErr w:type="spellEnd"/>
          </w:p>
        </w:tc>
        <w:tc>
          <w:tcPr>
            <w:tcW w:w="2551" w:type="dxa"/>
          </w:tcPr>
          <w:p w14:paraId="2D7DAF0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identyfikująca przypis spośród wszystkich przypisów tego samego typu.</w:t>
            </w:r>
          </w:p>
        </w:tc>
        <w:tc>
          <w:tcPr>
            <w:tcW w:w="1843" w:type="dxa"/>
          </w:tcPr>
          <w:p w14:paraId="49B0EC2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w:t>
            </w:r>
          </w:p>
        </w:tc>
      </w:tr>
      <w:tr w:rsidR="0087219B" w:rsidRPr="00891977" w14:paraId="78C66F71" w14:textId="77777777" w:rsidTr="004C4F5F">
        <w:tc>
          <w:tcPr>
            <w:tcW w:w="2694" w:type="dxa"/>
          </w:tcPr>
          <w:p w14:paraId="6280E55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05EA212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0206AF0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przypis jest ważny.</w:t>
            </w:r>
          </w:p>
        </w:tc>
        <w:tc>
          <w:tcPr>
            <w:tcW w:w="1843" w:type="dxa"/>
          </w:tcPr>
          <w:p w14:paraId="5574B16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BF326F2" w14:textId="77777777" w:rsidTr="004C4F5F">
        <w:tc>
          <w:tcPr>
            <w:tcW w:w="2694" w:type="dxa"/>
          </w:tcPr>
          <w:p w14:paraId="6FAE4DA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CE575B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59E14E3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przypis jest ważny. Może być otwarta.</w:t>
            </w:r>
          </w:p>
        </w:tc>
        <w:tc>
          <w:tcPr>
            <w:tcW w:w="1843" w:type="dxa"/>
          </w:tcPr>
          <w:p w14:paraId="3383377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5E044165" w14:textId="77777777" w:rsidTr="004C4F5F">
        <w:tc>
          <w:tcPr>
            <w:tcW w:w="2694" w:type="dxa"/>
          </w:tcPr>
          <w:p w14:paraId="4A29E88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Okresy ważności opisu przypisu / </w:t>
            </w:r>
            <w:proofErr w:type="spellStart"/>
            <w:r w:rsidRPr="00330A24">
              <w:rPr>
                <w:rFonts w:ascii="Arial Narrow" w:hAnsi="Arial Narrow" w:cs="Arial"/>
                <w:sz w:val="22"/>
                <w:szCs w:val="18"/>
              </w:rPr>
              <w:t>footnoteDescriptionPeriod</w:t>
            </w:r>
            <w:proofErr w:type="spellEnd"/>
          </w:p>
        </w:tc>
        <w:tc>
          <w:tcPr>
            <w:tcW w:w="1559" w:type="dxa"/>
          </w:tcPr>
          <w:p w14:paraId="44CA825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DescriptionPeriods</w:t>
            </w:r>
            <w:proofErr w:type="spellEnd"/>
          </w:p>
        </w:tc>
        <w:tc>
          <w:tcPr>
            <w:tcW w:w="2551" w:type="dxa"/>
          </w:tcPr>
          <w:p w14:paraId="27F75B1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Określa okresy, podczas których przypis posiada dany opis. </w:t>
            </w:r>
          </w:p>
        </w:tc>
        <w:tc>
          <w:tcPr>
            <w:tcW w:w="1843" w:type="dxa"/>
          </w:tcPr>
          <w:p w14:paraId="576F25A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okresów ważności opisu przypisu</w:t>
            </w:r>
          </w:p>
        </w:tc>
      </w:tr>
    </w:tbl>
    <w:p w14:paraId="644DB5B4" w14:textId="77777777" w:rsidR="0087219B" w:rsidRPr="00891977" w:rsidRDefault="0087219B" w:rsidP="007902D3">
      <w:pPr>
        <w:pStyle w:val="Nagwek3"/>
        <w:tabs>
          <w:tab w:val="clear" w:pos="1080"/>
          <w:tab w:val="num" w:pos="720"/>
        </w:tabs>
        <w:spacing w:line="276" w:lineRule="auto"/>
        <w:ind w:left="720"/>
        <w:rPr>
          <w:color w:val="auto"/>
        </w:rPr>
      </w:pPr>
      <w:bookmarkStart w:id="119" w:name="_Ref420350740"/>
      <w:bookmarkStart w:id="120" w:name="_Ref420350743"/>
      <w:bookmarkStart w:id="121" w:name="_Toc421301654"/>
      <w:bookmarkStart w:id="122" w:name="_Toc163636012"/>
      <w:r w:rsidRPr="00891977">
        <w:rPr>
          <w:color w:val="auto"/>
        </w:rPr>
        <w:t>Okres ważności Opisu Przypisu (</w:t>
      </w:r>
      <w:proofErr w:type="spellStart"/>
      <w:r w:rsidRPr="00891977">
        <w:rPr>
          <w:color w:val="auto"/>
        </w:rPr>
        <w:t>footnoteDescriptionPeriod</w:t>
      </w:r>
      <w:proofErr w:type="spellEnd"/>
      <w:r w:rsidRPr="00891977">
        <w:rPr>
          <w:color w:val="auto"/>
        </w:rPr>
        <w:t>)</w:t>
      </w:r>
      <w:bookmarkEnd w:id="119"/>
      <w:bookmarkEnd w:id="120"/>
      <w:bookmarkEnd w:id="121"/>
      <w:bookmarkEnd w:id="122"/>
    </w:p>
    <w:p w14:paraId="14409774" w14:textId="1D7865E5" w:rsidR="0087219B" w:rsidRDefault="0087219B" w:rsidP="007902D3">
      <w:pPr>
        <w:spacing w:line="276" w:lineRule="auto"/>
      </w:pPr>
      <w:r w:rsidRPr="00891977">
        <w:t>Okresy ważności opisu są różnymi tekstami przypisu, które mogą zmieniać się w czasie. Opis przypisu może ulec zmianie w czasie niezależnie od identyfikatora do którego się odnosi. Jeżeli dla danego obiektu dodawany jest kolejny tekst opisu z nową datą początkową ważności, poprzedni jest domyślnie zamykany dzień wcześniej, niż data początkowa nowego opisu.</w:t>
      </w:r>
    </w:p>
    <w:p w14:paraId="0CFF078C" w14:textId="538DDA37" w:rsidR="0087219B" w:rsidRPr="00901365" w:rsidRDefault="0072174E" w:rsidP="000960CA">
      <w:pPr>
        <w:pStyle w:val="Legenda"/>
        <w:keepNext/>
        <w:spacing w:before="240"/>
      </w:pPr>
      <w:bookmarkStart w:id="123" w:name="_Toc163636104"/>
      <w:r>
        <w:t xml:space="preserve">Tabela </w:t>
      </w:r>
      <w:r>
        <w:fldChar w:fldCharType="begin"/>
      </w:r>
      <w:r>
        <w:instrText xml:space="preserve"> SEQ Tabela \* ARABIC </w:instrText>
      </w:r>
      <w:r>
        <w:fldChar w:fldCharType="separate"/>
      </w:r>
      <w:r w:rsidR="008C1FE8">
        <w:rPr>
          <w:noProof/>
        </w:rPr>
        <w:t>8</w:t>
      </w:r>
      <w:r>
        <w:fldChar w:fldCharType="end"/>
      </w:r>
      <w:r>
        <w:t xml:space="preserve"> : </w:t>
      </w:r>
      <w:r w:rsidRPr="005B68D1">
        <w:t>Lista atrybutów</w:t>
      </w:r>
      <w:r w:rsidR="00754D99" w:rsidRPr="00754D99">
        <w:t xml:space="preserve"> </w:t>
      </w:r>
      <w:proofErr w:type="spellStart"/>
      <w:r w:rsidR="00754D99" w:rsidRPr="00891977">
        <w:t>footnoteDescriptionPeriod</w:t>
      </w:r>
      <w:bookmarkEnd w:id="123"/>
      <w:proofErr w:type="spellEnd"/>
    </w:p>
    <w:tbl>
      <w:tblPr>
        <w:tblStyle w:val="TSZDomylnyStylTabeli"/>
        <w:tblW w:w="9356" w:type="dxa"/>
        <w:tblLayout w:type="fixed"/>
        <w:tblLook w:val="04A0" w:firstRow="1" w:lastRow="0" w:firstColumn="1" w:lastColumn="0" w:noHBand="0" w:noVBand="1"/>
        <w:tblCaption w:val="Lista atrybutów footnoteDescriptionPeriod"/>
        <w:tblDescription w:val="Tabela zawiera informacje odnośnie atrybutów obiektu footnoteDescriptionPeriod, składa się z czterech kolumn: nazwa, isztar, krótki opis, typ."/>
      </w:tblPr>
      <w:tblGrid>
        <w:gridCol w:w="2915"/>
        <w:gridCol w:w="1687"/>
        <w:gridCol w:w="2760"/>
        <w:gridCol w:w="1994"/>
      </w:tblGrid>
      <w:tr w:rsidR="0087219B" w:rsidRPr="00891977" w14:paraId="51B4B8B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ED1477F"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 Nazwa w XSD</w:t>
            </w:r>
          </w:p>
        </w:tc>
        <w:tc>
          <w:tcPr>
            <w:tcW w:w="1559" w:type="dxa"/>
          </w:tcPr>
          <w:p w14:paraId="2DB0B179"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551" w:type="dxa"/>
          </w:tcPr>
          <w:p w14:paraId="6E953CBB"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Krótki opis </w:t>
            </w:r>
          </w:p>
        </w:tc>
        <w:tc>
          <w:tcPr>
            <w:tcW w:w="1843" w:type="dxa"/>
          </w:tcPr>
          <w:p w14:paraId="6E47C09A"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29D173CC" w14:textId="77777777" w:rsidTr="004C4F5F">
        <w:tc>
          <w:tcPr>
            <w:tcW w:w="2694" w:type="dxa"/>
          </w:tcPr>
          <w:p w14:paraId="1D1F76E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5B20A89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0EF0D00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opis jest ważny. Poprzedni opis, o ile istnieje, zostaje domyślnie zamknięty, kiedy nowy opis zaczyna obowiązywać.</w:t>
            </w:r>
          </w:p>
        </w:tc>
        <w:tc>
          <w:tcPr>
            <w:tcW w:w="1843" w:type="dxa"/>
          </w:tcPr>
          <w:p w14:paraId="476932D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E30ECA7" w14:textId="77777777" w:rsidTr="004C4F5F">
        <w:tc>
          <w:tcPr>
            <w:tcW w:w="2694" w:type="dxa"/>
          </w:tcPr>
          <w:p w14:paraId="63542A5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footnoteDescription</w:t>
            </w:r>
            <w:proofErr w:type="spellEnd"/>
          </w:p>
        </w:tc>
        <w:tc>
          <w:tcPr>
            <w:tcW w:w="1559" w:type="dxa"/>
          </w:tcPr>
          <w:p w14:paraId="2EE8D4D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3539633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Teksty opisu towarów. </w:t>
            </w:r>
          </w:p>
        </w:tc>
        <w:tc>
          <w:tcPr>
            <w:tcW w:w="1843" w:type="dxa"/>
          </w:tcPr>
          <w:p w14:paraId="75A10B06" w14:textId="0F71D95E" w:rsidR="0087219B" w:rsidRPr="00891977"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AD1588">
              <w:rPr>
                <w:rFonts w:ascii="Arial Narrow" w:hAnsi="Arial Narrow" w:cs="Arial"/>
                <w:sz w:val="20"/>
                <w:lang w:val="en-US"/>
              </w:rPr>
              <w:fldChar w:fldCharType="begin"/>
            </w:r>
            <w:r w:rsidRPr="00AD1588">
              <w:rPr>
                <w:rFonts w:ascii="Arial Narrow" w:hAnsi="Arial Narrow" w:cs="Arial"/>
                <w:sz w:val="20"/>
                <w:lang w:val="en-US"/>
              </w:rPr>
              <w:instrText xml:space="preserve"> REF _Ref420412514 \r \h </w:instrText>
            </w:r>
            <w:r w:rsidR="00AD1588" w:rsidRPr="00AD1588">
              <w:rPr>
                <w:rFonts w:ascii="Arial Narrow" w:hAnsi="Arial Narrow" w:cs="Arial"/>
                <w:sz w:val="20"/>
                <w:lang w:val="en-US"/>
              </w:rPr>
              <w:instrText xml:space="preserve"> \* MERGEFORMAT </w:instrText>
            </w:r>
            <w:r w:rsidRPr="00AD1588">
              <w:rPr>
                <w:rFonts w:ascii="Arial Narrow" w:hAnsi="Arial Narrow" w:cs="Arial"/>
                <w:sz w:val="20"/>
                <w:lang w:val="en-US"/>
              </w:rPr>
            </w:r>
            <w:r w:rsidRPr="00AD1588">
              <w:rPr>
                <w:rFonts w:ascii="Arial Narrow" w:hAnsi="Arial Narrow" w:cs="Arial"/>
                <w:sz w:val="20"/>
                <w:lang w:val="en-US"/>
              </w:rPr>
              <w:fldChar w:fldCharType="separate"/>
            </w:r>
            <w:r w:rsidR="008C1FE8" w:rsidRPr="008C1FE8">
              <w:rPr>
                <w:rFonts w:ascii="Arial Narrow" w:hAnsi="Arial Narrow" w:cs="Arial"/>
                <w:sz w:val="22"/>
                <w:lang w:val="en-US"/>
              </w:rPr>
              <w:t>5.42</w:t>
            </w:r>
            <w:r w:rsidRPr="00AD1588">
              <w:rPr>
                <w:rFonts w:ascii="Arial Narrow" w:hAnsi="Arial Narrow" w:cs="Arial"/>
                <w:sz w:val="20"/>
                <w:lang w:val="en-US"/>
              </w:rPr>
              <w:fldChar w:fldCharType="end"/>
            </w:r>
            <w:r w:rsidRPr="00330A24">
              <w:rPr>
                <w:rFonts w:ascii="Arial Narrow" w:hAnsi="Arial Narrow" w:cs="Arial"/>
                <w:sz w:val="22"/>
                <w:szCs w:val="18"/>
                <w:lang w:val="en-US"/>
              </w:rPr>
              <w:t>).</w:t>
            </w:r>
          </w:p>
        </w:tc>
      </w:tr>
    </w:tbl>
    <w:p w14:paraId="75F385BA" w14:textId="77777777" w:rsidR="0087219B" w:rsidRPr="00891977" w:rsidRDefault="0087219B" w:rsidP="007902D3">
      <w:pPr>
        <w:pStyle w:val="TSZHeading2"/>
        <w:spacing w:line="276" w:lineRule="auto"/>
        <w:ind w:left="567"/>
        <w:rPr>
          <w:color w:val="auto"/>
          <w:sz w:val="22"/>
          <w:lang w:val="en-GB"/>
        </w:rPr>
      </w:pPr>
      <w:bookmarkStart w:id="124" w:name="_Toc20898762"/>
      <w:bookmarkStart w:id="125" w:name="_Toc56490010"/>
      <w:bookmarkStart w:id="126" w:name="_Toc263854063"/>
      <w:bookmarkStart w:id="127" w:name="_Toc421301655"/>
      <w:bookmarkStart w:id="128" w:name="_Toc163636013"/>
      <w:proofErr w:type="spellStart"/>
      <w:r w:rsidRPr="00891977">
        <w:rPr>
          <w:color w:val="auto"/>
          <w:sz w:val="22"/>
          <w:lang w:val="en-GB"/>
        </w:rPr>
        <w:lastRenderedPageBreak/>
        <w:t>Tabela</w:t>
      </w:r>
      <w:proofErr w:type="spellEnd"/>
      <w:r w:rsidRPr="00891977">
        <w:rPr>
          <w:color w:val="auto"/>
          <w:sz w:val="22"/>
          <w:lang w:val="en-GB"/>
        </w:rPr>
        <w:t xml:space="preserve"> </w:t>
      </w:r>
      <w:proofErr w:type="spellStart"/>
      <w:r w:rsidRPr="00891977">
        <w:rPr>
          <w:color w:val="auto"/>
          <w:sz w:val="22"/>
          <w:lang w:val="en-GB"/>
        </w:rPr>
        <w:t>Meursinga</w:t>
      </w:r>
      <w:bookmarkEnd w:id="124"/>
      <w:bookmarkEnd w:id="125"/>
      <w:proofErr w:type="spellEnd"/>
      <w:r w:rsidRPr="00891977">
        <w:rPr>
          <w:color w:val="auto"/>
          <w:sz w:val="22"/>
          <w:lang w:val="en-GB"/>
        </w:rPr>
        <w:t xml:space="preserve"> (</w:t>
      </w:r>
      <w:proofErr w:type="spellStart"/>
      <w:r w:rsidRPr="00891977">
        <w:rPr>
          <w:color w:val="auto"/>
          <w:sz w:val="22"/>
          <w:lang w:val="en-GB"/>
        </w:rPr>
        <w:t>meursingTablePlan</w:t>
      </w:r>
      <w:proofErr w:type="spellEnd"/>
      <w:r w:rsidRPr="00891977">
        <w:rPr>
          <w:color w:val="auto"/>
          <w:sz w:val="22"/>
          <w:lang w:val="en-GB"/>
        </w:rPr>
        <w:t>)</w:t>
      </w:r>
      <w:bookmarkEnd w:id="126"/>
      <w:bookmarkEnd w:id="127"/>
      <w:bookmarkEnd w:id="128"/>
    </w:p>
    <w:p w14:paraId="17686690" w14:textId="77777777" w:rsidR="00C5516D" w:rsidRDefault="0087219B" w:rsidP="007902D3">
      <w:pPr>
        <w:spacing w:line="276" w:lineRule="auto"/>
      </w:pPr>
      <w:r w:rsidRPr="00891977">
        <w:t xml:space="preserve">Tabela </w:t>
      </w:r>
      <w:proofErr w:type="spellStart"/>
      <w:r w:rsidRPr="00891977">
        <w:t>Meursinga</w:t>
      </w:r>
      <w:proofErr w:type="spellEnd"/>
      <w:r w:rsidRPr="00891977">
        <w:t xml:space="preserve"> zawiera nomenklaturę kodów dodatkowych </w:t>
      </w:r>
      <w:proofErr w:type="spellStart"/>
      <w:r w:rsidRPr="00891977">
        <w:t>Meursinga</w:t>
      </w:r>
      <w:proofErr w:type="spellEnd"/>
      <w:r w:rsidRPr="00891977">
        <w:t>, która jest ustrukturyzowana w nagłówki i podnagłówki. Tego rodzaju tabela jest używana w celu opisu możliwego zestawienia niektórych towarów. Plan tabeli identyfikuje opisy nagłówków i podnagłówków, które tworzą tabelę</w:t>
      </w:r>
      <w:r w:rsidR="00C5516D">
        <w:t>.</w:t>
      </w:r>
    </w:p>
    <w:p w14:paraId="2806AA56" w14:textId="56CD29CC" w:rsidR="0087219B" w:rsidRPr="00901365" w:rsidRDefault="00DC5B40" w:rsidP="000960CA">
      <w:pPr>
        <w:pStyle w:val="Legenda"/>
        <w:keepNext/>
        <w:spacing w:before="240"/>
      </w:pPr>
      <w:bookmarkStart w:id="129" w:name="_Toc163636105"/>
      <w:r>
        <w:t xml:space="preserve">Tabela </w:t>
      </w:r>
      <w:r>
        <w:fldChar w:fldCharType="begin"/>
      </w:r>
      <w:r>
        <w:instrText xml:space="preserve"> SEQ Tabela \* ARABIC </w:instrText>
      </w:r>
      <w:r>
        <w:fldChar w:fldCharType="separate"/>
      </w:r>
      <w:r w:rsidR="008C1FE8">
        <w:rPr>
          <w:noProof/>
        </w:rPr>
        <w:t>9</w:t>
      </w:r>
      <w:r>
        <w:fldChar w:fldCharType="end"/>
      </w:r>
      <w:r>
        <w:t xml:space="preserve"> : </w:t>
      </w:r>
      <w:r w:rsidRPr="005D21BF">
        <w:t>Lista atrybutów</w:t>
      </w:r>
      <w:r w:rsidR="00754D99" w:rsidRPr="00754D99">
        <w:rPr>
          <w:lang w:val="en-GB"/>
        </w:rPr>
        <w:t xml:space="preserve"> </w:t>
      </w:r>
      <w:proofErr w:type="spellStart"/>
      <w:r w:rsidR="00754D99" w:rsidRPr="00891977">
        <w:rPr>
          <w:lang w:val="en-GB"/>
        </w:rPr>
        <w:t>meursingTablePlan</w:t>
      </w:r>
      <w:bookmarkEnd w:id="129"/>
      <w:proofErr w:type="spellEnd"/>
    </w:p>
    <w:tbl>
      <w:tblPr>
        <w:tblStyle w:val="TSZDomylnyStylTabeli"/>
        <w:tblW w:w="9356" w:type="dxa"/>
        <w:tblLayout w:type="fixed"/>
        <w:tblLook w:val="04A0" w:firstRow="1" w:lastRow="0" w:firstColumn="1" w:lastColumn="0" w:noHBand="0" w:noVBand="1"/>
        <w:tblCaption w:val="Lista atrybutów meursingTablePlan"/>
        <w:tblDescription w:val="Tabela zawiera informacje odnośnie atrybutów obiektu meursingTablePlan, składa się z czterech kolumn: nazwa, isztar, krótki opis, typ."/>
      </w:tblPr>
      <w:tblGrid>
        <w:gridCol w:w="2915"/>
        <w:gridCol w:w="1687"/>
        <w:gridCol w:w="2760"/>
        <w:gridCol w:w="1994"/>
      </w:tblGrid>
      <w:tr w:rsidR="0087219B" w:rsidRPr="00891977" w14:paraId="35674F43" w14:textId="77777777" w:rsidTr="00911E44">
        <w:trPr>
          <w:cnfStyle w:val="100000000000" w:firstRow="1" w:lastRow="0" w:firstColumn="0" w:lastColumn="0" w:oddVBand="0" w:evenVBand="0" w:oddHBand="0" w:evenHBand="0" w:firstRowFirstColumn="0" w:firstRowLastColumn="0" w:lastRowFirstColumn="0" w:lastRowLastColumn="0"/>
          <w:tblHeader/>
        </w:trPr>
        <w:tc>
          <w:tcPr>
            <w:tcW w:w="2694" w:type="dxa"/>
          </w:tcPr>
          <w:p w14:paraId="22C15C3E"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Nazwa / </w:t>
            </w:r>
            <w:r w:rsidR="009A756E" w:rsidRPr="004C4F5F">
              <w:rPr>
                <w:rFonts w:ascii="Arial Narrow" w:hAnsi="Arial Narrow" w:cs="Arial"/>
                <w:b/>
                <w:bCs/>
                <w:sz w:val="22"/>
                <w:szCs w:val="18"/>
              </w:rPr>
              <w:t>Nazwa w XSD</w:t>
            </w:r>
          </w:p>
        </w:tc>
        <w:tc>
          <w:tcPr>
            <w:tcW w:w="1559" w:type="dxa"/>
          </w:tcPr>
          <w:p w14:paraId="6EFC766F"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551" w:type="dxa"/>
          </w:tcPr>
          <w:p w14:paraId="66587E34" w14:textId="77777777" w:rsidR="0087219B" w:rsidRPr="004C4F5F" w:rsidRDefault="0087219B" w:rsidP="007902D3">
            <w:pPr>
              <w:pStyle w:val="Tableheading"/>
              <w:keepNext/>
              <w:keepLines/>
              <w:spacing w:line="276" w:lineRule="auto"/>
              <w:rPr>
                <w:rFonts w:ascii="Arial Narrow" w:hAnsi="Arial Narrow" w:cs="Arial"/>
                <w:b/>
                <w:bCs/>
                <w:sz w:val="22"/>
                <w:szCs w:val="18"/>
              </w:rPr>
            </w:pPr>
            <w:r w:rsidRPr="004C4F5F">
              <w:rPr>
                <w:rFonts w:ascii="Arial Narrow" w:hAnsi="Arial Narrow" w:cs="Arial"/>
                <w:b/>
                <w:bCs/>
                <w:sz w:val="22"/>
                <w:szCs w:val="18"/>
              </w:rPr>
              <w:t>Krótki opis</w:t>
            </w:r>
          </w:p>
        </w:tc>
        <w:tc>
          <w:tcPr>
            <w:tcW w:w="1843" w:type="dxa"/>
          </w:tcPr>
          <w:p w14:paraId="6BEE70B9" w14:textId="77777777" w:rsidR="0087219B" w:rsidRPr="004C4F5F" w:rsidRDefault="0087219B" w:rsidP="007902D3">
            <w:pPr>
              <w:pStyle w:val="Tableheading"/>
              <w:keepNext/>
              <w:keepLines/>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67BAFF78" w14:textId="77777777" w:rsidTr="004C4F5F">
        <w:tc>
          <w:tcPr>
            <w:tcW w:w="2694" w:type="dxa"/>
          </w:tcPr>
          <w:p w14:paraId="5758801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meursingTablePlanId</w:t>
            </w:r>
            <w:proofErr w:type="spellEnd"/>
          </w:p>
        </w:tc>
        <w:tc>
          <w:tcPr>
            <w:tcW w:w="1559" w:type="dxa"/>
          </w:tcPr>
          <w:p w14:paraId="7937393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PlanId</w:t>
            </w:r>
            <w:proofErr w:type="spellEnd"/>
          </w:p>
        </w:tc>
        <w:tc>
          <w:tcPr>
            <w:tcW w:w="2551" w:type="dxa"/>
          </w:tcPr>
          <w:p w14:paraId="569ACFA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Identyfikator tabeli  </w:t>
            </w:r>
            <w:proofErr w:type="spellStart"/>
            <w:r w:rsidRPr="00330A24">
              <w:rPr>
                <w:rFonts w:ascii="Arial Narrow" w:hAnsi="Arial Narrow" w:cs="Arial"/>
                <w:sz w:val="22"/>
                <w:szCs w:val="18"/>
              </w:rPr>
              <w:t>Meursinga</w:t>
            </w:r>
            <w:proofErr w:type="spellEnd"/>
          </w:p>
        </w:tc>
        <w:tc>
          <w:tcPr>
            <w:tcW w:w="1843" w:type="dxa"/>
          </w:tcPr>
          <w:p w14:paraId="0C1DA12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(2)</w:t>
            </w:r>
          </w:p>
        </w:tc>
      </w:tr>
      <w:tr w:rsidR="0087219B" w:rsidRPr="00891977" w14:paraId="644033DD" w14:textId="77777777" w:rsidTr="004C4F5F">
        <w:tc>
          <w:tcPr>
            <w:tcW w:w="2694" w:type="dxa"/>
          </w:tcPr>
          <w:p w14:paraId="0BE79D4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4F8A4C5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07A0913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tabela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obowiązuje. </w:t>
            </w:r>
          </w:p>
        </w:tc>
        <w:tc>
          <w:tcPr>
            <w:tcW w:w="1843" w:type="dxa"/>
          </w:tcPr>
          <w:p w14:paraId="35F0718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F1804C8" w14:textId="77777777" w:rsidTr="004C4F5F">
        <w:tc>
          <w:tcPr>
            <w:tcW w:w="2694" w:type="dxa"/>
          </w:tcPr>
          <w:p w14:paraId="0E128DB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78D4471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2B7A5A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tabela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obowiązuje. Może być otwarta.</w:t>
            </w:r>
          </w:p>
        </w:tc>
        <w:tc>
          <w:tcPr>
            <w:tcW w:w="1843" w:type="dxa"/>
          </w:tcPr>
          <w:p w14:paraId="5A5BCEC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A506E4A" w14:textId="77777777" w:rsidTr="004C4F5F">
        <w:tc>
          <w:tcPr>
            <w:tcW w:w="2694" w:type="dxa"/>
          </w:tcPr>
          <w:p w14:paraId="277C336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Nagłówki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meursingHeading</w:t>
            </w:r>
            <w:proofErr w:type="spellEnd"/>
          </w:p>
        </w:tc>
        <w:tc>
          <w:tcPr>
            <w:tcW w:w="1559" w:type="dxa"/>
          </w:tcPr>
          <w:p w14:paraId="62CC48C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MeursingHeadings</w:t>
            </w:r>
            <w:proofErr w:type="spellEnd"/>
          </w:p>
        </w:tc>
        <w:tc>
          <w:tcPr>
            <w:tcW w:w="2551" w:type="dxa"/>
          </w:tcPr>
          <w:p w14:paraId="52112F7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Nagłówki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dla tabeli </w:t>
            </w:r>
            <w:proofErr w:type="spellStart"/>
            <w:r w:rsidRPr="00330A24">
              <w:rPr>
                <w:rFonts w:ascii="Arial Narrow" w:hAnsi="Arial Narrow" w:cs="Arial"/>
                <w:sz w:val="22"/>
                <w:szCs w:val="18"/>
              </w:rPr>
              <w:t>Meursinga</w:t>
            </w:r>
            <w:proofErr w:type="spellEnd"/>
          </w:p>
        </w:tc>
        <w:tc>
          <w:tcPr>
            <w:tcW w:w="1843" w:type="dxa"/>
          </w:tcPr>
          <w:p w14:paraId="7856F05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nagłówków tabeli </w:t>
            </w:r>
            <w:proofErr w:type="spellStart"/>
            <w:r w:rsidRPr="00330A24">
              <w:rPr>
                <w:rFonts w:ascii="Arial Narrow" w:hAnsi="Arial Narrow" w:cs="Arial"/>
                <w:sz w:val="22"/>
                <w:szCs w:val="18"/>
              </w:rPr>
              <w:t>Meursinga</w:t>
            </w:r>
            <w:proofErr w:type="spellEnd"/>
          </w:p>
        </w:tc>
      </w:tr>
    </w:tbl>
    <w:p w14:paraId="3AA3D770" w14:textId="77777777" w:rsidR="0087219B" w:rsidRPr="00891977" w:rsidRDefault="0087219B" w:rsidP="007902D3">
      <w:pPr>
        <w:pStyle w:val="Nagwek3"/>
        <w:tabs>
          <w:tab w:val="clear" w:pos="1080"/>
          <w:tab w:val="num" w:pos="720"/>
        </w:tabs>
        <w:spacing w:line="276" w:lineRule="auto"/>
        <w:ind w:left="720"/>
        <w:rPr>
          <w:color w:val="auto"/>
        </w:rPr>
      </w:pPr>
      <w:bookmarkStart w:id="130" w:name="_Toc6919398"/>
      <w:bookmarkStart w:id="131" w:name="_Toc20898763"/>
      <w:bookmarkStart w:id="132" w:name="_Toc56490011"/>
      <w:bookmarkStart w:id="133" w:name="_Toc263854064"/>
      <w:bookmarkStart w:id="134" w:name="_Toc421301656"/>
      <w:bookmarkStart w:id="135" w:name="_Toc163636014"/>
      <w:r w:rsidRPr="00891977">
        <w:rPr>
          <w:color w:val="auto"/>
        </w:rPr>
        <w:t xml:space="preserve">Nagłówek  tabeli </w:t>
      </w:r>
      <w:proofErr w:type="spellStart"/>
      <w:r w:rsidRPr="00891977">
        <w:rPr>
          <w:color w:val="auto"/>
        </w:rPr>
        <w:t>Meursinga</w:t>
      </w:r>
      <w:bookmarkEnd w:id="130"/>
      <w:bookmarkEnd w:id="131"/>
      <w:bookmarkEnd w:id="132"/>
      <w:proofErr w:type="spellEnd"/>
      <w:r w:rsidRPr="00891977">
        <w:rPr>
          <w:color w:val="auto"/>
        </w:rPr>
        <w:t xml:space="preserve"> (</w:t>
      </w:r>
      <w:proofErr w:type="spellStart"/>
      <w:r w:rsidRPr="00891977">
        <w:rPr>
          <w:color w:val="auto"/>
        </w:rPr>
        <w:t>meursingHeading</w:t>
      </w:r>
      <w:proofErr w:type="spellEnd"/>
      <w:r w:rsidRPr="00891977">
        <w:rPr>
          <w:color w:val="auto"/>
        </w:rPr>
        <w:t>)</w:t>
      </w:r>
      <w:bookmarkEnd w:id="133"/>
      <w:bookmarkEnd w:id="134"/>
      <w:bookmarkEnd w:id="135"/>
    </w:p>
    <w:p w14:paraId="1D6EA109" w14:textId="77777777" w:rsidR="00C5516D" w:rsidRDefault="0087219B" w:rsidP="007902D3">
      <w:pPr>
        <w:spacing w:line="276" w:lineRule="auto"/>
      </w:pPr>
      <w:r w:rsidRPr="00891977">
        <w:t xml:space="preserve">Nagłówek tabeli </w:t>
      </w:r>
      <w:proofErr w:type="spellStart"/>
      <w:r w:rsidRPr="00891977">
        <w:t>Meursinga</w:t>
      </w:r>
      <w:proofErr w:type="spellEnd"/>
      <w:r w:rsidRPr="00891977">
        <w:t xml:space="preserve"> zawiera część nomenklatury kodów dodatkowych </w:t>
      </w:r>
      <w:proofErr w:type="spellStart"/>
      <w:r w:rsidRPr="00891977">
        <w:t>Meursinga</w:t>
      </w:r>
      <w:proofErr w:type="spellEnd"/>
      <w:r w:rsidR="00C5516D">
        <w:t>.</w:t>
      </w:r>
    </w:p>
    <w:p w14:paraId="42C5E76F" w14:textId="4718A1DC" w:rsidR="0087219B" w:rsidRPr="00901365" w:rsidRDefault="00DC5B40" w:rsidP="000960CA">
      <w:pPr>
        <w:pStyle w:val="Legenda"/>
        <w:keepNext/>
        <w:spacing w:before="240"/>
      </w:pPr>
      <w:bookmarkStart w:id="136" w:name="_Toc163636106"/>
      <w:r>
        <w:t xml:space="preserve">Tabela </w:t>
      </w:r>
      <w:r>
        <w:fldChar w:fldCharType="begin"/>
      </w:r>
      <w:r>
        <w:instrText xml:space="preserve"> SEQ Tabela \* ARABIC </w:instrText>
      </w:r>
      <w:r>
        <w:fldChar w:fldCharType="separate"/>
      </w:r>
      <w:r w:rsidR="008C1FE8">
        <w:rPr>
          <w:noProof/>
        </w:rPr>
        <w:t>10</w:t>
      </w:r>
      <w:r>
        <w:fldChar w:fldCharType="end"/>
      </w:r>
      <w:r>
        <w:t xml:space="preserve"> : </w:t>
      </w:r>
      <w:r w:rsidRPr="001B799B">
        <w:t>Lista atrybutów</w:t>
      </w:r>
      <w:r w:rsidR="00754D99" w:rsidRPr="00754D99">
        <w:t xml:space="preserve"> </w:t>
      </w:r>
      <w:proofErr w:type="spellStart"/>
      <w:r w:rsidR="00754D99" w:rsidRPr="00891977">
        <w:t>meursingHeading</w:t>
      </w:r>
      <w:bookmarkEnd w:id="136"/>
      <w:proofErr w:type="spellEnd"/>
    </w:p>
    <w:tbl>
      <w:tblPr>
        <w:tblStyle w:val="TSZDomylnyStylTabeli"/>
        <w:tblW w:w="9356" w:type="dxa"/>
        <w:tblLayout w:type="fixed"/>
        <w:tblLook w:val="04A0" w:firstRow="1" w:lastRow="0" w:firstColumn="1" w:lastColumn="0" w:noHBand="0" w:noVBand="1"/>
        <w:tblCaption w:val="Lista atrybutów meursingHeading"/>
        <w:tblDescription w:val="Tabela zawiera informacje odnośnie atrybutów obiektu meursingHeading, składa się z czterech kolumn: nazwa, isztar, krótki opis, typ."/>
      </w:tblPr>
      <w:tblGrid>
        <w:gridCol w:w="2915"/>
        <w:gridCol w:w="1687"/>
        <w:gridCol w:w="2760"/>
        <w:gridCol w:w="1994"/>
      </w:tblGrid>
      <w:tr w:rsidR="0087219B" w:rsidRPr="00891977" w14:paraId="6A976544"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D4C5BD9"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Nazwa / </w:t>
            </w:r>
            <w:r w:rsidR="009A756E" w:rsidRPr="004C4F5F">
              <w:rPr>
                <w:rFonts w:ascii="Arial Narrow" w:hAnsi="Arial Narrow" w:cs="Arial"/>
                <w:b/>
                <w:bCs/>
                <w:sz w:val="22"/>
                <w:szCs w:val="18"/>
              </w:rPr>
              <w:t>Nazwa w XSD</w:t>
            </w:r>
          </w:p>
        </w:tc>
        <w:tc>
          <w:tcPr>
            <w:tcW w:w="1559" w:type="dxa"/>
          </w:tcPr>
          <w:p w14:paraId="356C7B75"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551" w:type="dxa"/>
          </w:tcPr>
          <w:p w14:paraId="1DC9195D"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Krótki opis </w:t>
            </w:r>
          </w:p>
        </w:tc>
        <w:tc>
          <w:tcPr>
            <w:tcW w:w="1843" w:type="dxa"/>
          </w:tcPr>
          <w:p w14:paraId="46DEC0CD"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7B560865" w14:textId="77777777" w:rsidTr="004C4F5F">
        <w:tc>
          <w:tcPr>
            <w:tcW w:w="2694" w:type="dxa"/>
          </w:tcPr>
          <w:p w14:paraId="4D14D804"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lang w:val="en-US"/>
              </w:rPr>
              <w:t>Numer</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nagłówka</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tabeli</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Meursinga</w:t>
            </w:r>
            <w:proofErr w:type="spellEnd"/>
            <w:r w:rsidRPr="00330A24">
              <w:rPr>
                <w:rFonts w:ascii="Arial Narrow" w:hAnsi="Arial Narrow" w:cs="Arial"/>
                <w:sz w:val="22"/>
                <w:szCs w:val="18"/>
                <w:lang w:val="en-US"/>
              </w:rPr>
              <w:t xml:space="preserve"> / </w:t>
            </w:r>
            <w:proofErr w:type="spellStart"/>
            <w:r w:rsidRPr="00330A24">
              <w:rPr>
                <w:rFonts w:ascii="Arial Narrow" w:hAnsi="Arial Narrow" w:cs="Arial"/>
                <w:sz w:val="22"/>
                <w:szCs w:val="18"/>
                <w:lang w:val="en-US"/>
              </w:rPr>
              <w:t>meursingHeadingNumber</w:t>
            </w:r>
            <w:proofErr w:type="spellEnd"/>
          </w:p>
        </w:tc>
        <w:tc>
          <w:tcPr>
            <w:tcW w:w="1559" w:type="dxa"/>
          </w:tcPr>
          <w:p w14:paraId="33AFE40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lang w:val="en-US"/>
              </w:rPr>
              <w:t>HeadingNumber</w:t>
            </w:r>
            <w:proofErr w:type="spellEnd"/>
          </w:p>
        </w:tc>
        <w:tc>
          <w:tcPr>
            <w:tcW w:w="2551" w:type="dxa"/>
          </w:tcPr>
          <w:p w14:paraId="7DCB9A7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Numer nagłówka w tabeli.</w:t>
            </w:r>
          </w:p>
        </w:tc>
        <w:tc>
          <w:tcPr>
            <w:tcW w:w="1843" w:type="dxa"/>
          </w:tcPr>
          <w:p w14:paraId="06F18A5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Numer</w:t>
            </w:r>
          </w:p>
        </w:tc>
      </w:tr>
      <w:tr w:rsidR="0087219B" w:rsidRPr="00891977" w14:paraId="33D3A965" w14:textId="77777777" w:rsidTr="004C4F5F">
        <w:tc>
          <w:tcPr>
            <w:tcW w:w="2694" w:type="dxa"/>
          </w:tcPr>
          <w:p w14:paraId="2E8CF92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wiersza / kolumny / </w:t>
            </w:r>
            <w:proofErr w:type="spellStart"/>
            <w:r w:rsidRPr="00330A24">
              <w:rPr>
                <w:rFonts w:ascii="Arial Narrow" w:hAnsi="Arial Narrow" w:cs="Arial"/>
                <w:sz w:val="22"/>
                <w:szCs w:val="18"/>
              </w:rPr>
              <w:t>rowColumnCode</w:t>
            </w:r>
            <w:proofErr w:type="spellEnd"/>
          </w:p>
        </w:tc>
        <w:tc>
          <w:tcPr>
            <w:tcW w:w="1559" w:type="dxa"/>
          </w:tcPr>
          <w:p w14:paraId="713E83A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RowColumnCode</w:t>
            </w:r>
            <w:proofErr w:type="spellEnd"/>
          </w:p>
        </w:tc>
        <w:tc>
          <w:tcPr>
            <w:tcW w:w="2551" w:type="dxa"/>
          </w:tcPr>
          <w:p w14:paraId="064DE35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wskazujący, czy nagłówek dotyczy wiersza (wartość 0), czy kolumny (wartość 1)</w:t>
            </w:r>
          </w:p>
        </w:tc>
        <w:tc>
          <w:tcPr>
            <w:tcW w:w="1843" w:type="dxa"/>
          </w:tcPr>
          <w:p w14:paraId="7516EDF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w:t>
            </w:r>
          </w:p>
          <w:p w14:paraId="0BB3545A" w14:textId="77777777" w:rsidR="00A85491" w:rsidRPr="00330A24" w:rsidRDefault="00A85491" w:rsidP="007902D3">
            <w:pPr>
              <w:pStyle w:val="Tablenormal"/>
              <w:spacing w:line="276" w:lineRule="auto"/>
              <w:rPr>
                <w:rFonts w:ascii="Arial Narrow" w:hAnsi="Arial Narrow" w:cs="Arial"/>
                <w:sz w:val="22"/>
                <w:szCs w:val="18"/>
              </w:rPr>
            </w:pPr>
            <w:r w:rsidRPr="00891977">
              <w:rPr>
                <w:rFonts w:ascii="Arial Narrow" w:hAnsi="Arial Narrow" w:cs="Arial"/>
                <w:b/>
                <w:sz w:val="22"/>
                <w:u w:val="single"/>
              </w:rPr>
              <w:t>Wartość (Kod / Opis)</w:t>
            </w:r>
          </w:p>
          <w:p w14:paraId="79B7C8D9" w14:textId="77777777" w:rsidR="00A85491" w:rsidRPr="00330A24" w:rsidRDefault="00A8549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0. wiersza (0)</w:t>
            </w:r>
          </w:p>
          <w:p w14:paraId="1AA129F7" w14:textId="77777777" w:rsidR="0087219B" w:rsidRPr="00FD2089" w:rsidRDefault="00A85491" w:rsidP="007902D3">
            <w:pPr>
              <w:pStyle w:val="Tablenormal"/>
              <w:spacing w:line="276" w:lineRule="auto"/>
              <w:rPr>
                <w:rFonts w:ascii="Arial Narrow" w:hAnsi="Arial Narrow" w:cs="Arial"/>
                <w:sz w:val="22"/>
              </w:rPr>
            </w:pPr>
            <w:r w:rsidRPr="00330A24">
              <w:rPr>
                <w:rFonts w:ascii="Arial Narrow" w:hAnsi="Arial Narrow" w:cs="Arial"/>
                <w:sz w:val="22"/>
                <w:szCs w:val="18"/>
              </w:rPr>
              <w:t>1. kolumny (1)</w:t>
            </w:r>
          </w:p>
        </w:tc>
      </w:tr>
      <w:tr w:rsidR="0087219B" w:rsidRPr="00891977" w14:paraId="264E7D9B" w14:textId="77777777" w:rsidTr="004C4F5F">
        <w:tc>
          <w:tcPr>
            <w:tcW w:w="2694" w:type="dxa"/>
          </w:tcPr>
          <w:p w14:paraId="5A16582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2641203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B7ED45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nagłówek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obowiązuje. </w:t>
            </w:r>
          </w:p>
        </w:tc>
        <w:tc>
          <w:tcPr>
            <w:tcW w:w="1843" w:type="dxa"/>
          </w:tcPr>
          <w:p w14:paraId="3BA439E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179DCA9" w14:textId="77777777" w:rsidTr="004C4F5F">
        <w:tc>
          <w:tcPr>
            <w:tcW w:w="2694" w:type="dxa"/>
          </w:tcPr>
          <w:p w14:paraId="2C35749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19C73B3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B37B62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nagłówek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obowiązuje. Może być otwarta.</w:t>
            </w:r>
          </w:p>
        </w:tc>
        <w:tc>
          <w:tcPr>
            <w:tcW w:w="1843" w:type="dxa"/>
          </w:tcPr>
          <w:p w14:paraId="7354A63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86FA946" w14:textId="77777777" w:rsidTr="004C4F5F">
        <w:tc>
          <w:tcPr>
            <w:tcW w:w="2694" w:type="dxa"/>
          </w:tcPr>
          <w:p w14:paraId="0B12EDE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Podnagłówki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meursingSubheading</w:t>
            </w:r>
            <w:proofErr w:type="spellEnd"/>
          </w:p>
        </w:tc>
        <w:tc>
          <w:tcPr>
            <w:tcW w:w="1559" w:type="dxa"/>
          </w:tcPr>
          <w:p w14:paraId="703E6F3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MeursingSubHeadings</w:t>
            </w:r>
            <w:proofErr w:type="spellEnd"/>
          </w:p>
        </w:tc>
        <w:tc>
          <w:tcPr>
            <w:tcW w:w="2551" w:type="dxa"/>
          </w:tcPr>
          <w:p w14:paraId="263D942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Nagłówek jest podzielony na podnagłówki.</w:t>
            </w:r>
          </w:p>
        </w:tc>
        <w:tc>
          <w:tcPr>
            <w:tcW w:w="1843" w:type="dxa"/>
          </w:tcPr>
          <w:p w14:paraId="236A84A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podnagłówków tabeli </w:t>
            </w:r>
            <w:proofErr w:type="spellStart"/>
            <w:r w:rsidRPr="00330A24">
              <w:rPr>
                <w:rFonts w:ascii="Arial Narrow" w:hAnsi="Arial Narrow" w:cs="Arial"/>
                <w:sz w:val="22"/>
                <w:szCs w:val="18"/>
              </w:rPr>
              <w:t>Meursinga</w:t>
            </w:r>
            <w:proofErr w:type="spellEnd"/>
          </w:p>
        </w:tc>
      </w:tr>
      <w:tr w:rsidR="0087219B" w:rsidRPr="00891977" w14:paraId="50D25C7D" w14:textId="77777777" w:rsidTr="004C4F5F">
        <w:tc>
          <w:tcPr>
            <w:tcW w:w="2694" w:type="dxa"/>
          </w:tcPr>
          <w:p w14:paraId="7EBDBB8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lastRenderedPageBreak/>
              <w:t xml:space="preserve">Opisy / </w:t>
            </w:r>
            <w:proofErr w:type="spellStart"/>
            <w:r w:rsidRPr="00330A24">
              <w:rPr>
                <w:rFonts w:ascii="Arial Narrow" w:hAnsi="Arial Narrow" w:cs="Arial"/>
                <w:sz w:val="22"/>
                <w:szCs w:val="18"/>
              </w:rPr>
              <w:t>meursingHeadingText</w:t>
            </w:r>
            <w:proofErr w:type="spellEnd"/>
          </w:p>
        </w:tc>
        <w:tc>
          <w:tcPr>
            <w:tcW w:w="1559" w:type="dxa"/>
          </w:tcPr>
          <w:p w14:paraId="4FCFB60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6E872D2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Teksty opisów nagłówków tabeli </w:t>
            </w:r>
            <w:proofErr w:type="spellStart"/>
            <w:r w:rsidRPr="00330A24">
              <w:rPr>
                <w:rFonts w:ascii="Arial Narrow" w:hAnsi="Arial Narrow" w:cs="Arial"/>
                <w:sz w:val="22"/>
                <w:szCs w:val="18"/>
              </w:rPr>
              <w:t>Meursinga</w:t>
            </w:r>
            <w:proofErr w:type="spellEnd"/>
          </w:p>
        </w:tc>
        <w:tc>
          <w:tcPr>
            <w:tcW w:w="1843" w:type="dxa"/>
          </w:tcPr>
          <w:p w14:paraId="52DBAEEB" w14:textId="658FFCF6" w:rsidR="0087219B" w:rsidRPr="00FD2089"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4867E9">
              <w:rPr>
                <w:rFonts w:ascii="Arial Narrow" w:hAnsi="Arial Narrow" w:cs="Arial"/>
                <w:sz w:val="20"/>
                <w:lang w:val="en-US"/>
              </w:rPr>
              <w:fldChar w:fldCharType="begin"/>
            </w:r>
            <w:r w:rsidRPr="004867E9">
              <w:rPr>
                <w:rFonts w:ascii="Arial Narrow" w:hAnsi="Arial Narrow" w:cs="Arial"/>
                <w:sz w:val="20"/>
                <w:lang w:val="en-US"/>
              </w:rPr>
              <w:instrText xml:space="preserve"> REF _Ref420412514 \r \h </w:instrText>
            </w:r>
            <w:r w:rsidR="004867E9" w:rsidRPr="004867E9">
              <w:rPr>
                <w:rFonts w:ascii="Arial Narrow" w:hAnsi="Arial Narrow" w:cs="Arial"/>
                <w:sz w:val="20"/>
                <w:lang w:val="en-US"/>
              </w:rPr>
              <w:instrText xml:space="preserve"> \* MERGEFORMAT </w:instrText>
            </w:r>
            <w:r w:rsidRPr="004867E9">
              <w:rPr>
                <w:rFonts w:ascii="Arial Narrow" w:hAnsi="Arial Narrow" w:cs="Arial"/>
                <w:sz w:val="20"/>
                <w:lang w:val="en-US"/>
              </w:rPr>
            </w:r>
            <w:r w:rsidRPr="004867E9">
              <w:rPr>
                <w:rFonts w:ascii="Arial Narrow" w:hAnsi="Arial Narrow" w:cs="Arial"/>
                <w:sz w:val="20"/>
                <w:lang w:val="en-US"/>
              </w:rPr>
              <w:fldChar w:fldCharType="separate"/>
            </w:r>
            <w:r w:rsidR="008C1FE8" w:rsidRPr="008C1FE8">
              <w:rPr>
                <w:rFonts w:ascii="Arial Narrow" w:hAnsi="Arial Narrow" w:cs="Arial"/>
                <w:sz w:val="22"/>
                <w:lang w:val="en-US"/>
              </w:rPr>
              <w:t>5.42</w:t>
            </w:r>
            <w:r w:rsidRPr="004867E9">
              <w:rPr>
                <w:rFonts w:ascii="Arial Narrow" w:hAnsi="Arial Narrow" w:cs="Arial"/>
                <w:sz w:val="20"/>
                <w:lang w:val="en-US"/>
              </w:rPr>
              <w:fldChar w:fldCharType="end"/>
            </w:r>
            <w:r w:rsidRPr="00330A24">
              <w:rPr>
                <w:rFonts w:ascii="Arial Narrow" w:hAnsi="Arial Narrow" w:cs="Arial"/>
                <w:sz w:val="22"/>
                <w:szCs w:val="18"/>
                <w:lang w:val="en-US"/>
              </w:rPr>
              <w:t>).</w:t>
            </w:r>
          </w:p>
        </w:tc>
      </w:tr>
      <w:tr w:rsidR="0087219B" w:rsidRPr="00891977" w14:paraId="0A79C36E" w14:textId="77777777" w:rsidTr="004C4F5F">
        <w:tc>
          <w:tcPr>
            <w:tcW w:w="2694" w:type="dxa"/>
          </w:tcPr>
          <w:p w14:paraId="31330F9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przypisy / </w:t>
            </w:r>
            <w:proofErr w:type="spellStart"/>
            <w:r w:rsidRPr="00330A24">
              <w:rPr>
                <w:rFonts w:ascii="Arial Narrow" w:hAnsi="Arial Narrow" w:cs="Arial"/>
                <w:sz w:val="22"/>
                <w:szCs w:val="18"/>
              </w:rPr>
              <w:t>footnoteAssociationMeursingHeading</w:t>
            </w:r>
            <w:proofErr w:type="spellEnd"/>
          </w:p>
        </w:tc>
        <w:tc>
          <w:tcPr>
            <w:tcW w:w="1559" w:type="dxa"/>
          </w:tcPr>
          <w:p w14:paraId="0EE8CD3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FootnoteAssociations</w:t>
            </w:r>
            <w:proofErr w:type="spellEnd"/>
          </w:p>
        </w:tc>
        <w:tc>
          <w:tcPr>
            <w:tcW w:w="2551" w:type="dxa"/>
          </w:tcPr>
          <w:p w14:paraId="1415C93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Może być zero lub więcej przypisów związanych z nagłówkiem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w:t>
            </w:r>
          </w:p>
        </w:tc>
        <w:tc>
          <w:tcPr>
            <w:tcW w:w="1843" w:type="dxa"/>
          </w:tcPr>
          <w:p w14:paraId="22D6189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odniesień do przypisów kwalifikowanych przez powiązanie przypisu z nagłówkiem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w:t>
            </w:r>
          </w:p>
        </w:tc>
      </w:tr>
    </w:tbl>
    <w:p w14:paraId="658D84FF" w14:textId="77777777" w:rsidR="0087219B" w:rsidRPr="00891977" w:rsidRDefault="0087219B" w:rsidP="007902D3">
      <w:pPr>
        <w:pStyle w:val="Nagwek4"/>
        <w:numPr>
          <w:ilvl w:val="3"/>
          <w:numId w:val="15"/>
        </w:numPr>
        <w:spacing w:line="276" w:lineRule="auto"/>
        <w:rPr>
          <w:color w:val="auto"/>
        </w:rPr>
      </w:pPr>
      <w:bookmarkStart w:id="137" w:name="_Toc6919399"/>
      <w:bookmarkStart w:id="138" w:name="_Toc20898764"/>
      <w:bookmarkStart w:id="139" w:name="_Toc56490012"/>
      <w:bookmarkStart w:id="140" w:name="_Toc263854065"/>
      <w:bookmarkStart w:id="141" w:name="_Toc163636015"/>
      <w:r w:rsidRPr="00891977">
        <w:rPr>
          <w:color w:val="auto"/>
        </w:rPr>
        <w:t xml:space="preserve">Powiązanie przypisu z nagłówkiem tabeli </w:t>
      </w:r>
      <w:proofErr w:type="spellStart"/>
      <w:r w:rsidRPr="00891977">
        <w:rPr>
          <w:color w:val="auto"/>
        </w:rPr>
        <w:t>Meursinga</w:t>
      </w:r>
      <w:bookmarkEnd w:id="137"/>
      <w:bookmarkEnd w:id="138"/>
      <w:bookmarkEnd w:id="139"/>
      <w:proofErr w:type="spellEnd"/>
      <w:r w:rsidRPr="00891977">
        <w:rPr>
          <w:color w:val="auto"/>
        </w:rPr>
        <w:t xml:space="preserve"> (</w:t>
      </w:r>
      <w:proofErr w:type="spellStart"/>
      <w:r w:rsidRPr="00891977">
        <w:rPr>
          <w:color w:val="auto"/>
        </w:rPr>
        <w:t>footnoteAssociationMeursingHeading</w:t>
      </w:r>
      <w:proofErr w:type="spellEnd"/>
      <w:r w:rsidRPr="00891977">
        <w:rPr>
          <w:color w:val="auto"/>
        </w:rPr>
        <w:t>)</w:t>
      </w:r>
      <w:bookmarkEnd w:id="140"/>
      <w:bookmarkEnd w:id="141"/>
    </w:p>
    <w:p w14:paraId="2EF4B9C7" w14:textId="77777777" w:rsidR="00DC5B40" w:rsidRDefault="0087219B" w:rsidP="007902D3">
      <w:pPr>
        <w:spacing w:line="276" w:lineRule="auto"/>
      </w:pPr>
      <w:r w:rsidRPr="00891977">
        <w:t xml:space="preserve">Powiązanie przypisu z nagłówkiem tabeli </w:t>
      </w:r>
      <w:proofErr w:type="spellStart"/>
      <w:r w:rsidRPr="00891977">
        <w:t>Meursinga</w:t>
      </w:r>
      <w:proofErr w:type="spellEnd"/>
      <w:r w:rsidRPr="00891977">
        <w:t xml:space="preserve"> może być stosowane dla części okresu ważności przypisu i części okresu ważności nagłówka tabeli </w:t>
      </w:r>
      <w:proofErr w:type="spellStart"/>
      <w:r w:rsidRPr="00891977">
        <w:t>Meursinga</w:t>
      </w:r>
      <w:proofErr w:type="spellEnd"/>
      <w:r w:rsidRPr="00891977">
        <w:t>.</w:t>
      </w:r>
    </w:p>
    <w:p w14:paraId="44BC010F" w14:textId="23B29431" w:rsidR="0087219B" w:rsidRPr="00901365" w:rsidRDefault="0087219B" w:rsidP="0065109B">
      <w:pPr>
        <w:spacing w:before="240" w:after="120" w:line="276" w:lineRule="auto"/>
      </w:pPr>
      <w:r w:rsidRPr="00891977">
        <w:t xml:space="preserve"> </w:t>
      </w:r>
      <w:bookmarkStart w:id="142" w:name="_Toc163636107"/>
      <w:r w:rsidR="00DC5B40">
        <w:t xml:space="preserve">Tabela </w:t>
      </w:r>
      <w:r w:rsidR="00DC5B40">
        <w:fldChar w:fldCharType="begin"/>
      </w:r>
      <w:r w:rsidR="00DC5B40">
        <w:instrText xml:space="preserve"> SEQ Tabela \* ARABIC </w:instrText>
      </w:r>
      <w:r w:rsidR="00DC5B40">
        <w:fldChar w:fldCharType="separate"/>
      </w:r>
      <w:r w:rsidR="008C1FE8">
        <w:rPr>
          <w:noProof/>
        </w:rPr>
        <w:t>11</w:t>
      </w:r>
      <w:r w:rsidR="00DC5B40">
        <w:fldChar w:fldCharType="end"/>
      </w:r>
      <w:r w:rsidR="00DC5B40">
        <w:t xml:space="preserve"> : </w:t>
      </w:r>
      <w:r w:rsidR="00DC5B40" w:rsidRPr="00E33CC2">
        <w:t>Lista atrybutów</w:t>
      </w:r>
      <w:r w:rsidR="00754D99" w:rsidRPr="00754D99">
        <w:t xml:space="preserve"> </w:t>
      </w:r>
      <w:proofErr w:type="spellStart"/>
      <w:r w:rsidR="00754D99" w:rsidRPr="00891977">
        <w:t>footnoteAssociationMeursingHeading</w:t>
      </w:r>
      <w:bookmarkEnd w:id="142"/>
      <w:proofErr w:type="spellEnd"/>
    </w:p>
    <w:tbl>
      <w:tblPr>
        <w:tblStyle w:val="TSZDomylnyStylTabeli"/>
        <w:tblW w:w="9356" w:type="dxa"/>
        <w:tblLayout w:type="fixed"/>
        <w:tblLook w:val="04A0" w:firstRow="1" w:lastRow="0" w:firstColumn="1" w:lastColumn="0" w:noHBand="0" w:noVBand="1"/>
        <w:tblCaption w:val="Lista atrybutów footnoteAssociationMeursingHeading"/>
        <w:tblDescription w:val="Lista atrybutów footnoteAssociationMeursingHeading"/>
      </w:tblPr>
      <w:tblGrid>
        <w:gridCol w:w="2915"/>
        <w:gridCol w:w="1687"/>
        <w:gridCol w:w="2760"/>
        <w:gridCol w:w="1994"/>
      </w:tblGrid>
      <w:tr w:rsidR="0087219B" w:rsidRPr="00891977" w14:paraId="13EA0086"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7B817FBA"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Nazwa / </w:t>
            </w:r>
            <w:r w:rsidR="009A756E" w:rsidRPr="004C4F5F">
              <w:rPr>
                <w:rFonts w:ascii="Arial Narrow" w:hAnsi="Arial Narrow" w:cs="Arial"/>
                <w:b/>
                <w:bCs/>
                <w:sz w:val="22"/>
                <w:szCs w:val="18"/>
              </w:rPr>
              <w:t>Nazwa w XSD</w:t>
            </w:r>
          </w:p>
        </w:tc>
        <w:tc>
          <w:tcPr>
            <w:tcW w:w="1559" w:type="dxa"/>
          </w:tcPr>
          <w:p w14:paraId="320E01BA"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551" w:type="dxa"/>
          </w:tcPr>
          <w:p w14:paraId="5E64F97C"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Krótki opis </w:t>
            </w:r>
          </w:p>
        </w:tc>
        <w:tc>
          <w:tcPr>
            <w:tcW w:w="1843" w:type="dxa"/>
          </w:tcPr>
          <w:p w14:paraId="62C3FDBC"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2202AEB4" w14:textId="77777777" w:rsidTr="004C4F5F">
        <w:tc>
          <w:tcPr>
            <w:tcW w:w="2694" w:type="dxa"/>
          </w:tcPr>
          <w:p w14:paraId="1322C56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00E972AB" w:rsidRPr="00330A24">
              <w:rPr>
                <w:rFonts w:ascii="Arial Narrow" w:hAnsi="Arial Narrow" w:cs="Arial"/>
                <w:sz w:val="22"/>
                <w:szCs w:val="18"/>
              </w:rPr>
              <w:t>validityStartDate</w:t>
            </w:r>
            <w:proofErr w:type="spellEnd"/>
          </w:p>
        </w:tc>
        <w:tc>
          <w:tcPr>
            <w:tcW w:w="1559" w:type="dxa"/>
          </w:tcPr>
          <w:p w14:paraId="37FB1CF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3793EE5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ważne jest powiązanie między nagłówkiem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i przypisem. </w:t>
            </w:r>
          </w:p>
        </w:tc>
        <w:tc>
          <w:tcPr>
            <w:tcW w:w="1843" w:type="dxa"/>
          </w:tcPr>
          <w:p w14:paraId="412ACCE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DE5429F" w14:textId="77777777" w:rsidTr="004C4F5F">
        <w:tc>
          <w:tcPr>
            <w:tcW w:w="2694" w:type="dxa"/>
          </w:tcPr>
          <w:p w14:paraId="5BF4F67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00E972AB" w:rsidRPr="00330A24">
              <w:rPr>
                <w:rFonts w:ascii="Arial Narrow" w:hAnsi="Arial Narrow" w:cs="Arial"/>
                <w:sz w:val="22"/>
                <w:szCs w:val="18"/>
              </w:rPr>
              <w:t>validityEndDate</w:t>
            </w:r>
            <w:proofErr w:type="spellEnd"/>
          </w:p>
        </w:tc>
        <w:tc>
          <w:tcPr>
            <w:tcW w:w="1559" w:type="dxa"/>
          </w:tcPr>
          <w:p w14:paraId="5FA14E6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4A4AF28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ważne jest powiązanie między nagłówkiem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i przypisem. Może być otwarta.</w:t>
            </w:r>
          </w:p>
        </w:tc>
        <w:tc>
          <w:tcPr>
            <w:tcW w:w="1843" w:type="dxa"/>
          </w:tcPr>
          <w:p w14:paraId="38472F1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0A89985" w14:textId="77777777" w:rsidTr="004C4F5F">
        <w:tc>
          <w:tcPr>
            <w:tcW w:w="2694" w:type="dxa"/>
          </w:tcPr>
          <w:p w14:paraId="7F397E03" w14:textId="77777777" w:rsidR="0087219B" w:rsidRPr="00330A24" w:rsidRDefault="0087219B" w:rsidP="007902D3">
            <w:pPr>
              <w:pStyle w:val="Tablenormal"/>
              <w:spacing w:line="276" w:lineRule="auto"/>
              <w:rPr>
                <w:rFonts w:ascii="Arial Narrow" w:hAnsi="Arial Narrow" w:cs="Arial"/>
                <w:sz w:val="22"/>
                <w:szCs w:val="18"/>
              </w:rPr>
            </w:pPr>
            <w:bookmarkStart w:id="143" w:name="_Toc6919400"/>
            <w:r w:rsidRPr="00330A24">
              <w:rPr>
                <w:rFonts w:ascii="Arial Narrow" w:hAnsi="Arial Narrow" w:cs="Arial"/>
                <w:sz w:val="22"/>
                <w:szCs w:val="18"/>
              </w:rPr>
              <w:t xml:space="preserve">Związane przypisy / </w:t>
            </w:r>
            <w:proofErr w:type="spellStart"/>
            <w:r w:rsidRPr="00330A24">
              <w:rPr>
                <w:rFonts w:ascii="Arial Narrow" w:hAnsi="Arial Narrow" w:cs="Arial"/>
                <w:sz w:val="22"/>
                <w:szCs w:val="18"/>
              </w:rPr>
              <w:t>footnote</w:t>
            </w:r>
            <w:proofErr w:type="spellEnd"/>
          </w:p>
        </w:tc>
        <w:tc>
          <w:tcPr>
            <w:tcW w:w="1559" w:type="dxa"/>
          </w:tcPr>
          <w:p w14:paraId="5BA4386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4614458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Istnieje zero lub więcej przypisów związanych z danym środkiem.</w:t>
            </w:r>
          </w:p>
        </w:tc>
        <w:tc>
          <w:tcPr>
            <w:tcW w:w="1843" w:type="dxa"/>
          </w:tcPr>
          <w:p w14:paraId="12BCD0F2" w14:textId="77777777" w:rsidR="0087219B" w:rsidRPr="00891977"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Lista </w:t>
            </w:r>
            <w:r w:rsidRPr="00891977">
              <w:rPr>
                <w:rFonts w:ascii="Arial Narrow" w:hAnsi="Arial Narrow" w:cs="Arial"/>
                <w:b/>
                <w:smallCaps/>
                <w:sz w:val="22"/>
                <w:u w:val="single"/>
              </w:rPr>
              <w:t>odniesień</w:t>
            </w:r>
            <w:r w:rsidRPr="00330A24">
              <w:rPr>
                <w:rFonts w:ascii="Arial Narrow" w:hAnsi="Arial Narrow" w:cs="Arial"/>
                <w:sz w:val="22"/>
                <w:szCs w:val="18"/>
              </w:rPr>
              <w:t xml:space="preserve"> do przypisu</w:t>
            </w:r>
          </w:p>
        </w:tc>
      </w:tr>
    </w:tbl>
    <w:p w14:paraId="6C47C7ED" w14:textId="77777777" w:rsidR="0087219B" w:rsidRPr="00891977" w:rsidRDefault="0087219B" w:rsidP="007902D3">
      <w:pPr>
        <w:pStyle w:val="Nagwek4"/>
        <w:numPr>
          <w:ilvl w:val="3"/>
          <w:numId w:val="15"/>
        </w:numPr>
        <w:spacing w:line="276" w:lineRule="auto"/>
        <w:rPr>
          <w:color w:val="auto"/>
          <w:lang w:val="en-US"/>
        </w:rPr>
      </w:pPr>
      <w:bookmarkStart w:id="144" w:name="_Toc20898765"/>
      <w:bookmarkStart w:id="145" w:name="_Toc56490013"/>
      <w:bookmarkStart w:id="146" w:name="_Toc263854066"/>
      <w:bookmarkStart w:id="147" w:name="_Toc163636016"/>
      <w:proofErr w:type="spellStart"/>
      <w:r w:rsidRPr="00891977">
        <w:rPr>
          <w:color w:val="auto"/>
          <w:lang w:val="en-US"/>
        </w:rPr>
        <w:t>Podnagłówek</w:t>
      </w:r>
      <w:proofErr w:type="spellEnd"/>
      <w:r w:rsidRPr="00891977">
        <w:rPr>
          <w:color w:val="auto"/>
          <w:lang w:val="en-US"/>
        </w:rPr>
        <w:t xml:space="preserve"> </w:t>
      </w:r>
      <w:proofErr w:type="spellStart"/>
      <w:r w:rsidRPr="00891977">
        <w:rPr>
          <w:color w:val="auto"/>
          <w:lang w:val="en-US"/>
        </w:rPr>
        <w:t>tabeli</w:t>
      </w:r>
      <w:proofErr w:type="spellEnd"/>
      <w:r w:rsidRPr="00891977">
        <w:rPr>
          <w:color w:val="auto"/>
          <w:lang w:val="en-US"/>
        </w:rPr>
        <w:t xml:space="preserve"> </w:t>
      </w:r>
      <w:proofErr w:type="spellStart"/>
      <w:r w:rsidRPr="00891977">
        <w:rPr>
          <w:color w:val="auto"/>
          <w:lang w:val="en-US"/>
        </w:rPr>
        <w:t>Meursinga</w:t>
      </w:r>
      <w:bookmarkEnd w:id="143"/>
      <w:bookmarkEnd w:id="144"/>
      <w:bookmarkEnd w:id="145"/>
      <w:proofErr w:type="spellEnd"/>
      <w:r w:rsidRPr="00891977">
        <w:rPr>
          <w:color w:val="auto"/>
          <w:lang w:val="en-US"/>
        </w:rPr>
        <w:t xml:space="preserve"> (</w:t>
      </w:r>
      <w:proofErr w:type="spellStart"/>
      <w:r w:rsidRPr="00891977">
        <w:rPr>
          <w:color w:val="auto"/>
          <w:lang w:val="en-US"/>
        </w:rPr>
        <w:t>meursingSubheading</w:t>
      </w:r>
      <w:proofErr w:type="spellEnd"/>
      <w:r w:rsidRPr="00891977">
        <w:rPr>
          <w:color w:val="auto"/>
          <w:lang w:val="en-US"/>
        </w:rPr>
        <w:t>)</w:t>
      </w:r>
      <w:bookmarkEnd w:id="146"/>
      <w:bookmarkEnd w:id="147"/>
    </w:p>
    <w:p w14:paraId="71C17CA3" w14:textId="77777777" w:rsidR="00C5516D" w:rsidRDefault="0087219B" w:rsidP="007902D3">
      <w:pPr>
        <w:spacing w:line="276" w:lineRule="auto"/>
      </w:pPr>
      <w:r w:rsidRPr="00891977">
        <w:t xml:space="preserve">Podnagłówek  tabeli </w:t>
      </w:r>
      <w:proofErr w:type="spellStart"/>
      <w:r w:rsidRPr="00891977">
        <w:t>Meursinga</w:t>
      </w:r>
      <w:proofErr w:type="spellEnd"/>
      <w:r w:rsidRPr="00891977">
        <w:t xml:space="preserve"> zawiera część nomenklatury kodów dodatkowych </w:t>
      </w:r>
      <w:proofErr w:type="spellStart"/>
      <w:r w:rsidRPr="00891977">
        <w:t>Meursinga</w:t>
      </w:r>
      <w:proofErr w:type="spellEnd"/>
      <w:r w:rsidR="00C5516D">
        <w:t>.</w:t>
      </w:r>
    </w:p>
    <w:p w14:paraId="2AEFAAC9" w14:textId="4054B0AB" w:rsidR="0087219B" w:rsidRPr="00901365" w:rsidRDefault="00DC5B40" w:rsidP="000960CA">
      <w:pPr>
        <w:pStyle w:val="Legenda"/>
        <w:keepNext/>
        <w:spacing w:before="240"/>
      </w:pPr>
      <w:bookmarkStart w:id="148" w:name="_Toc163636108"/>
      <w:r>
        <w:t xml:space="preserve">Tabela </w:t>
      </w:r>
      <w:r>
        <w:fldChar w:fldCharType="begin"/>
      </w:r>
      <w:r>
        <w:instrText xml:space="preserve"> SEQ Tabela \* ARABIC </w:instrText>
      </w:r>
      <w:r>
        <w:fldChar w:fldCharType="separate"/>
      </w:r>
      <w:r w:rsidR="008C1FE8">
        <w:rPr>
          <w:noProof/>
        </w:rPr>
        <w:t>12</w:t>
      </w:r>
      <w:r>
        <w:fldChar w:fldCharType="end"/>
      </w:r>
      <w:r>
        <w:t xml:space="preserve"> : </w:t>
      </w:r>
      <w:r w:rsidRPr="00336335">
        <w:t>Lista atrybutów</w:t>
      </w:r>
      <w:r w:rsidR="00754D99" w:rsidRPr="00754D99">
        <w:rPr>
          <w:lang w:val="en-US"/>
        </w:rPr>
        <w:t xml:space="preserve"> </w:t>
      </w:r>
      <w:proofErr w:type="spellStart"/>
      <w:r w:rsidR="00754D99" w:rsidRPr="00891977">
        <w:rPr>
          <w:lang w:val="en-US"/>
        </w:rPr>
        <w:t>meursingSubheading</w:t>
      </w:r>
      <w:bookmarkEnd w:id="148"/>
      <w:proofErr w:type="spellEnd"/>
    </w:p>
    <w:tbl>
      <w:tblPr>
        <w:tblStyle w:val="TSZDomylnyStylTabeli"/>
        <w:tblW w:w="9356" w:type="dxa"/>
        <w:tblLayout w:type="fixed"/>
        <w:tblLook w:val="04A0" w:firstRow="1" w:lastRow="0" w:firstColumn="1" w:lastColumn="0" w:noHBand="0" w:noVBand="1"/>
        <w:tblCaption w:val="Lista atrybutów meursingSubheading"/>
        <w:tblDescription w:val="Tabela zawiera informacje odnośnie atrybutów obiektu meursingSubheading, składa się z czterech kolumn: nazwa, isztar, krótki opis, typ."/>
      </w:tblPr>
      <w:tblGrid>
        <w:gridCol w:w="2915"/>
        <w:gridCol w:w="1687"/>
        <w:gridCol w:w="2760"/>
        <w:gridCol w:w="1994"/>
      </w:tblGrid>
      <w:tr w:rsidR="0087219B" w:rsidRPr="00891977" w14:paraId="57ABA15D"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777BBAF"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Nazwa / </w:t>
            </w:r>
            <w:r w:rsidR="009A756E" w:rsidRPr="004C4F5F">
              <w:rPr>
                <w:rFonts w:ascii="Arial Narrow" w:hAnsi="Arial Narrow" w:cs="Arial"/>
                <w:b/>
                <w:bCs/>
                <w:sz w:val="22"/>
                <w:szCs w:val="18"/>
              </w:rPr>
              <w:t>Nazwa w XSD</w:t>
            </w:r>
          </w:p>
        </w:tc>
        <w:tc>
          <w:tcPr>
            <w:tcW w:w="1559" w:type="dxa"/>
          </w:tcPr>
          <w:p w14:paraId="5767FA2C"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551" w:type="dxa"/>
          </w:tcPr>
          <w:p w14:paraId="4AF53C68"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Krótki opis</w:t>
            </w:r>
          </w:p>
        </w:tc>
        <w:tc>
          <w:tcPr>
            <w:tcW w:w="1843" w:type="dxa"/>
          </w:tcPr>
          <w:p w14:paraId="3D1B3421"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5D6CFB53" w14:textId="77777777" w:rsidTr="004C4F5F">
        <w:tc>
          <w:tcPr>
            <w:tcW w:w="2694" w:type="dxa"/>
          </w:tcPr>
          <w:p w14:paraId="6E5A62A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Numer sekwencyjny podnagłówka / </w:t>
            </w:r>
            <w:proofErr w:type="spellStart"/>
            <w:r w:rsidRPr="00330A24">
              <w:rPr>
                <w:rFonts w:ascii="Arial Narrow" w:hAnsi="Arial Narrow" w:cs="Arial"/>
                <w:sz w:val="22"/>
                <w:szCs w:val="18"/>
              </w:rPr>
              <w:t>subheadingSequenceNumber</w:t>
            </w:r>
            <w:proofErr w:type="spellEnd"/>
          </w:p>
        </w:tc>
        <w:tc>
          <w:tcPr>
            <w:tcW w:w="1559" w:type="dxa"/>
          </w:tcPr>
          <w:p w14:paraId="1C87496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SequenceNumber</w:t>
            </w:r>
            <w:proofErr w:type="spellEnd"/>
          </w:p>
        </w:tc>
        <w:tc>
          <w:tcPr>
            <w:tcW w:w="2551" w:type="dxa"/>
          </w:tcPr>
          <w:p w14:paraId="0D18D39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Numer podnagłówka w obrębie tabeli.</w:t>
            </w:r>
          </w:p>
        </w:tc>
        <w:tc>
          <w:tcPr>
            <w:tcW w:w="1843" w:type="dxa"/>
          </w:tcPr>
          <w:p w14:paraId="0C7AC89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Numer</w:t>
            </w:r>
          </w:p>
        </w:tc>
      </w:tr>
      <w:tr w:rsidR="0087219B" w:rsidRPr="00891977" w14:paraId="2E1E8A9B" w14:textId="77777777" w:rsidTr="004C4F5F">
        <w:tc>
          <w:tcPr>
            <w:tcW w:w="2694" w:type="dxa"/>
          </w:tcPr>
          <w:p w14:paraId="38F2962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lastRenderedPageBreak/>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4D76A7A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C09F9C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podnagłówek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obowiązuje. </w:t>
            </w:r>
          </w:p>
        </w:tc>
        <w:tc>
          <w:tcPr>
            <w:tcW w:w="1843" w:type="dxa"/>
          </w:tcPr>
          <w:p w14:paraId="05BFE77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0C1EDA2" w14:textId="77777777" w:rsidTr="004C4F5F">
        <w:tc>
          <w:tcPr>
            <w:tcW w:w="2694" w:type="dxa"/>
          </w:tcPr>
          <w:p w14:paraId="64B82AC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84D352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14FC3F5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podnagłówek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obowiązuje. Może być otwarta. </w:t>
            </w:r>
          </w:p>
        </w:tc>
        <w:tc>
          <w:tcPr>
            <w:tcW w:w="1843" w:type="dxa"/>
          </w:tcPr>
          <w:p w14:paraId="2C165B8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5E70A460" w14:textId="77777777" w:rsidTr="004C4F5F">
        <w:tc>
          <w:tcPr>
            <w:tcW w:w="2694" w:type="dxa"/>
          </w:tcPr>
          <w:p w14:paraId="5AC6446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Krótki opis / </w:t>
            </w:r>
            <w:proofErr w:type="spellStart"/>
            <w:r w:rsidRPr="00330A24">
              <w:rPr>
                <w:rFonts w:ascii="Arial Narrow" w:hAnsi="Arial Narrow" w:cs="Arial"/>
                <w:sz w:val="22"/>
                <w:szCs w:val="18"/>
              </w:rPr>
              <w:t>description</w:t>
            </w:r>
            <w:proofErr w:type="spellEnd"/>
          </w:p>
        </w:tc>
        <w:tc>
          <w:tcPr>
            <w:tcW w:w="1559" w:type="dxa"/>
          </w:tcPr>
          <w:p w14:paraId="033B1AA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ShortDescription</w:t>
            </w:r>
            <w:proofErr w:type="spellEnd"/>
          </w:p>
        </w:tc>
        <w:tc>
          <w:tcPr>
            <w:tcW w:w="2551" w:type="dxa"/>
          </w:tcPr>
          <w:p w14:paraId="0D796BF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 opisu podnagłówka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w:t>
            </w:r>
          </w:p>
        </w:tc>
        <w:tc>
          <w:tcPr>
            <w:tcW w:w="1843" w:type="dxa"/>
          </w:tcPr>
          <w:p w14:paraId="062F44D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(500)</w:t>
            </w:r>
          </w:p>
        </w:tc>
      </w:tr>
      <w:tr w:rsidR="0087219B" w:rsidRPr="00891977" w14:paraId="66A7D7F5" w14:textId="77777777" w:rsidTr="004C4F5F">
        <w:tc>
          <w:tcPr>
            <w:tcW w:w="2694" w:type="dxa"/>
          </w:tcPr>
          <w:p w14:paraId="225EE08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Nagłówek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meursingHeading</w:t>
            </w:r>
            <w:proofErr w:type="spellEnd"/>
          </w:p>
        </w:tc>
        <w:tc>
          <w:tcPr>
            <w:tcW w:w="1559" w:type="dxa"/>
          </w:tcPr>
          <w:p w14:paraId="2CD852D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01EFCE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Nagłówek  tabeli </w:t>
            </w:r>
            <w:proofErr w:type="spellStart"/>
            <w:r w:rsidRPr="00330A24">
              <w:rPr>
                <w:rFonts w:ascii="Arial Narrow" w:hAnsi="Arial Narrow" w:cs="Arial"/>
                <w:sz w:val="22"/>
                <w:szCs w:val="18"/>
              </w:rPr>
              <w:t>Meursinga</w:t>
            </w:r>
            <w:proofErr w:type="spellEnd"/>
          </w:p>
        </w:tc>
        <w:tc>
          <w:tcPr>
            <w:tcW w:w="1843" w:type="dxa"/>
          </w:tcPr>
          <w:p w14:paraId="67D161F5" w14:textId="386F9C76" w:rsidR="0087219B" w:rsidRPr="00891977" w:rsidRDefault="000C08C9" w:rsidP="007902D3">
            <w:pPr>
              <w:pStyle w:val="Tablenormal"/>
              <w:spacing w:line="276" w:lineRule="auto"/>
              <w:rPr>
                <w:rFonts w:ascii="Arial Narrow" w:hAnsi="Arial Narrow" w:cs="Arial"/>
                <w:sz w:val="22"/>
              </w:rPr>
            </w:pPr>
            <w:r>
              <w:rPr>
                <w:rFonts w:ascii="Arial Narrow" w:hAnsi="Arial Narrow" w:cs="Arial"/>
                <w:b/>
                <w:bCs/>
                <w:smallCaps/>
                <w:sz w:val="22"/>
                <w:u w:val="single"/>
              </w:rPr>
              <w:t>o</w:t>
            </w:r>
            <w:r w:rsidR="0087219B" w:rsidRPr="001C7AC4">
              <w:rPr>
                <w:rFonts w:ascii="Arial Narrow" w:hAnsi="Arial Narrow" w:cs="Arial"/>
                <w:b/>
                <w:bCs/>
                <w:smallCaps/>
                <w:sz w:val="22"/>
                <w:u w:val="single"/>
              </w:rPr>
              <w:t>dniesienie</w:t>
            </w:r>
            <w:r w:rsidR="004043D4" w:rsidRPr="00330A24">
              <w:rPr>
                <w:rFonts w:ascii="Arial Narrow" w:hAnsi="Arial Narrow" w:cs="Arial"/>
                <w:sz w:val="22"/>
                <w:szCs w:val="18"/>
              </w:rPr>
              <w:t xml:space="preserve"> do nagłówka tabeli </w:t>
            </w:r>
            <w:proofErr w:type="spellStart"/>
            <w:r w:rsidR="004043D4" w:rsidRPr="00330A24">
              <w:rPr>
                <w:rFonts w:ascii="Arial Narrow" w:hAnsi="Arial Narrow" w:cs="Arial"/>
                <w:sz w:val="22"/>
                <w:szCs w:val="18"/>
              </w:rPr>
              <w:t>M</w:t>
            </w:r>
            <w:r w:rsidR="0087219B" w:rsidRPr="00330A24">
              <w:rPr>
                <w:rFonts w:ascii="Arial Narrow" w:hAnsi="Arial Narrow" w:cs="Arial"/>
                <w:sz w:val="22"/>
                <w:szCs w:val="18"/>
              </w:rPr>
              <w:t>eursinga</w:t>
            </w:r>
            <w:proofErr w:type="spellEnd"/>
          </w:p>
        </w:tc>
      </w:tr>
    </w:tbl>
    <w:p w14:paraId="5014CEAF" w14:textId="77777777" w:rsidR="0087219B" w:rsidRPr="00891977" w:rsidRDefault="0087219B" w:rsidP="007902D3">
      <w:pPr>
        <w:pStyle w:val="TSZHeading2"/>
        <w:spacing w:line="276" w:lineRule="auto"/>
        <w:ind w:left="567"/>
        <w:rPr>
          <w:color w:val="auto"/>
          <w:sz w:val="22"/>
          <w:lang w:val="en-GB"/>
        </w:rPr>
      </w:pPr>
      <w:bookmarkStart w:id="149" w:name="_Toc6919401"/>
      <w:bookmarkStart w:id="150" w:name="_Toc20898766"/>
      <w:bookmarkStart w:id="151" w:name="_Toc56490014"/>
      <w:bookmarkStart w:id="152" w:name="_Toc263854067"/>
      <w:bookmarkStart w:id="153" w:name="_Toc421301657"/>
      <w:bookmarkStart w:id="154" w:name="_Toc163636017"/>
      <w:proofErr w:type="spellStart"/>
      <w:r w:rsidRPr="00891977">
        <w:rPr>
          <w:color w:val="auto"/>
          <w:sz w:val="22"/>
          <w:lang w:val="en-GB"/>
        </w:rPr>
        <w:t>Kod</w:t>
      </w:r>
      <w:proofErr w:type="spellEnd"/>
      <w:r w:rsidRPr="00891977">
        <w:rPr>
          <w:color w:val="auto"/>
          <w:sz w:val="22"/>
          <w:lang w:val="en-GB"/>
        </w:rPr>
        <w:t xml:space="preserve"> </w:t>
      </w:r>
      <w:proofErr w:type="spellStart"/>
      <w:r w:rsidRPr="00891977">
        <w:rPr>
          <w:color w:val="auto"/>
          <w:sz w:val="22"/>
          <w:lang w:val="en-GB"/>
        </w:rPr>
        <w:t>dodatkowy</w:t>
      </w:r>
      <w:proofErr w:type="spellEnd"/>
      <w:r w:rsidRPr="00891977">
        <w:rPr>
          <w:color w:val="auto"/>
          <w:sz w:val="22"/>
          <w:lang w:val="en-GB"/>
        </w:rPr>
        <w:t xml:space="preserve"> </w:t>
      </w:r>
      <w:proofErr w:type="spellStart"/>
      <w:r w:rsidRPr="00891977">
        <w:rPr>
          <w:color w:val="auto"/>
          <w:sz w:val="22"/>
          <w:lang w:val="en-GB"/>
        </w:rPr>
        <w:t>Meursinga</w:t>
      </w:r>
      <w:bookmarkEnd w:id="149"/>
      <w:bookmarkEnd w:id="150"/>
      <w:bookmarkEnd w:id="151"/>
      <w:proofErr w:type="spellEnd"/>
      <w:r w:rsidRPr="00891977">
        <w:rPr>
          <w:color w:val="auto"/>
          <w:sz w:val="22"/>
          <w:lang w:val="en-GB"/>
        </w:rPr>
        <w:t xml:space="preserve"> (</w:t>
      </w:r>
      <w:proofErr w:type="spellStart"/>
      <w:r w:rsidRPr="00891977">
        <w:rPr>
          <w:color w:val="auto"/>
          <w:sz w:val="22"/>
          <w:lang w:val="en-GB"/>
        </w:rPr>
        <w:t>meursingAdditionalCode</w:t>
      </w:r>
      <w:proofErr w:type="spellEnd"/>
      <w:r w:rsidRPr="00891977">
        <w:rPr>
          <w:color w:val="auto"/>
          <w:sz w:val="22"/>
          <w:lang w:val="en-GB"/>
        </w:rPr>
        <w:t>)</w:t>
      </w:r>
      <w:bookmarkEnd w:id="152"/>
      <w:bookmarkEnd w:id="153"/>
      <w:bookmarkEnd w:id="154"/>
    </w:p>
    <w:p w14:paraId="4949F301" w14:textId="020F60EA" w:rsidR="0087219B" w:rsidRDefault="0087219B" w:rsidP="007902D3">
      <w:pPr>
        <w:spacing w:line="276" w:lineRule="auto"/>
      </w:pPr>
      <w:r w:rsidRPr="00891977">
        <w:t xml:space="preserve">Kod dodatkowy </w:t>
      </w:r>
      <w:proofErr w:type="spellStart"/>
      <w:r w:rsidRPr="00891977">
        <w:t>Meursinga</w:t>
      </w:r>
      <w:proofErr w:type="spellEnd"/>
      <w:r w:rsidRPr="00891977">
        <w:t xml:space="preserve"> odnosi się do składu pewnych towarów, jak na przykład, tłuszczu mleka lub protein mleka. Kod dodatkowy </w:t>
      </w:r>
      <w:proofErr w:type="spellStart"/>
      <w:r w:rsidRPr="00891977">
        <w:t>Meursinga</w:t>
      </w:r>
      <w:proofErr w:type="spellEnd"/>
      <w:r w:rsidRPr="00891977">
        <w:t xml:space="preserve"> może być związany z komponentem komórki tabeli </w:t>
      </w:r>
      <w:proofErr w:type="spellStart"/>
      <w:r w:rsidRPr="00891977">
        <w:t>Meursinga</w:t>
      </w:r>
      <w:proofErr w:type="spellEnd"/>
      <w:r w:rsidRPr="00891977">
        <w:t xml:space="preserve">. Gdy kod dodatkowy </w:t>
      </w:r>
      <w:proofErr w:type="spellStart"/>
      <w:r w:rsidRPr="00891977">
        <w:t>Meursinga</w:t>
      </w:r>
      <w:proofErr w:type="spellEnd"/>
      <w:r w:rsidRPr="00891977">
        <w:t xml:space="preserve"> jest używany w ramach środka, definiuje on stawkę celną zgodnie ze składem towarów, jak to zostało wyspecyfikowane przez komponent komórki w ramach tabeli </w:t>
      </w:r>
      <w:proofErr w:type="spellStart"/>
      <w:r w:rsidRPr="00891977">
        <w:t>Meursinga</w:t>
      </w:r>
      <w:proofErr w:type="spellEnd"/>
      <w:r w:rsidRPr="00891977">
        <w:t>.</w:t>
      </w:r>
    </w:p>
    <w:p w14:paraId="34FC48A0" w14:textId="614791B3" w:rsidR="0087219B" w:rsidRPr="00901365" w:rsidRDefault="00DC5B40" w:rsidP="000960CA">
      <w:pPr>
        <w:pStyle w:val="Legenda"/>
        <w:keepNext/>
        <w:spacing w:before="240"/>
      </w:pPr>
      <w:bookmarkStart w:id="155" w:name="_Toc163636109"/>
      <w:r>
        <w:t xml:space="preserve">Tabela </w:t>
      </w:r>
      <w:r>
        <w:fldChar w:fldCharType="begin"/>
      </w:r>
      <w:r>
        <w:instrText xml:space="preserve"> SEQ Tabela \* ARABIC </w:instrText>
      </w:r>
      <w:r>
        <w:fldChar w:fldCharType="separate"/>
      </w:r>
      <w:r w:rsidR="008C1FE8">
        <w:rPr>
          <w:noProof/>
        </w:rPr>
        <w:t>13</w:t>
      </w:r>
      <w:r>
        <w:fldChar w:fldCharType="end"/>
      </w:r>
      <w:r>
        <w:t xml:space="preserve"> : </w:t>
      </w:r>
      <w:r w:rsidRPr="00BE33D8">
        <w:t>Lista atrybutów</w:t>
      </w:r>
      <w:r w:rsidR="00754D99" w:rsidRPr="00754D99">
        <w:rPr>
          <w:lang w:val="en-GB"/>
        </w:rPr>
        <w:t xml:space="preserve"> </w:t>
      </w:r>
      <w:proofErr w:type="spellStart"/>
      <w:r w:rsidR="00754D99" w:rsidRPr="00891977">
        <w:rPr>
          <w:lang w:val="en-GB"/>
        </w:rPr>
        <w:t>meursingAdditionalCode</w:t>
      </w:r>
      <w:bookmarkEnd w:id="155"/>
      <w:proofErr w:type="spellEnd"/>
    </w:p>
    <w:tbl>
      <w:tblPr>
        <w:tblStyle w:val="TSZDomylnyStylTabeli"/>
        <w:tblW w:w="9356" w:type="dxa"/>
        <w:tblLayout w:type="fixed"/>
        <w:tblLook w:val="04A0" w:firstRow="1" w:lastRow="0" w:firstColumn="1" w:lastColumn="0" w:noHBand="0" w:noVBand="1"/>
        <w:tblCaption w:val="Lista atrybutów meursingAdditionalCode"/>
        <w:tblDescription w:val="Tabela zawiera informacje odnośnie atrybutów obiektu meursingAdditionalCode, składa się z czterech kolumn: nazwa, isztar, krótki opis, typ."/>
      </w:tblPr>
      <w:tblGrid>
        <w:gridCol w:w="2915"/>
        <w:gridCol w:w="1687"/>
        <w:gridCol w:w="2760"/>
        <w:gridCol w:w="1994"/>
      </w:tblGrid>
      <w:tr w:rsidR="0087219B" w:rsidRPr="00891977" w14:paraId="2823075F"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D7B051B"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 xml:space="preserve">Nazwa / </w:t>
            </w:r>
            <w:r w:rsidR="009A756E" w:rsidRPr="004C4F5F">
              <w:rPr>
                <w:rFonts w:ascii="Arial Narrow" w:hAnsi="Arial Narrow" w:cs="Arial"/>
                <w:b/>
                <w:bCs/>
                <w:sz w:val="22"/>
                <w:szCs w:val="18"/>
              </w:rPr>
              <w:t>Nazwa w XSD</w:t>
            </w:r>
          </w:p>
        </w:tc>
        <w:tc>
          <w:tcPr>
            <w:tcW w:w="1559" w:type="dxa"/>
          </w:tcPr>
          <w:p w14:paraId="037FB4A1"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Nazwa w ISZTAR3</w:t>
            </w:r>
          </w:p>
        </w:tc>
        <w:tc>
          <w:tcPr>
            <w:tcW w:w="2551" w:type="dxa"/>
          </w:tcPr>
          <w:p w14:paraId="55413378"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Krótki opis</w:t>
            </w:r>
          </w:p>
        </w:tc>
        <w:tc>
          <w:tcPr>
            <w:tcW w:w="1843" w:type="dxa"/>
          </w:tcPr>
          <w:p w14:paraId="41605829" w14:textId="77777777" w:rsidR="0087219B" w:rsidRPr="004C4F5F" w:rsidRDefault="0087219B" w:rsidP="007902D3">
            <w:pPr>
              <w:pStyle w:val="Tableheading"/>
              <w:spacing w:line="276" w:lineRule="auto"/>
              <w:rPr>
                <w:rFonts w:ascii="Arial Narrow" w:hAnsi="Arial Narrow" w:cs="Arial"/>
                <w:b/>
                <w:bCs/>
                <w:sz w:val="22"/>
                <w:szCs w:val="18"/>
              </w:rPr>
            </w:pPr>
            <w:r w:rsidRPr="004C4F5F">
              <w:rPr>
                <w:rFonts w:ascii="Arial Narrow" w:hAnsi="Arial Narrow" w:cs="Arial"/>
                <w:b/>
                <w:bCs/>
                <w:sz w:val="22"/>
                <w:szCs w:val="18"/>
              </w:rPr>
              <w:t>Typ</w:t>
            </w:r>
          </w:p>
        </w:tc>
      </w:tr>
      <w:tr w:rsidR="0087219B" w:rsidRPr="00891977" w14:paraId="6B62765B" w14:textId="77777777" w:rsidTr="004C4F5F">
        <w:tc>
          <w:tcPr>
            <w:tcW w:w="2694" w:type="dxa"/>
          </w:tcPr>
          <w:p w14:paraId="62DE7F4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dodatkowy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additionalCodeCode</w:t>
            </w:r>
            <w:proofErr w:type="spellEnd"/>
          </w:p>
        </w:tc>
        <w:tc>
          <w:tcPr>
            <w:tcW w:w="1559" w:type="dxa"/>
          </w:tcPr>
          <w:p w14:paraId="0CC4E63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CodeId</w:t>
            </w:r>
            <w:proofErr w:type="spellEnd"/>
          </w:p>
        </w:tc>
        <w:tc>
          <w:tcPr>
            <w:tcW w:w="2551" w:type="dxa"/>
          </w:tcPr>
          <w:p w14:paraId="78C07A4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Identyfikator kodu dodatkowego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w:t>
            </w:r>
          </w:p>
        </w:tc>
        <w:tc>
          <w:tcPr>
            <w:tcW w:w="1843" w:type="dxa"/>
          </w:tcPr>
          <w:p w14:paraId="0B20261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2DC223F5" w14:textId="77777777" w:rsidTr="004C4F5F">
        <w:tc>
          <w:tcPr>
            <w:tcW w:w="2694" w:type="dxa"/>
          </w:tcPr>
          <w:p w14:paraId="3B6362C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6ED0CDA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B6E27F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obowiązuje kod dodatkowy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w:t>
            </w:r>
          </w:p>
        </w:tc>
        <w:tc>
          <w:tcPr>
            <w:tcW w:w="1843" w:type="dxa"/>
          </w:tcPr>
          <w:p w14:paraId="2C00978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14CA536" w14:textId="77777777" w:rsidTr="004C4F5F">
        <w:tc>
          <w:tcPr>
            <w:tcW w:w="2694" w:type="dxa"/>
          </w:tcPr>
          <w:p w14:paraId="0BEA48E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35FB395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1D337F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obowiązuje kod dodatkowy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Może być otwarta.</w:t>
            </w:r>
          </w:p>
        </w:tc>
        <w:tc>
          <w:tcPr>
            <w:tcW w:w="1843" w:type="dxa"/>
          </w:tcPr>
          <w:p w14:paraId="1F15C5A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35B1E16" w14:textId="77777777" w:rsidTr="004C4F5F">
        <w:tc>
          <w:tcPr>
            <w:tcW w:w="2694" w:type="dxa"/>
          </w:tcPr>
          <w:p w14:paraId="146AD7AB" w14:textId="77777777" w:rsidR="0087219B" w:rsidRPr="00330A24" w:rsidRDefault="0087219B" w:rsidP="007902D3">
            <w:pPr>
              <w:pStyle w:val="Tablenormal"/>
              <w:spacing w:line="276" w:lineRule="auto"/>
              <w:rPr>
                <w:rFonts w:ascii="Arial Narrow" w:hAnsi="Arial Narrow" w:cs="Arial"/>
                <w:sz w:val="22"/>
                <w:szCs w:val="18"/>
                <w:lang w:val="da-DK"/>
              </w:rPr>
            </w:pPr>
            <w:r w:rsidRPr="00330A24">
              <w:rPr>
                <w:rFonts w:ascii="Arial Narrow" w:hAnsi="Arial Narrow" w:cs="Arial"/>
                <w:sz w:val="22"/>
                <w:szCs w:val="18"/>
                <w:lang w:val="da-DK"/>
              </w:rPr>
              <w:t>Komponenty komórki tabeli Meursinga / meursingCellComponent</w:t>
            </w:r>
          </w:p>
        </w:tc>
        <w:tc>
          <w:tcPr>
            <w:tcW w:w="1559" w:type="dxa"/>
          </w:tcPr>
          <w:p w14:paraId="61E086C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MeursingTableCellComponents</w:t>
            </w:r>
            <w:proofErr w:type="spellEnd"/>
          </w:p>
        </w:tc>
        <w:tc>
          <w:tcPr>
            <w:tcW w:w="2551" w:type="dxa"/>
          </w:tcPr>
          <w:p w14:paraId="7DA02B7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Definiuje powiązane komponenty komórki tabeli </w:t>
            </w:r>
            <w:proofErr w:type="spellStart"/>
            <w:r w:rsidRPr="00330A24">
              <w:rPr>
                <w:rFonts w:ascii="Arial Narrow" w:hAnsi="Arial Narrow" w:cs="Arial"/>
                <w:sz w:val="22"/>
                <w:szCs w:val="18"/>
              </w:rPr>
              <w:t>Meursinga</w:t>
            </w:r>
            <w:proofErr w:type="spellEnd"/>
          </w:p>
        </w:tc>
        <w:tc>
          <w:tcPr>
            <w:tcW w:w="1843" w:type="dxa"/>
          </w:tcPr>
          <w:p w14:paraId="04B0F2B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komponentów komórki tabeli </w:t>
            </w:r>
            <w:proofErr w:type="spellStart"/>
            <w:r w:rsidRPr="00330A24">
              <w:rPr>
                <w:rFonts w:ascii="Arial Narrow" w:hAnsi="Arial Narrow" w:cs="Arial"/>
                <w:sz w:val="22"/>
                <w:szCs w:val="18"/>
              </w:rPr>
              <w:t>Meursinga</w:t>
            </w:r>
            <w:proofErr w:type="spellEnd"/>
          </w:p>
        </w:tc>
      </w:tr>
    </w:tbl>
    <w:p w14:paraId="299DE4CC" w14:textId="77777777" w:rsidR="0087219B" w:rsidRPr="00891977" w:rsidRDefault="0087219B" w:rsidP="007902D3">
      <w:pPr>
        <w:pStyle w:val="Nagwek3"/>
        <w:tabs>
          <w:tab w:val="clear" w:pos="1080"/>
          <w:tab w:val="num" w:pos="720"/>
        </w:tabs>
        <w:spacing w:line="276" w:lineRule="auto"/>
        <w:ind w:left="720"/>
        <w:rPr>
          <w:color w:val="auto"/>
          <w:lang w:val="da-DK"/>
        </w:rPr>
      </w:pPr>
      <w:bookmarkStart w:id="156" w:name="_Toc6294590"/>
      <w:bookmarkStart w:id="157" w:name="_Toc6919402"/>
      <w:bookmarkStart w:id="158" w:name="_Toc20898767"/>
      <w:bookmarkStart w:id="159" w:name="_Toc56490015"/>
      <w:bookmarkStart w:id="160" w:name="_Toc263854068"/>
      <w:bookmarkStart w:id="161" w:name="_Toc421301658"/>
      <w:bookmarkStart w:id="162" w:name="_Toc163636018"/>
      <w:r w:rsidRPr="00891977">
        <w:rPr>
          <w:color w:val="auto"/>
          <w:lang w:val="da-DK"/>
        </w:rPr>
        <w:t>Komponent komórki tabeli Meursinga</w:t>
      </w:r>
      <w:bookmarkEnd w:id="156"/>
      <w:bookmarkEnd w:id="157"/>
      <w:bookmarkEnd w:id="158"/>
      <w:bookmarkEnd w:id="159"/>
      <w:r w:rsidRPr="00891977">
        <w:rPr>
          <w:color w:val="auto"/>
          <w:lang w:val="da-DK"/>
        </w:rPr>
        <w:t xml:space="preserve"> (meursingCellComponent)</w:t>
      </w:r>
      <w:bookmarkEnd w:id="160"/>
      <w:bookmarkEnd w:id="161"/>
      <w:bookmarkEnd w:id="162"/>
    </w:p>
    <w:p w14:paraId="2F493E6F" w14:textId="77777777" w:rsidR="00C5516D" w:rsidRDefault="0087219B" w:rsidP="007902D3">
      <w:pPr>
        <w:spacing w:line="276" w:lineRule="auto"/>
      </w:pPr>
      <w:r w:rsidRPr="00891977">
        <w:t xml:space="preserve">Komponent komórki tabeli </w:t>
      </w:r>
      <w:proofErr w:type="spellStart"/>
      <w:r w:rsidRPr="00891977">
        <w:t>Meursinga</w:t>
      </w:r>
      <w:proofErr w:type="spellEnd"/>
      <w:r w:rsidRPr="00891977">
        <w:t xml:space="preserve"> zawiera powiązanie między kodem dodatkowym </w:t>
      </w:r>
      <w:proofErr w:type="spellStart"/>
      <w:r w:rsidRPr="00891977">
        <w:t>Meursinga</w:t>
      </w:r>
      <w:proofErr w:type="spellEnd"/>
      <w:r w:rsidRPr="00891977">
        <w:t xml:space="preserve"> i częścią jego nomenklatury, tak jak została ona zdefiniowana przez komponent komórki. Wszystkie komponenty mające ten sam kod dodatkowy </w:t>
      </w:r>
      <w:proofErr w:type="spellStart"/>
      <w:r w:rsidRPr="00891977">
        <w:t>Meursinga</w:t>
      </w:r>
      <w:proofErr w:type="spellEnd"/>
      <w:r w:rsidRPr="00891977">
        <w:t xml:space="preserve"> będą wyrażały pełną nomenklaturę. Komponent komórki jest zdefiniowany odpowiednio do nagłówków i podnagłówków, które definiują dokładny skład danych towarów</w:t>
      </w:r>
      <w:r w:rsidR="00C5516D">
        <w:t>.</w:t>
      </w:r>
    </w:p>
    <w:p w14:paraId="41459714" w14:textId="6DC00205" w:rsidR="0087219B" w:rsidRPr="00901365" w:rsidRDefault="00DC5B40" w:rsidP="000960CA">
      <w:pPr>
        <w:pStyle w:val="Legenda"/>
        <w:keepNext/>
        <w:spacing w:before="240"/>
      </w:pPr>
      <w:bookmarkStart w:id="163" w:name="_Toc163636110"/>
      <w:r>
        <w:lastRenderedPageBreak/>
        <w:t xml:space="preserve">Tabela </w:t>
      </w:r>
      <w:r>
        <w:fldChar w:fldCharType="begin"/>
      </w:r>
      <w:r>
        <w:instrText xml:space="preserve"> SEQ Tabela \* ARABIC </w:instrText>
      </w:r>
      <w:r>
        <w:fldChar w:fldCharType="separate"/>
      </w:r>
      <w:r w:rsidR="008C1FE8">
        <w:rPr>
          <w:noProof/>
        </w:rPr>
        <w:t>14</w:t>
      </w:r>
      <w:r>
        <w:fldChar w:fldCharType="end"/>
      </w:r>
      <w:r w:rsidRPr="00100976">
        <w:t xml:space="preserve"> : Lista atrybutów</w:t>
      </w:r>
      <w:r w:rsidR="00754D99" w:rsidRPr="00754D99">
        <w:rPr>
          <w:lang w:val="da-DK"/>
        </w:rPr>
        <w:t xml:space="preserve"> </w:t>
      </w:r>
      <w:r w:rsidR="00754D99" w:rsidRPr="00891977">
        <w:rPr>
          <w:lang w:val="da-DK"/>
        </w:rPr>
        <w:t>meursingCellComponent</w:t>
      </w:r>
      <w:bookmarkEnd w:id="163"/>
    </w:p>
    <w:tbl>
      <w:tblPr>
        <w:tblStyle w:val="TSZDomylnyStylTabeli"/>
        <w:tblW w:w="9356" w:type="dxa"/>
        <w:tblLayout w:type="fixed"/>
        <w:tblLook w:val="04A0" w:firstRow="1" w:lastRow="0" w:firstColumn="1" w:lastColumn="0" w:noHBand="0" w:noVBand="1"/>
        <w:tblCaption w:val="Lista atrybutów meursingCellComponent"/>
        <w:tblDescription w:val="Tabela zawiera informacje odnośnie atrybutów obiektu meursingCellComponent, składa się z czterech kolumn: nazwa, isztar, krótki opis, typ."/>
      </w:tblPr>
      <w:tblGrid>
        <w:gridCol w:w="2915"/>
        <w:gridCol w:w="1687"/>
        <w:gridCol w:w="2760"/>
        <w:gridCol w:w="1994"/>
      </w:tblGrid>
      <w:tr w:rsidR="0087219B" w:rsidRPr="00891977" w14:paraId="4E26F3F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5C1A51F"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 xml:space="preserve">Nazwa / </w:t>
            </w:r>
            <w:r w:rsidR="009A756E" w:rsidRPr="00DE1D59">
              <w:rPr>
                <w:rFonts w:ascii="Arial Narrow" w:hAnsi="Arial Narrow" w:cs="Arial"/>
                <w:b/>
                <w:bCs/>
                <w:sz w:val="22"/>
                <w:szCs w:val="18"/>
              </w:rPr>
              <w:t>Nazwa w XSD</w:t>
            </w:r>
          </w:p>
        </w:tc>
        <w:tc>
          <w:tcPr>
            <w:tcW w:w="1559" w:type="dxa"/>
          </w:tcPr>
          <w:p w14:paraId="10E85B59"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Nazwa w ISZTAR3</w:t>
            </w:r>
          </w:p>
        </w:tc>
        <w:tc>
          <w:tcPr>
            <w:tcW w:w="2551" w:type="dxa"/>
          </w:tcPr>
          <w:p w14:paraId="3D052AF1"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Krótki opis</w:t>
            </w:r>
          </w:p>
        </w:tc>
        <w:tc>
          <w:tcPr>
            <w:tcW w:w="1843" w:type="dxa"/>
          </w:tcPr>
          <w:p w14:paraId="0A4D2F94"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Typ</w:t>
            </w:r>
          </w:p>
        </w:tc>
      </w:tr>
      <w:tr w:rsidR="0087219B" w:rsidRPr="00891977" w14:paraId="71548ED9" w14:textId="77777777" w:rsidTr="002F7348">
        <w:tc>
          <w:tcPr>
            <w:tcW w:w="2694" w:type="dxa"/>
          </w:tcPr>
          <w:p w14:paraId="476940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 Podnagłówki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002D41FC" w:rsidRPr="00330A24">
              <w:rPr>
                <w:rFonts w:ascii="Arial Narrow" w:hAnsi="Arial Narrow" w:cs="Arial"/>
                <w:sz w:val="22"/>
                <w:szCs w:val="18"/>
              </w:rPr>
              <w:t>meursingSubheading</w:t>
            </w:r>
            <w:proofErr w:type="spellEnd"/>
          </w:p>
        </w:tc>
        <w:tc>
          <w:tcPr>
            <w:tcW w:w="1559" w:type="dxa"/>
          </w:tcPr>
          <w:p w14:paraId="2BE46FF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MeursingSubHeadingL</w:t>
            </w:r>
            <w:proofErr w:type="spellEnd"/>
          </w:p>
        </w:tc>
        <w:tc>
          <w:tcPr>
            <w:tcW w:w="2551" w:type="dxa"/>
          </w:tcPr>
          <w:p w14:paraId="75A92FF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Podnagłówki powiązane z komponentem komórki</w:t>
            </w:r>
          </w:p>
        </w:tc>
        <w:tc>
          <w:tcPr>
            <w:tcW w:w="1843" w:type="dxa"/>
          </w:tcPr>
          <w:p w14:paraId="76A349D6" w14:textId="77777777" w:rsidR="0087219B" w:rsidRPr="00FD2089"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Lista </w:t>
            </w:r>
            <w:r w:rsidRPr="00891977">
              <w:rPr>
                <w:rFonts w:ascii="Arial Narrow" w:hAnsi="Arial Narrow" w:cs="Arial"/>
                <w:b/>
                <w:smallCaps/>
                <w:sz w:val="22"/>
                <w:u w:val="single"/>
              </w:rPr>
              <w:t>odniesień</w:t>
            </w:r>
            <w:r w:rsidRPr="00330A24">
              <w:rPr>
                <w:rFonts w:ascii="Arial Narrow" w:hAnsi="Arial Narrow" w:cs="Arial"/>
                <w:sz w:val="22"/>
                <w:szCs w:val="18"/>
              </w:rPr>
              <w:t xml:space="preserve"> do podnagłówków tabeli </w:t>
            </w:r>
            <w:proofErr w:type="spellStart"/>
            <w:r w:rsidRPr="00330A24">
              <w:rPr>
                <w:rFonts w:ascii="Arial Narrow" w:hAnsi="Arial Narrow" w:cs="Arial"/>
                <w:sz w:val="22"/>
                <w:szCs w:val="18"/>
              </w:rPr>
              <w:t>Meursinga</w:t>
            </w:r>
            <w:proofErr w:type="spellEnd"/>
          </w:p>
        </w:tc>
      </w:tr>
      <w:tr w:rsidR="0087219B" w:rsidRPr="00891977" w14:paraId="70CA58CB" w14:textId="77777777" w:rsidTr="002F7348">
        <w:tc>
          <w:tcPr>
            <w:tcW w:w="2694" w:type="dxa"/>
          </w:tcPr>
          <w:p w14:paraId="53F921A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178BEEA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6E4EB23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obowiązuje komórka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w:t>
            </w:r>
          </w:p>
        </w:tc>
        <w:tc>
          <w:tcPr>
            <w:tcW w:w="1843" w:type="dxa"/>
          </w:tcPr>
          <w:p w14:paraId="5C16C68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C42699D" w14:textId="77777777" w:rsidTr="002F7348">
        <w:tc>
          <w:tcPr>
            <w:tcW w:w="2694" w:type="dxa"/>
          </w:tcPr>
          <w:p w14:paraId="1DBD4F5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299B68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5DFBADB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obowiązuje komórka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Może być otwarta. </w:t>
            </w:r>
          </w:p>
        </w:tc>
        <w:tc>
          <w:tcPr>
            <w:tcW w:w="1843" w:type="dxa"/>
          </w:tcPr>
          <w:p w14:paraId="1B44DF9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5ADA89FE" w14:textId="77777777" w:rsidR="0087219B" w:rsidRPr="00891977" w:rsidRDefault="0087219B" w:rsidP="007902D3">
      <w:pPr>
        <w:pStyle w:val="TSZHeading2"/>
        <w:spacing w:line="276" w:lineRule="auto"/>
        <w:ind w:left="567"/>
        <w:rPr>
          <w:color w:val="auto"/>
          <w:sz w:val="22"/>
          <w:lang w:val="en-GB"/>
        </w:rPr>
      </w:pPr>
      <w:bookmarkStart w:id="164" w:name="_Toc445781869"/>
      <w:bookmarkStart w:id="165" w:name="_Toc448634935"/>
      <w:bookmarkStart w:id="166" w:name="_Toc20898792"/>
      <w:bookmarkStart w:id="167" w:name="_Toc56490053"/>
      <w:bookmarkStart w:id="168" w:name="_Toc263854103"/>
      <w:bookmarkStart w:id="169" w:name="_Toc414442862"/>
      <w:bookmarkStart w:id="170" w:name="_Toc421301659"/>
      <w:bookmarkStart w:id="171" w:name="_Toc163636019"/>
      <w:proofErr w:type="spellStart"/>
      <w:r w:rsidRPr="00891977">
        <w:rPr>
          <w:color w:val="auto"/>
          <w:sz w:val="22"/>
          <w:lang w:val="en-GB"/>
        </w:rPr>
        <w:t>Jednostka</w:t>
      </w:r>
      <w:proofErr w:type="spellEnd"/>
      <w:r w:rsidRPr="00891977">
        <w:rPr>
          <w:color w:val="auto"/>
          <w:sz w:val="22"/>
          <w:lang w:val="en-GB"/>
        </w:rPr>
        <w:t xml:space="preserve"> </w:t>
      </w:r>
      <w:proofErr w:type="spellStart"/>
      <w:r w:rsidRPr="00891977">
        <w:rPr>
          <w:color w:val="auto"/>
          <w:sz w:val="22"/>
          <w:lang w:val="en-GB"/>
        </w:rPr>
        <w:t>monetarna</w:t>
      </w:r>
      <w:bookmarkEnd w:id="164"/>
      <w:bookmarkEnd w:id="165"/>
      <w:bookmarkEnd w:id="166"/>
      <w:bookmarkEnd w:id="167"/>
      <w:proofErr w:type="spellEnd"/>
      <w:r w:rsidRPr="00891977">
        <w:rPr>
          <w:color w:val="auto"/>
          <w:sz w:val="22"/>
          <w:lang w:val="en-GB"/>
        </w:rPr>
        <w:t xml:space="preserve"> (</w:t>
      </w:r>
      <w:proofErr w:type="spellStart"/>
      <w:r w:rsidRPr="00891977">
        <w:rPr>
          <w:color w:val="auto"/>
          <w:sz w:val="22"/>
          <w:lang w:val="en-GB"/>
        </w:rPr>
        <w:t>monetaryUnit</w:t>
      </w:r>
      <w:proofErr w:type="spellEnd"/>
      <w:r w:rsidRPr="00891977">
        <w:rPr>
          <w:color w:val="auto"/>
          <w:sz w:val="22"/>
          <w:lang w:val="en-GB"/>
        </w:rPr>
        <w:t>)</w:t>
      </w:r>
      <w:bookmarkEnd w:id="168"/>
      <w:bookmarkEnd w:id="169"/>
      <w:bookmarkEnd w:id="170"/>
      <w:bookmarkEnd w:id="171"/>
    </w:p>
    <w:p w14:paraId="0CECCCF0" w14:textId="77777777" w:rsidR="0087219B" w:rsidRPr="00DC5B40" w:rsidRDefault="0087219B" w:rsidP="007902D3">
      <w:pPr>
        <w:pStyle w:val="Tekstpodstawowywcity"/>
        <w:spacing w:line="276" w:lineRule="auto"/>
        <w:ind w:left="0"/>
        <w:rPr>
          <w:rFonts w:cs="Arial"/>
        </w:rPr>
      </w:pPr>
      <w:r w:rsidRPr="00DC5B40">
        <w:rPr>
          <w:rFonts w:cs="Arial"/>
        </w:rPr>
        <w:t xml:space="preserve">Jednostki monetarne identyfikują możliwe kody walut użyte w systemie oraz w formułach wyrażenia stawki. Jednostki monetarne są kodami biznesowymi. </w:t>
      </w:r>
      <w:r w:rsidR="001C45EB" w:rsidRPr="00DC5B40">
        <w:rPr>
          <w:rFonts w:cs="Arial"/>
        </w:rPr>
        <w:t>Należy mieć na uwadze, że są to jednostki monetarne transmitowane poprzez plik TARIC. Nie powinny być one mylone z jednostkami monetarnymi publikowanymi przez NBP.</w:t>
      </w:r>
    </w:p>
    <w:p w14:paraId="737EC9BC" w14:textId="358B9862" w:rsidR="0087219B" w:rsidRPr="00901365" w:rsidRDefault="00DC5B40" w:rsidP="000960CA">
      <w:pPr>
        <w:pStyle w:val="Legenda"/>
        <w:keepNext/>
        <w:spacing w:before="240"/>
      </w:pPr>
      <w:bookmarkStart w:id="172" w:name="_Toc163636111"/>
      <w:r>
        <w:t xml:space="preserve">Tabela </w:t>
      </w:r>
      <w:r>
        <w:fldChar w:fldCharType="begin"/>
      </w:r>
      <w:r>
        <w:instrText xml:space="preserve"> SEQ Tabela \* ARABIC </w:instrText>
      </w:r>
      <w:r>
        <w:fldChar w:fldCharType="separate"/>
      </w:r>
      <w:r w:rsidR="008C1FE8">
        <w:rPr>
          <w:noProof/>
        </w:rPr>
        <w:t>15</w:t>
      </w:r>
      <w:r>
        <w:fldChar w:fldCharType="end"/>
      </w:r>
      <w:r w:rsidRPr="00116802">
        <w:t xml:space="preserve"> : Lista atrybutów</w:t>
      </w:r>
      <w:r w:rsidR="00754D99" w:rsidRPr="00754D99">
        <w:rPr>
          <w:lang w:val="en-GB"/>
        </w:rPr>
        <w:t xml:space="preserve"> </w:t>
      </w:r>
      <w:proofErr w:type="spellStart"/>
      <w:r w:rsidR="00754D99" w:rsidRPr="00891977">
        <w:rPr>
          <w:lang w:val="en-GB"/>
        </w:rPr>
        <w:t>monetaryUnit</w:t>
      </w:r>
      <w:bookmarkEnd w:id="172"/>
      <w:proofErr w:type="spellEnd"/>
    </w:p>
    <w:tbl>
      <w:tblPr>
        <w:tblStyle w:val="TSZDomylnyStylTabeli"/>
        <w:tblW w:w="9356" w:type="dxa"/>
        <w:tblLayout w:type="fixed"/>
        <w:tblLook w:val="04A0" w:firstRow="1" w:lastRow="0" w:firstColumn="1" w:lastColumn="0" w:noHBand="0" w:noVBand="1"/>
        <w:tblCaption w:val="Lista atrybutów monetaryUnit"/>
        <w:tblDescription w:val="Tabela zawiera informacje odnośnie atrybutów obiektu monetaryUnit, składa się z czterech kolumn: nazwa, isztar, krótki opis, typ."/>
      </w:tblPr>
      <w:tblGrid>
        <w:gridCol w:w="2915"/>
        <w:gridCol w:w="1687"/>
        <w:gridCol w:w="2760"/>
        <w:gridCol w:w="1994"/>
      </w:tblGrid>
      <w:tr w:rsidR="0087219B" w:rsidRPr="00891977" w14:paraId="30D7BFC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20E1420"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 Nazwa w XSD</w:t>
            </w:r>
          </w:p>
        </w:tc>
        <w:tc>
          <w:tcPr>
            <w:tcW w:w="1559" w:type="dxa"/>
          </w:tcPr>
          <w:p w14:paraId="5126FFF1"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6035A51A"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Krótki opis </w:t>
            </w:r>
          </w:p>
        </w:tc>
        <w:tc>
          <w:tcPr>
            <w:tcW w:w="1843" w:type="dxa"/>
          </w:tcPr>
          <w:p w14:paraId="050BCD83"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6CBC4B9C" w14:textId="77777777" w:rsidTr="00DE1D59">
        <w:tc>
          <w:tcPr>
            <w:tcW w:w="2694" w:type="dxa"/>
          </w:tcPr>
          <w:p w14:paraId="5FE42C8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jednostki monetarnej / </w:t>
            </w:r>
            <w:proofErr w:type="spellStart"/>
            <w:r w:rsidRPr="00330A24">
              <w:rPr>
                <w:rFonts w:ascii="Arial Narrow" w:hAnsi="Arial Narrow" w:cs="Arial"/>
                <w:sz w:val="22"/>
                <w:szCs w:val="18"/>
              </w:rPr>
              <w:t>monetaryUnitCode</w:t>
            </w:r>
            <w:proofErr w:type="spellEnd"/>
          </w:p>
        </w:tc>
        <w:tc>
          <w:tcPr>
            <w:tcW w:w="1559" w:type="dxa"/>
          </w:tcPr>
          <w:p w14:paraId="4F8DE41B"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rPr>
              <w:t>MonetaryUnitCode</w:t>
            </w:r>
            <w:proofErr w:type="spellEnd"/>
          </w:p>
        </w:tc>
        <w:tc>
          <w:tcPr>
            <w:tcW w:w="2551" w:type="dxa"/>
          </w:tcPr>
          <w:p w14:paraId="1174B33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dla jednostki monetarnej. Na przykład 'PLN' dla złotego.</w:t>
            </w:r>
          </w:p>
        </w:tc>
        <w:tc>
          <w:tcPr>
            <w:tcW w:w="1843" w:type="dxa"/>
          </w:tcPr>
          <w:p w14:paraId="450BB21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06222B0C" w14:textId="77777777" w:rsidTr="00DE1D59">
        <w:tc>
          <w:tcPr>
            <w:tcW w:w="2694" w:type="dxa"/>
          </w:tcPr>
          <w:p w14:paraId="0EAD9A6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35094FA3"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rPr>
              <w:t>StartDate</w:t>
            </w:r>
            <w:proofErr w:type="spellEnd"/>
          </w:p>
        </w:tc>
        <w:tc>
          <w:tcPr>
            <w:tcW w:w="2551" w:type="dxa"/>
          </w:tcPr>
          <w:p w14:paraId="4141017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kod jednostki monetarnej jest ważny.</w:t>
            </w:r>
          </w:p>
        </w:tc>
        <w:tc>
          <w:tcPr>
            <w:tcW w:w="1843" w:type="dxa"/>
          </w:tcPr>
          <w:p w14:paraId="75E24FF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D7EE1F2" w14:textId="77777777" w:rsidTr="00DE1D59">
        <w:tc>
          <w:tcPr>
            <w:tcW w:w="2694" w:type="dxa"/>
          </w:tcPr>
          <w:p w14:paraId="67DA11F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33EF5FA9"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rPr>
              <w:t>EndDate</w:t>
            </w:r>
            <w:proofErr w:type="spellEnd"/>
          </w:p>
        </w:tc>
        <w:tc>
          <w:tcPr>
            <w:tcW w:w="2551" w:type="dxa"/>
          </w:tcPr>
          <w:p w14:paraId="01359BB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kod jednostki monetarnej jest ważny. Może być otwarta.</w:t>
            </w:r>
          </w:p>
        </w:tc>
        <w:tc>
          <w:tcPr>
            <w:tcW w:w="1843" w:type="dxa"/>
          </w:tcPr>
          <w:p w14:paraId="00A322E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5BCD158" w14:textId="77777777" w:rsidTr="00DE1D59">
        <w:tc>
          <w:tcPr>
            <w:tcW w:w="2694" w:type="dxa"/>
          </w:tcPr>
          <w:p w14:paraId="57AEC0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monetaryUnitDescription</w:t>
            </w:r>
            <w:proofErr w:type="spellEnd"/>
          </w:p>
        </w:tc>
        <w:tc>
          <w:tcPr>
            <w:tcW w:w="1559" w:type="dxa"/>
          </w:tcPr>
          <w:p w14:paraId="6623F5B9"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rPr>
              <w:t>Descriptions</w:t>
            </w:r>
            <w:proofErr w:type="spellEnd"/>
          </w:p>
        </w:tc>
        <w:tc>
          <w:tcPr>
            <w:tcW w:w="2551" w:type="dxa"/>
          </w:tcPr>
          <w:p w14:paraId="0C96961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tekstowe kwalifikatora jednostki miary </w:t>
            </w:r>
          </w:p>
        </w:tc>
        <w:tc>
          <w:tcPr>
            <w:tcW w:w="1843" w:type="dxa"/>
          </w:tcPr>
          <w:p w14:paraId="0807FE8B" w14:textId="09613F18" w:rsidR="0087219B" w:rsidRPr="00891977"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4867E9">
              <w:rPr>
                <w:rFonts w:ascii="Arial Narrow" w:hAnsi="Arial Narrow" w:cs="Arial"/>
                <w:sz w:val="20"/>
                <w:lang w:val="en-US"/>
              </w:rPr>
              <w:fldChar w:fldCharType="begin"/>
            </w:r>
            <w:r w:rsidRPr="004867E9">
              <w:rPr>
                <w:rFonts w:ascii="Arial Narrow" w:hAnsi="Arial Narrow" w:cs="Arial"/>
                <w:sz w:val="20"/>
                <w:lang w:val="en-US"/>
              </w:rPr>
              <w:instrText xml:space="preserve"> REF _Ref420412514 \r \h </w:instrText>
            </w:r>
            <w:r w:rsidR="004867E9" w:rsidRPr="004867E9">
              <w:rPr>
                <w:rFonts w:ascii="Arial Narrow" w:hAnsi="Arial Narrow" w:cs="Arial"/>
                <w:sz w:val="20"/>
                <w:lang w:val="en-US"/>
              </w:rPr>
              <w:instrText xml:space="preserve"> \* MERGEFORMAT </w:instrText>
            </w:r>
            <w:r w:rsidRPr="004867E9">
              <w:rPr>
                <w:rFonts w:ascii="Arial Narrow" w:hAnsi="Arial Narrow" w:cs="Arial"/>
                <w:sz w:val="20"/>
                <w:lang w:val="en-US"/>
              </w:rPr>
            </w:r>
            <w:r w:rsidRPr="004867E9">
              <w:rPr>
                <w:rFonts w:ascii="Arial Narrow" w:hAnsi="Arial Narrow" w:cs="Arial"/>
                <w:sz w:val="20"/>
                <w:lang w:val="en-US"/>
              </w:rPr>
              <w:fldChar w:fldCharType="separate"/>
            </w:r>
            <w:r w:rsidR="008C1FE8" w:rsidRPr="008C1FE8">
              <w:rPr>
                <w:rFonts w:ascii="Arial Narrow" w:hAnsi="Arial Narrow" w:cs="Arial"/>
                <w:sz w:val="22"/>
                <w:lang w:val="en-US"/>
              </w:rPr>
              <w:t>5.42</w:t>
            </w:r>
            <w:r w:rsidRPr="004867E9">
              <w:rPr>
                <w:rFonts w:ascii="Arial Narrow" w:hAnsi="Arial Narrow" w:cs="Arial"/>
                <w:sz w:val="20"/>
                <w:lang w:val="en-US"/>
              </w:rPr>
              <w:fldChar w:fldCharType="end"/>
            </w:r>
            <w:r w:rsidRPr="00330A24">
              <w:rPr>
                <w:rFonts w:ascii="Arial Narrow" w:hAnsi="Arial Narrow" w:cs="Arial"/>
                <w:sz w:val="22"/>
                <w:szCs w:val="18"/>
                <w:lang w:val="en-US"/>
              </w:rPr>
              <w:t>).</w:t>
            </w:r>
          </w:p>
        </w:tc>
      </w:tr>
    </w:tbl>
    <w:p w14:paraId="27B7F550" w14:textId="77777777" w:rsidR="0087219B" w:rsidRPr="00891977" w:rsidRDefault="0087219B" w:rsidP="007902D3">
      <w:pPr>
        <w:pStyle w:val="TSZHeading2"/>
        <w:spacing w:line="276" w:lineRule="auto"/>
        <w:ind w:left="567"/>
        <w:rPr>
          <w:color w:val="auto"/>
          <w:sz w:val="22"/>
          <w:lang w:val="en-GB"/>
        </w:rPr>
      </w:pPr>
      <w:bookmarkStart w:id="173" w:name="_Toc6919405"/>
      <w:bookmarkStart w:id="174" w:name="_Toc20898768"/>
      <w:bookmarkStart w:id="175" w:name="_Toc56490016"/>
      <w:bookmarkStart w:id="176" w:name="_Toc263854069"/>
      <w:bookmarkStart w:id="177" w:name="_Toc414442828"/>
      <w:bookmarkStart w:id="178" w:name="_Toc421301661"/>
      <w:bookmarkStart w:id="179" w:name="_Toc163636020"/>
      <w:proofErr w:type="spellStart"/>
      <w:r w:rsidRPr="00891977">
        <w:rPr>
          <w:color w:val="auto"/>
          <w:sz w:val="22"/>
          <w:lang w:val="en-GB"/>
        </w:rPr>
        <w:t>Okres</w:t>
      </w:r>
      <w:proofErr w:type="spellEnd"/>
      <w:r w:rsidRPr="00891977">
        <w:rPr>
          <w:color w:val="auto"/>
          <w:sz w:val="22"/>
          <w:lang w:val="en-GB"/>
        </w:rPr>
        <w:t xml:space="preserve"> </w:t>
      </w:r>
      <w:proofErr w:type="spellStart"/>
      <w:r w:rsidRPr="00891977">
        <w:rPr>
          <w:color w:val="auto"/>
          <w:sz w:val="22"/>
          <w:lang w:val="en-GB"/>
        </w:rPr>
        <w:t>wymiany</w:t>
      </w:r>
      <w:proofErr w:type="spellEnd"/>
      <w:r w:rsidRPr="00891977">
        <w:rPr>
          <w:color w:val="auto"/>
          <w:sz w:val="22"/>
          <w:lang w:val="en-GB"/>
        </w:rPr>
        <w:t xml:space="preserve"> </w:t>
      </w:r>
      <w:proofErr w:type="spellStart"/>
      <w:r w:rsidRPr="00891977">
        <w:rPr>
          <w:color w:val="auto"/>
          <w:sz w:val="22"/>
          <w:lang w:val="en-GB"/>
        </w:rPr>
        <w:t>monetarnej</w:t>
      </w:r>
      <w:bookmarkEnd w:id="173"/>
      <w:bookmarkEnd w:id="174"/>
      <w:bookmarkEnd w:id="175"/>
      <w:proofErr w:type="spellEnd"/>
      <w:r w:rsidRPr="00891977">
        <w:rPr>
          <w:color w:val="auto"/>
          <w:sz w:val="22"/>
          <w:lang w:val="en-GB"/>
        </w:rPr>
        <w:t xml:space="preserve"> (</w:t>
      </w:r>
      <w:proofErr w:type="spellStart"/>
      <w:r w:rsidRPr="00891977">
        <w:rPr>
          <w:color w:val="auto"/>
          <w:sz w:val="22"/>
          <w:lang w:val="en-GB"/>
        </w:rPr>
        <w:t>monetaryExchangePeriod</w:t>
      </w:r>
      <w:proofErr w:type="spellEnd"/>
      <w:r w:rsidRPr="00891977">
        <w:rPr>
          <w:color w:val="auto"/>
          <w:sz w:val="22"/>
          <w:lang w:val="en-GB"/>
        </w:rPr>
        <w:t>)</w:t>
      </w:r>
      <w:bookmarkEnd w:id="176"/>
      <w:bookmarkEnd w:id="177"/>
      <w:bookmarkEnd w:id="178"/>
      <w:bookmarkEnd w:id="179"/>
    </w:p>
    <w:p w14:paraId="574AB775" w14:textId="4BFDB6FC" w:rsidR="0087219B" w:rsidRDefault="0087219B" w:rsidP="007902D3">
      <w:pPr>
        <w:spacing w:line="276" w:lineRule="auto"/>
        <w:rPr>
          <w:lang w:eastAsia="en-US"/>
        </w:rPr>
      </w:pPr>
      <w:r w:rsidRPr="00891977">
        <w:rPr>
          <w:lang w:eastAsia="en-US"/>
        </w:rPr>
        <w:t>Okres wymiany monetarnej składa się z kodu nadrzędnej jednostki monetarnej oraz kursu wymiany podrzędnych jednostek monetarnych, które są zdefiniowane w danych okresach.</w:t>
      </w:r>
      <w:r w:rsidR="001C45EB" w:rsidRPr="00891977">
        <w:rPr>
          <w:lang w:eastAsia="en-US"/>
        </w:rPr>
        <w:t xml:space="preserve"> Należy mieć na uwadze, że są to okresy wymiany monetarnej transmitowane poprzez plik TARIC. Nie powinny być one mylone z okresami wymiany monetarnej publikowanymi przez NBP.</w:t>
      </w:r>
    </w:p>
    <w:p w14:paraId="686CE296" w14:textId="71AF587F" w:rsidR="0087219B" w:rsidRPr="00901365" w:rsidRDefault="00DC5B40" w:rsidP="000960CA">
      <w:pPr>
        <w:pStyle w:val="Legenda"/>
        <w:keepNext/>
        <w:spacing w:before="240"/>
      </w:pPr>
      <w:bookmarkStart w:id="180" w:name="_Toc163636112"/>
      <w:r>
        <w:t xml:space="preserve">Tabela </w:t>
      </w:r>
      <w:r>
        <w:fldChar w:fldCharType="begin"/>
      </w:r>
      <w:r>
        <w:instrText xml:space="preserve"> SEQ Tabela \* ARABIC </w:instrText>
      </w:r>
      <w:r>
        <w:fldChar w:fldCharType="separate"/>
      </w:r>
      <w:r w:rsidR="008C1FE8">
        <w:rPr>
          <w:noProof/>
        </w:rPr>
        <w:t>16</w:t>
      </w:r>
      <w:r>
        <w:fldChar w:fldCharType="end"/>
      </w:r>
      <w:r w:rsidRPr="009F13BE">
        <w:t xml:space="preserve"> : Lista atrybutów</w:t>
      </w:r>
      <w:r w:rsidR="00754D99" w:rsidRPr="00754D99">
        <w:rPr>
          <w:lang w:val="en-GB"/>
        </w:rPr>
        <w:t xml:space="preserve"> </w:t>
      </w:r>
      <w:proofErr w:type="spellStart"/>
      <w:r w:rsidR="00754D99" w:rsidRPr="00891977">
        <w:rPr>
          <w:lang w:val="en-GB"/>
        </w:rPr>
        <w:t>monetaryExchangePeriod</w:t>
      </w:r>
      <w:bookmarkEnd w:id="180"/>
      <w:proofErr w:type="spellEnd"/>
    </w:p>
    <w:tbl>
      <w:tblPr>
        <w:tblStyle w:val="TSZDomylnyStylTabeli"/>
        <w:tblW w:w="9356" w:type="dxa"/>
        <w:tblLayout w:type="fixed"/>
        <w:tblLook w:val="04A0" w:firstRow="1" w:lastRow="0" w:firstColumn="1" w:lastColumn="0" w:noHBand="0" w:noVBand="1"/>
        <w:tblCaption w:val="Lista atrybutów monetaryExchangePeriod"/>
        <w:tblDescription w:val="Tabela zawiera informacje odnośnie atrybutów obiektu monetaryExchangePeriod, składa się z czterech kolumn: nazwa, isztar, krótki opis, typ."/>
      </w:tblPr>
      <w:tblGrid>
        <w:gridCol w:w="2915"/>
        <w:gridCol w:w="1687"/>
        <w:gridCol w:w="2760"/>
        <w:gridCol w:w="1994"/>
      </w:tblGrid>
      <w:tr w:rsidR="0087219B" w:rsidRPr="00891977" w14:paraId="1277CAED" w14:textId="77777777" w:rsidTr="00911E44">
        <w:trPr>
          <w:cnfStyle w:val="100000000000" w:firstRow="1" w:lastRow="0" w:firstColumn="0" w:lastColumn="0" w:oddVBand="0" w:evenVBand="0" w:oddHBand="0" w:evenHBand="0" w:firstRowFirstColumn="0" w:firstRowLastColumn="0" w:lastRowFirstColumn="0" w:lastRowLastColumn="0"/>
          <w:tblHeader/>
        </w:trPr>
        <w:tc>
          <w:tcPr>
            <w:tcW w:w="2694" w:type="dxa"/>
          </w:tcPr>
          <w:p w14:paraId="343D8197"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 Nazwa w XSD</w:t>
            </w:r>
          </w:p>
        </w:tc>
        <w:tc>
          <w:tcPr>
            <w:tcW w:w="1559" w:type="dxa"/>
          </w:tcPr>
          <w:p w14:paraId="36A14351"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63A03C83"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Krótki opis </w:t>
            </w:r>
          </w:p>
        </w:tc>
        <w:tc>
          <w:tcPr>
            <w:tcW w:w="1843" w:type="dxa"/>
          </w:tcPr>
          <w:p w14:paraId="153E4F60"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13AEF25D" w14:textId="77777777" w:rsidTr="00DE1D59">
        <w:tc>
          <w:tcPr>
            <w:tcW w:w="2694" w:type="dxa"/>
          </w:tcPr>
          <w:p w14:paraId="18B0B0A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Jednostka monetarna / </w:t>
            </w:r>
            <w:proofErr w:type="spellStart"/>
            <w:r w:rsidRPr="00330A24">
              <w:rPr>
                <w:rFonts w:ascii="Arial Narrow" w:hAnsi="Arial Narrow" w:cs="Arial"/>
                <w:sz w:val="22"/>
                <w:szCs w:val="18"/>
              </w:rPr>
              <w:t>monetaryUnit</w:t>
            </w:r>
            <w:proofErr w:type="spellEnd"/>
          </w:p>
        </w:tc>
        <w:tc>
          <w:tcPr>
            <w:tcW w:w="1559" w:type="dxa"/>
          </w:tcPr>
          <w:p w14:paraId="4D75C63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MonetaryUnitL</w:t>
            </w:r>
            <w:proofErr w:type="spellEnd"/>
          </w:p>
        </w:tc>
        <w:tc>
          <w:tcPr>
            <w:tcW w:w="2551" w:type="dxa"/>
          </w:tcPr>
          <w:p w14:paraId="3A430E9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Nadrzędna jednostka monetarna, dla której zdefiniowany jest okres wymiany monetarnej. </w:t>
            </w:r>
          </w:p>
        </w:tc>
        <w:tc>
          <w:tcPr>
            <w:tcW w:w="1843" w:type="dxa"/>
          </w:tcPr>
          <w:p w14:paraId="399491ED"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jednostki monetarnej</w:t>
            </w:r>
          </w:p>
        </w:tc>
      </w:tr>
      <w:tr w:rsidR="0087219B" w:rsidRPr="00891977" w14:paraId="3E8B9BE2" w14:textId="77777777" w:rsidTr="00DE1D59">
        <w:tc>
          <w:tcPr>
            <w:tcW w:w="2694" w:type="dxa"/>
          </w:tcPr>
          <w:p w14:paraId="3994954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00262163" w:rsidRPr="00330A24">
              <w:rPr>
                <w:rFonts w:ascii="Arial Narrow" w:hAnsi="Arial Narrow" w:cs="Arial"/>
                <w:sz w:val="22"/>
                <w:szCs w:val="18"/>
              </w:rPr>
              <w:t>validityStartDate</w:t>
            </w:r>
            <w:proofErr w:type="spellEnd"/>
          </w:p>
        </w:tc>
        <w:tc>
          <w:tcPr>
            <w:tcW w:w="1559" w:type="dxa"/>
          </w:tcPr>
          <w:p w14:paraId="142FA72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032D2FC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obowiązuje okres wymiany. </w:t>
            </w:r>
          </w:p>
        </w:tc>
        <w:tc>
          <w:tcPr>
            <w:tcW w:w="1843" w:type="dxa"/>
          </w:tcPr>
          <w:p w14:paraId="778EDB9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509AAE9" w14:textId="77777777" w:rsidTr="00DE1D59">
        <w:tc>
          <w:tcPr>
            <w:tcW w:w="2694" w:type="dxa"/>
          </w:tcPr>
          <w:p w14:paraId="0CE7FE1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00CB0D4A" w:rsidRPr="00330A24">
              <w:rPr>
                <w:rFonts w:ascii="Arial Narrow" w:hAnsi="Arial Narrow" w:cs="Arial"/>
                <w:sz w:val="22"/>
                <w:szCs w:val="18"/>
              </w:rPr>
              <w:t>validityEndDate</w:t>
            </w:r>
            <w:proofErr w:type="spellEnd"/>
          </w:p>
        </w:tc>
        <w:tc>
          <w:tcPr>
            <w:tcW w:w="1559" w:type="dxa"/>
          </w:tcPr>
          <w:p w14:paraId="3B0BEC7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537C1DF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obowiązuje okres wymiany. Może być otwarta. </w:t>
            </w:r>
          </w:p>
        </w:tc>
        <w:tc>
          <w:tcPr>
            <w:tcW w:w="1843" w:type="dxa"/>
          </w:tcPr>
          <w:p w14:paraId="5B97AE6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2539054" w14:textId="77777777" w:rsidTr="00DE1D59">
        <w:tc>
          <w:tcPr>
            <w:tcW w:w="2694" w:type="dxa"/>
          </w:tcPr>
          <w:p w14:paraId="3EEE872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Kursy wymiany jednostki monetarnej / </w:t>
            </w:r>
            <w:proofErr w:type="spellStart"/>
            <w:r w:rsidRPr="00330A24">
              <w:rPr>
                <w:rFonts w:ascii="Arial Narrow" w:hAnsi="Arial Narrow" w:cs="Arial"/>
                <w:sz w:val="22"/>
                <w:szCs w:val="18"/>
              </w:rPr>
              <w:t>monetaryExchangeRate</w:t>
            </w:r>
            <w:proofErr w:type="spellEnd"/>
          </w:p>
        </w:tc>
        <w:tc>
          <w:tcPr>
            <w:tcW w:w="1559" w:type="dxa"/>
          </w:tcPr>
          <w:p w14:paraId="5FC3F38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MonetaryExchangeRates</w:t>
            </w:r>
            <w:proofErr w:type="spellEnd"/>
          </w:p>
        </w:tc>
        <w:tc>
          <w:tcPr>
            <w:tcW w:w="2551" w:type="dxa"/>
          </w:tcPr>
          <w:p w14:paraId="7B63693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Kursy wymiany nadrzędnej jednostki monetarnej na podrzędne jednostki monetarne.</w:t>
            </w:r>
          </w:p>
        </w:tc>
        <w:tc>
          <w:tcPr>
            <w:tcW w:w="1843" w:type="dxa"/>
          </w:tcPr>
          <w:p w14:paraId="2FC98DD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podrzędnych jednostek monetarnych, kwalifikowanych przez kurs jednostki monetarnej</w:t>
            </w:r>
          </w:p>
        </w:tc>
      </w:tr>
    </w:tbl>
    <w:p w14:paraId="3AD4BFD5" w14:textId="77777777" w:rsidR="0087219B" w:rsidRPr="00891977" w:rsidRDefault="0087219B" w:rsidP="007902D3">
      <w:pPr>
        <w:pStyle w:val="Nagwek3"/>
        <w:tabs>
          <w:tab w:val="clear" w:pos="1080"/>
          <w:tab w:val="num" w:pos="720"/>
        </w:tabs>
        <w:spacing w:line="276" w:lineRule="auto"/>
        <w:ind w:left="720"/>
        <w:rPr>
          <w:color w:val="auto"/>
        </w:rPr>
      </w:pPr>
      <w:bookmarkStart w:id="181" w:name="_Toc6919406"/>
      <w:bookmarkStart w:id="182" w:name="_Toc20898769"/>
      <w:bookmarkStart w:id="183" w:name="_Toc56490017"/>
      <w:bookmarkStart w:id="184" w:name="_Toc263854070"/>
      <w:bookmarkStart w:id="185" w:name="_Toc414442829"/>
      <w:bookmarkStart w:id="186" w:name="_Toc421301662"/>
      <w:bookmarkStart w:id="187" w:name="_Toc163636021"/>
      <w:r w:rsidRPr="00891977">
        <w:rPr>
          <w:color w:val="auto"/>
        </w:rPr>
        <w:t>Kurs wymiany jednostki monetarnej</w:t>
      </w:r>
      <w:bookmarkEnd w:id="181"/>
      <w:bookmarkEnd w:id="182"/>
      <w:bookmarkEnd w:id="183"/>
      <w:r w:rsidRPr="00891977">
        <w:rPr>
          <w:color w:val="auto"/>
        </w:rPr>
        <w:t xml:space="preserve"> (</w:t>
      </w:r>
      <w:proofErr w:type="spellStart"/>
      <w:r w:rsidRPr="00891977">
        <w:rPr>
          <w:color w:val="auto"/>
        </w:rPr>
        <w:t>monetaryExchangeRate</w:t>
      </w:r>
      <w:proofErr w:type="spellEnd"/>
      <w:r w:rsidRPr="00891977">
        <w:rPr>
          <w:color w:val="auto"/>
        </w:rPr>
        <w:t>)</w:t>
      </w:r>
      <w:bookmarkEnd w:id="184"/>
      <w:bookmarkEnd w:id="185"/>
      <w:bookmarkEnd w:id="186"/>
      <w:bookmarkEnd w:id="187"/>
    </w:p>
    <w:p w14:paraId="0ED015A4" w14:textId="77777777" w:rsidR="001C45EB" w:rsidRPr="00891977" w:rsidRDefault="0087219B" w:rsidP="007902D3">
      <w:pPr>
        <w:pStyle w:val="Tekstpodstawowywcity"/>
        <w:spacing w:line="276" w:lineRule="auto"/>
        <w:ind w:left="0"/>
        <w:rPr>
          <w:lang w:eastAsia="en-US"/>
        </w:rPr>
      </w:pPr>
      <w:r w:rsidRPr="00891977">
        <w:t>Podrzędne jednostki monetarne są powiązane z okresem wymiany monetarnej. Dla każdej podrzędnej jednostki monetarnej określony jest kurs wymiany.</w:t>
      </w:r>
      <w:r w:rsidR="001C45EB" w:rsidRPr="00891977">
        <w:t xml:space="preserve"> Należy mieć na uwadze, </w:t>
      </w:r>
      <w:r w:rsidR="001C45EB" w:rsidRPr="00891977">
        <w:rPr>
          <w:lang w:eastAsia="en-US"/>
        </w:rPr>
        <w:t>są to kursy walut transmitowane poprzez plik TARIC. Nie powinny być one mylone z kursami walut publikowanymi przez NBP.</w:t>
      </w:r>
    </w:p>
    <w:p w14:paraId="5FDADE16" w14:textId="7CE19DC4" w:rsidR="0087219B" w:rsidRPr="00901365" w:rsidRDefault="00DC5B40" w:rsidP="000960CA">
      <w:pPr>
        <w:pStyle w:val="Legenda"/>
        <w:keepNext/>
        <w:spacing w:before="240"/>
      </w:pPr>
      <w:bookmarkStart w:id="188" w:name="_Toc163636113"/>
      <w:r>
        <w:t xml:space="preserve">Tabela </w:t>
      </w:r>
      <w:r>
        <w:fldChar w:fldCharType="begin"/>
      </w:r>
      <w:r>
        <w:instrText xml:space="preserve"> SEQ Tabela \* ARABIC </w:instrText>
      </w:r>
      <w:r>
        <w:fldChar w:fldCharType="separate"/>
      </w:r>
      <w:r w:rsidR="008C1FE8">
        <w:rPr>
          <w:noProof/>
        </w:rPr>
        <w:t>17</w:t>
      </w:r>
      <w:r>
        <w:fldChar w:fldCharType="end"/>
      </w:r>
      <w:r w:rsidRPr="004D1C4D">
        <w:t xml:space="preserve"> : Lista atrybutów</w:t>
      </w:r>
      <w:r w:rsidR="00754D99" w:rsidRPr="00754D99">
        <w:t xml:space="preserve"> </w:t>
      </w:r>
      <w:proofErr w:type="spellStart"/>
      <w:r w:rsidR="00754D99" w:rsidRPr="00891977">
        <w:t>monetaryExchangeRate</w:t>
      </w:r>
      <w:bookmarkEnd w:id="188"/>
      <w:proofErr w:type="spellEnd"/>
    </w:p>
    <w:tbl>
      <w:tblPr>
        <w:tblStyle w:val="TSZDomylnyStylTabeli"/>
        <w:tblW w:w="9356" w:type="dxa"/>
        <w:tblLayout w:type="fixed"/>
        <w:tblLook w:val="04A0" w:firstRow="1" w:lastRow="0" w:firstColumn="1" w:lastColumn="0" w:noHBand="0" w:noVBand="1"/>
        <w:tblCaption w:val="Lista atrybutów monetaryExchangeRate"/>
        <w:tblDescription w:val="Tabela zawiera informacje odnośnie atrybutów obiektu monetaryExchangeRate, składa się z czterech kolumn: nazwa, isztar, krótki opis, typ."/>
      </w:tblPr>
      <w:tblGrid>
        <w:gridCol w:w="2915"/>
        <w:gridCol w:w="1687"/>
        <w:gridCol w:w="2760"/>
        <w:gridCol w:w="1994"/>
      </w:tblGrid>
      <w:tr w:rsidR="0087219B" w:rsidRPr="00891977" w14:paraId="07D24F90"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A86E3F5"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Nazwa / Nazwa w XSD</w:t>
            </w:r>
          </w:p>
        </w:tc>
        <w:tc>
          <w:tcPr>
            <w:tcW w:w="1559" w:type="dxa"/>
          </w:tcPr>
          <w:p w14:paraId="53E41268" w14:textId="77777777" w:rsidR="0087219B" w:rsidRPr="00DE1D59" w:rsidRDefault="0087219B" w:rsidP="007902D3">
            <w:pPr>
              <w:pStyle w:val="Tableheading"/>
              <w:keepNext/>
              <w:keepLines/>
              <w:spacing w:line="276" w:lineRule="auto"/>
              <w:rPr>
                <w:rFonts w:ascii="Arial Narrow" w:hAnsi="Arial Narrow" w:cs="Arial"/>
                <w:b/>
                <w:bCs/>
                <w:sz w:val="22"/>
                <w:szCs w:val="18"/>
              </w:rPr>
            </w:pPr>
            <w:r w:rsidRPr="00DE1D59">
              <w:rPr>
                <w:rFonts w:ascii="Arial Narrow" w:hAnsi="Arial Narrow" w:cs="Arial"/>
                <w:b/>
                <w:bCs/>
                <w:sz w:val="22"/>
                <w:szCs w:val="18"/>
              </w:rPr>
              <w:t>Nazwa w ISZTAR3</w:t>
            </w:r>
          </w:p>
        </w:tc>
        <w:tc>
          <w:tcPr>
            <w:tcW w:w="2551" w:type="dxa"/>
          </w:tcPr>
          <w:p w14:paraId="6FA308E7"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 xml:space="preserve">Krótki opis </w:t>
            </w:r>
          </w:p>
        </w:tc>
        <w:tc>
          <w:tcPr>
            <w:tcW w:w="1843" w:type="dxa"/>
          </w:tcPr>
          <w:p w14:paraId="5C99800D"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Typ</w:t>
            </w:r>
          </w:p>
        </w:tc>
      </w:tr>
      <w:tr w:rsidR="0087219B" w:rsidRPr="00891977" w14:paraId="75210A92" w14:textId="77777777" w:rsidTr="00DE1D59">
        <w:tc>
          <w:tcPr>
            <w:tcW w:w="2694" w:type="dxa"/>
          </w:tcPr>
          <w:p w14:paraId="2A42FCD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Jednostka monetarna / </w:t>
            </w:r>
            <w:proofErr w:type="spellStart"/>
            <w:r w:rsidRPr="00330A24">
              <w:rPr>
                <w:rFonts w:ascii="Arial Narrow" w:hAnsi="Arial Narrow" w:cs="Arial"/>
                <w:sz w:val="22"/>
                <w:szCs w:val="18"/>
              </w:rPr>
              <w:t>monetaryUnit</w:t>
            </w:r>
            <w:proofErr w:type="spellEnd"/>
          </w:p>
        </w:tc>
        <w:tc>
          <w:tcPr>
            <w:tcW w:w="1559" w:type="dxa"/>
          </w:tcPr>
          <w:p w14:paraId="66E98590" w14:textId="77777777" w:rsidR="0087219B" w:rsidRPr="00891977"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N/A </w:t>
            </w:r>
            <w:r w:rsidRPr="00891977">
              <w:rPr>
                <w:rFonts w:ascii="Arial Narrow" w:hAnsi="Arial Narrow" w:cs="Arial"/>
                <w:sz w:val="22"/>
                <w:vertAlign w:val="superscript"/>
              </w:rPr>
              <w:t>[1]</w:t>
            </w:r>
          </w:p>
        </w:tc>
        <w:tc>
          <w:tcPr>
            <w:tcW w:w="2551" w:type="dxa"/>
          </w:tcPr>
          <w:p w14:paraId="27B5C28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Nadrzędna jednostka monetarna, dla której zdefiniowany jest okres wymiany monetarnej. </w:t>
            </w:r>
          </w:p>
        </w:tc>
        <w:tc>
          <w:tcPr>
            <w:tcW w:w="1843" w:type="dxa"/>
          </w:tcPr>
          <w:p w14:paraId="02F46706" w14:textId="77777777" w:rsidR="0087219B" w:rsidRPr="00FD2089" w:rsidRDefault="0087219B" w:rsidP="007902D3">
            <w:pPr>
              <w:pStyle w:val="Tablenormal"/>
              <w:spacing w:line="276" w:lineRule="auto"/>
              <w:rPr>
                <w:rFonts w:ascii="Arial Narrow" w:hAnsi="Arial Narrow" w:cs="Arial"/>
                <w:sz w:val="22"/>
              </w:rPr>
            </w:pPr>
            <w:r w:rsidRPr="00891977">
              <w:rPr>
                <w:rFonts w:ascii="Arial Narrow" w:hAnsi="Arial Narrow" w:cs="Arial"/>
                <w:b/>
                <w:smallCaps/>
                <w:sz w:val="22"/>
                <w:u w:val="single"/>
              </w:rPr>
              <w:t>Odniesienie</w:t>
            </w:r>
            <w:r w:rsidRPr="00330A24">
              <w:rPr>
                <w:rFonts w:ascii="Arial Narrow" w:hAnsi="Arial Narrow" w:cs="Arial"/>
                <w:sz w:val="22"/>
                <w:szCs w:val="18"/>
              </w:rPr>
              <w:t xml:space="preserve"> do jednostki monetarnej</w:t>
            </w:r>
          </w:p>
        </w:tc>
      </w:tr>
      <w:tr w:rsidR="0087219B" w:rsidRPr="00891977" w14:paraId="2AA13823" w14:textId="77777777" w:rsidTr="00DE1D59">
        <w:tc>
          <w:tcPr>
            <w:tcW w:w="2694" w:type="dxa"/>
          </w:tcPr>
          <w:p w14:paraId="0F9F88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Podrzędna jednostka monetarna / </w:t>
            </w:r>
            <w:proofErr w:type="spellStart"/>
            <w:r w:rsidRPr="00330A24">
              <w:rPr>
                <w:rFonts w:ascii="Arial Narrow" w:hAnsi="Arial Narrow" w:cs="Arial"/>
                <w:sz w:val="22"/>
                <w:szCs w:val="18"/>
              </w:rPr>
              <w:t>childMonetaryUnitCode</w:t>
            </w:r>
            <w:proofErr w:type="spellEnd"/>
          </w:p>
        </w:tc>
        <w:tc>
          <w:tcPr>
            <w:tcW w:w="1559" w:type="dxa"/>
          </w:tcPr>
          <w:p w14:paraId="76440124" w14:textId="77777777" w:rsidR="0087219B" w:rsidRPr="00891977"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N/A </w:t>
            </w:r>
            <w:r w:rsidRPr="00891977">
              <w:rPr>
                <w:rFonts w:ascii="Arial Narrow" w:hAnsi="Arial Narrow" w:cs="Arial"/>
                <w:sz w:val="22"/>
                <w:vertAlign w:val="superscript"/>
              </w:rPr>
              <w:t>[1]</w:t>
            </w:r>
          </w:p>
        </w:tc>
        <w:tc>
          <w:tcPr>
            <w:tcW w:w="2551" w:type="dxa"/>
          </w:tcPr>
          <w:p w14:paraId="29ECCB3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Podrzędnej jednostki monetarnej (Kod)</w:t>
            </w:r>
          </w:p>
        </w:tc>
        <w:tc>
          <w:tcPr>
            <w:tcW w:w="1843" w:type="dxa"/>
          </w:tcPr>
          <w:p w14:paraId="7C3C269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6E04E635" w14:textId="77777777" w:rsidTr="00DE1D59">
        <w:tc>
          <w:tcPr>
            <w:tcW w:w="2694" w:type="dxa"/>
          </w:tcPr>
          <w:p w14:paraId="05F3631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Podrzędna jednostka monetarna / </w:t>
            </w:r>
            <w:proofErr w:type="spellStart"/>
            <w:r w:rsidRPr="00330A24">
              <w:rPr>
                <w:rFonts w:ascii="Arial Narrow" w:hAnsi="Arial Narrow" w:cs="Arial"/>
                <w:sz w:val="22"/>
                <w:szCs w:val="18"/>
              </w:rPr>
              <w:t>childMonetaryUnitHJID</w:t>
            </w:r>
            <w:proofErr w:type="spellEnd"/>
          </w:p>
        </w:tc>
        <w:tc>
          <w:tcPr>
            <w:tcW w:w="1559" w:type="dxa"/>
          </w:tcPr>
          <w:p w14:paraId="652C6089" w14:textId="77777777" w:rsidR="0087219B" w:rsidRPr="00891977"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N/A </w:t>
            </w:r>
            <w:r w:rsidRPr="00891977">
              <w:rPr>
                <w:rFonts w:ascii="Arial Narrow" w:hAnsi="Arial Narrow" w:cs="Arial"/>
                <w:sz w:val="22"/>
                <w:vertAlign w:val="superscript"/>
              </w:rPr>
              <w:t>[1]</w:t>
            </w:r>
          </w:p>
        </w:tc>
        <w:tc>
          <w:tcPr>
            <w:tcW w:w="2551" w:type="dxa"/>
          </w:tcPr>
          <w:p w14:paraId="72804E0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Podrzędnej jednostki monetarnej (</w:t>
            </w:r>
            <w:proofErr w:type="spellStart"/>
            <w:r w:rsidRPr="00330A24">
              <w:rPr>
                <w:rFonts w:ascii="Arial Narrow" w:hAnsi="Arial Narrow" w:cs="Arial"/>
                <w:sz w:val="22"/>
                <w:szCs w:val="18"/>
              </w:rPr>
              <w:t>hjid</w:t>
            </w:r>
            <w:proofErr w:type="spellEnd"/>
            <w:r w:rsidRPr="00330A24">
              <w:rPr>
                <w:rFonts w:ascii="Arial Narrow" w:hAnsi="Arial Narrow" w:cs="Arial"/>
                <w:sz w:val="22"/>
                <w:szCs w:val="18"/>
              </w:rPr>
              <w:t>)</w:t>
            </w:r>
          </w:p>
        </w:tc>
        <w:tc>
          <w:tcPr>
            <w:tcW w:w="1843" w:type="dxa"/>
          </w:tcPr>
          <w:p w14:paraId="3F3EF9E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w:t>
            </w:r>
          </w:p>
        </w:tc>
      </w:tr>
      <w:tr w:rsidR="0087219B" w:rsidRPr="00891977" w14:paraId="4F7774D8" w14:textId="77777777" w:rsidTr="00DE1D59">
        <w:tc>
          <w:tcPr>
            <w:tcW w:w="2694" w:type="dxa"/>
          </w:tcPr>
          <w:p w14:paraId="4D00654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Kurs wymiany / </w:t>
            </w:r>
            <w:proofErr w:type="spellStart"/>
            <w:r w:rsidRPr="00330A24">
              <w:rPr>
                <w:rFonts w:ascii="Arial Narrow" w:hAnsi="Arial Narrow" w:cs="Arial"/>
                <w:sz w:val="22"/>
                <w:szCs w:val="18"/>
              </w:rPr>
              <w:t>exchangeRate</w:t>
            </w:r>
            <w:proofErr w:type="spellEnd"/>
          </w:p>
        </w:tc>
        <w:tc>
          <w:tcPr>
            <w:tcW w:w="1559" w:type="dxa"/>
          </w:tcPr>
          <w:p w14:paraId="233B4A7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ExchangeRate</w:t>
            </w:r>
            <w:proofErr w:type="spellEnd"/>
          </w:p>
        </w:tc>
        <w:tc>
          <w:tcPr>
            <w:tcW w:w="2551" w:type="dxa"/>
          </w:tcPr>
          <w:p w14:paraId="34A464A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Określa ilość podrzędnej jednostki monetarnej potrzebnej dla jednej nadrzędnej jednostki monetarnej w danym okresie. </w:t>
            </w:r>
          </w:p>
        </w:tc>
        <w:tc>
          <w:tcPr>
            <w:tcW w:w="1843" w:type="dxa"/>
          </w:tcPr>
          <w:p w14:paraId="21B59DE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bl>
    <w:p w14:paraId="34CA58B6" w14:textId="77777777" w:rsidR="0087219B" w:rsidRPr="00330A24" w:rsidRDefault="0087219B" w:rsidP="007902D3">
      <w:pPr>
        <w:spacing w:line="276" w:lineRule="auto"/>
        <w:rPr>
          <w:i/>
        </w:rPr>
      </w:pPr>
      <w:r w:rsidRPr="00330A24">
        <w:rPr>
          <w:b/>
          <w:i/>
        </w:rPr>
        <w:t>[1]:</w:t>
      </w:r>
      <w:r w:rsidRPr="00330A24">
        <w:rPr>
          <w:i/>
        </w:rPr>
        <w:t xml:space="preserve"> </w:t>
      </w:r>
      <w:r w:rsidR="00977872" w:rsidRPr="00330A24">
        <w:rPr>
          <w:i/>
        </w:rPr>
        <w:t>Prosimy o odniesienie się do dokumentacji ISZTAR3</w:t>
      </w:r>
      <w:r w:rsidRPr="00330A24">
        <w:rPr>
          <w:i/>
        </w:rPr>
        <w:t xml:space="preserve">, </w:t>
      </w:r>
      <w:r w:rsidR="00977872" w:rsidRPr="00330A24">
        <w:rPr>
          <w:i/>
        </w:rPr>
        <w:t>r</w:t>
      </w:r>
      <w:r w:rsidR="004867E9" w:rsidRPr="00330A24">
        <w:rPr>
          <w:i/>
        </w:rPr>
        <w:t>o</w:t>
      </w:r>
      <w:r w:rsidR="00977872" w:rsidRPr="00330A24">
        <w:rPr>
          <w:i/>
        </w:rPr>
        <w:t>zdział 5.2.16, 5.2.17 oraz</w:t>
      </w:r>
      <w:r w:rsidRPr="00330A24">
        <w:rPr>
          <w:i/>
        </w:rPr>
        <w:t xml:space="preserve"> 5.2.50 </w:t>
      </w:r>
      <w:r w:rsidR="00977872" w:rsidRPr="00330A24">
        <w:rPr>
          <w:i/>
        </w:rPr>
        <w:t xml:space="preserve">w celu uzyskania definicji jednostek monetarnych I okresów wymiany w </w:t>
      </w:r>
      <w:r w:rsidRPr="00330A24">
        <w:rPr>
          <w:i/>
        </w:rPr>
        <w:t xml:space="preserve"> ISZTAR3.</w:t>
      </w:r>
    </w:p>
    <w:p w14:paraId="51BA1A94" w14:textId="77777777" w:rsidR="0087219B" w:rsidRPr="00891977" w:rsidRDefault="0087219B" w:rsidP="007902D3">
      <w:pPr>
        <w:pStyle w:val="TSZHeading2"/>
        <w:spacing w:line="276" w:lineRule="auto"/>
        <w:ind w:left="567"/>
        <w:rPr>
          <w:color w:val="auto"/>
          <w:sz w:val="22"/>
          <w:lang w:val="en-GB"/>
        </w:rPr>
      </w:pPr>
      <w:bookmarkStart w:id="189" w:name="_Toc20898770"/>
      <w:bookmarkStart w:id="190" w:name="_Toc56490018"/>
      <w:bookmarkStart w:id="191" w:name="_Toc263854071"/>
      <w:bookmarkStart w:id="192" w:name="_Toc421301663"/>
      <w:bookmarkStart w:id="193" w:name="_Toc163636022"/>
      <w:r w:rsidRPr="00891977">
        <w:rPr>
          <w:color w:val="auto"/>
          <w:sz w:val="22"/>
          <w:lang w:val="en-GB"/>
        </w:rPr>
        <w:t xml:space="preserve">Sigle </w:t>
      </w:r>
      <w:proofErr w:type="spellStart"/>
      <w:r w:rsidRPr="00891977">
        <w:rPr>
          <w:color w:val="auto"/>
          <w:sz w:val="22"/>
          <w:lang w:val="en-GB"/>
        </w:rPr>
        <w:t>publikacyjny</w:t>
      </w:r>
      <w:bookmarkEnd w:id="189"/>
      <w:bookmarkEnd w:id="190"/>
      <w:proofErr w:type="spellEnd"/>
      <w:r w:rsidRPr="00891977">
        <w:rPr>
          <w:color w:val="auto"/>
          <w:sz w:val="22"/>
          <w:lang w:val="en-GB"/>
        </w:rPr>
        <w:t xml:space="preserve"> (</w:t>
      </w:r>
      <w:proofErr w:type="spellStart"/>
      <w:r w:rsidRPr="00891977">
        <w:rPr>
          <w:color w:val="auto"/>
          <w:sz w:val="22"/>
          <w:lang w:val="en-GB"/>
        </w:rPr>
        <w:t>publicationSigle</w:t>
      </w:r>
      <w:proofErr w:type="spellEnd"/>
      <w:r w:rsidRPr="00891977">
        <w:rPr>
          <w:color w:val="auto"/>
          <w:sz w:val="22"/>
          <w:lang w:val="en-GB"/>
        </w:rPr>
        <w:t>)</w:t>
      </w:r>
      <w:bookmarkEnd w:id="191"/>
      <w:bookmarkEnd w:id="192"/>
      <w:bookmarkEnd w:id="193"/>
    </w:p>
    <w:p w14:paraId="6B9A7F26" w14:textId="61BBE7B1" w:rsidR="0087219B" w:rsidRDefault="0087219B" w:rsidP="007902D3">
      <w:pPr>
        <w:spacing w:line="276" w:lineRule="auto"/>
      </w:pPr>
      <w:proofErr w:type="spellStart"/>
      <w:r w:rsidRPr="00891977">
        <w:t>Sigle</w:t>
      </w:r>
      <w:proofErr w:type="spellEnd"/>
      <w:r w:rsidRPr="00891977">
        <w:t xml:space="preserve"> publikacyjny jest akronimem używanym w publikacji.</w:t>
      </w:r>
    </w:p>
    <w:p w14:paraId="210CB76A" w14:textId="6236D920" w:rsidR="0087219B" w:rsidRPr="00901365" w:rsidRDefault="00DC5B40" w:rsidP="000960CA">
      <w:pPr>
        <w:pStyle w:val="Legenda"/>
        <w:keepNext/>
        <w:spacing w:before="240"/>
      </w:pPr>
      <w:bookmarkStart w:id="194" w:name="_Toc163636114"/>
      <w:r>
        <w:t xml:space="preserve">Tabela </w:t>
      </w:r>
      <w:r>
        <w:fldChar w:fldCharType="begin"/>
      </w:r>
      <w:r>
        <w:instrText xml:space="preserve"> SEQ Tabela \* ARABIC </w:instrText>
      </w:r>
      <w:r>
        <w:fldChar w:fldCharType="separate"/>
      </w:r>
      <w:r w:rsidR="008C1FE8">
        <w:rPr>
          <w:noProof/>
        </w:rPr>
        <w:t>18</w:t>
      </w:r>
      <w:r>
        <w:fldChar w:fldCharType="end"/>
      </w:r>
      <w:r w:rsidRPr="00EF304F">
        <w:t xml:space="preserve"> : Lista atrybutów</w:t>
      </w:r>
      <w:r w:rsidR="00754D99" w:rsidRPr="00754D99">
        <w:rPr>
          <w:lang w:val="en-GB"/>
        </w:rPr>
        <w:t xml:space="preserve"> </w:t>
      </w:r>
      <w:proofErr w:type="spellStart"/>
      <w:r w:rsidR="00754D99" w:rsidRPr="00891977">
        <w:rPr>
          <w:lang w:val="en-GB"/>
        </w:rPr>
        <w:t>publicationSigle</w:t>
      </w:r>
      <w:bookmarkEnd w:id="194"/>
      <w:proofErr w:type="spellEnd"/>
    </w:p>
    <w:tbl>
      <w:tblPr>
        <w:tblStyle w:val="TSZDomylnyStylTabeli"/>
        <w:tblW w:w="9356" w:type="dxa"/>
        <w:tblLayout w:type="fixed"/>
        <w:tblLook w:val="04A0" w:firstRow="1" w:lastRow="0" w:firstColumn="1" w:lastColumn="0" w:noHBand="0" w:noVBand="1"/>
        <w:tblCaption w:val="Lista atrybutów publicationSigle"/>
        <w:tblDescription w:val="Tabela zawiera informacje odnośnie atrybutów obiektu publicationSigle, składa się z czterech kolumn: nazwa, isztar, krótki opis, typ."/>
      </w:tblPr>
      <w:tblGrid>
        <w:gridCol w:w="2455"/>
        <w:gridCol w:w="1533"/>
        <w:gridCol w:w="2914"/>
        <w:gridCol w:w="2454"/>
      </w:tblGrid>
      <w:tr w:rsidR="008E3C40" w:rsidRPr="00891977" w14:paraId="52CA379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268" w:type="dxa"/>
          </w:tcPr>
          <w:p w14:paraId="7FE5127B" w14:textId="77777777" w:rsidR="008E3C40" w:rsidRPr="00EF5890" w:rsidRDefault="008E3C40"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 Nazwa w XSD</w:t>
            </w:r>
          </w:p>
        </w:tc>
        <w:tc>
          <w:tcPr>
            <w:tcW w:w="1417" w:type="dxa"/>
          </w:tcPr>
          <w:p w14:paraId="1202E2A3" w14:textId="77777777" w:rsidR="008E3C40" w:rsidRPr="00EF5890" w:rsidRDefault="008E3C40"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693" w:type="dxa"/>
          </w:tcPr>
          <w:p w14:paraId="13BD34B3" w14:textId="77777777" w:rsidR="008E3C40" w:rsidRPr="00EF5890" w:rsidRDefault="008E3C40"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Krótki opis </w:t>
            </w:r>
          </w:p>
        </w:tc>
        <w:tc>
          <w:tcPr>
            <w:tcW w:w="2268" w:type="dxa"/>
          </w:tcPr>
          <w:p w14:paraId="5C9B7451" w14:textId="77777777" w:rsidR="008E3C40" w:rsidRPr="00EF5890" w:rsidRDefault="008E3C40"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E3C40" w:rsidRPr="00891977" w14:paraId="3B4DC95C" w14:textId="77777777" w:rsidTr="00EF5890">
        <w:tc>
          <w:tcPr>
            <w:tcW w:w="2268" w:type="dxa"/>
          </w:tcPr>
          <w:p w14:paraId="32C398D6"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Typ kodu / </w:t>
            </w:r>
            <w:proofErr w:type="spellStart"/>
            <w:r w:rsidRPr="00330A24">
              <w:rPr>
                <w:rFonts w:ascii="Arial Narrow" w:hAnsi="Arial Narrow" w:cs="Arial"/>
                <w:sz w:val="22"/>
                <w:szCs w:val="18"/>
              </w:rPr>
              <w:t>codeTypeId</w:t>
            </w:r>
            <w:proofErr w:type="spellEnd"/>
          </w:p>
        </w:tc>
        <w:tc>
          <w:tcPr>
            <w:tcW w:w="1417" w:type="dxa"/>
          </w:tcPr>
          <w:p w14:paraId="14CB22AF" w14:textId="77777777" w:rsidR="008E3C40" w:rsidRPr="00330A24" w:rsidRDefault="008E3C40"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CodeTypeL</w:t>
            </w:r>
            <w:proofErr w:type="spellEnd"/>
          </w:p>
        </w:tc>
        <w:tc>
          <w:tcPr>
            <w:tcW w:w="2693" w:type="dxa"/>
          </w:tcPr>
          <w:p w14:paraId="4FFE5E5A"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klasy obiektu, dla którego jest definiowany akronim publikacji.</w:t>
            </w:r>
          </w:p>
        </w:tc>
        <w:tc>
          <w:tcPr>
            <w:tcW w:w="2268" w:type="dxa"/>
          </w:tcPr>
          <w:p w14:paraId="6C76872C" w14:textId="77777777" w:rsidR="00317E38" w:rsidRPr="00330A24" w:rsidRDefault="00FC26E9"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Wyliczenie (lista).</w:t>
            </w:r>
          </w:p>
          <w:p w14:paraId="1A2C9314" w14:textId="77777777" w:rsidR="00317E38" w:rsidRPr="00891977" w:rsidRDefault="00317E38" w:rsidP="007902D3">
            <w:pPr>
              <w:pStyle w:val="Tablenormal"/>
              <w:spacing w:line="276" w:lineRule="auto"/>
              <w:rPr>
                <w:rFonts w:ascii="Arial Narrow" w:hAnsi="Arial Narrow" w:cs="Arial"/>
                <w:b/>
                <w:smallCaps/>
                <w:sz w:val="22"/>
                <w:u w:val="single"/>
              </w:rPr>
            </w:pPr>
            <w:r w:rsidRPr="00891977">
              <w:rPr>
                <w:rFonts w:ascii="Arial Narrow" w:hAnsi="Arial Narrow" w:cs="Arial"/>
                <w:b/>
                <w:smallCaps/>
                <w:sz w:val="22"/>
                <w:u w:val="single"/>
              </w:rPr>
              <w:t>Wartość (Kod / Opis)</w:t>
            </w:r>
          </w:p>
          <w:p w14:paraId="3B1335EA"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ACT. Działanie</w:t>
            </w:r>
          </w:p>
          <w:p w14:paraId="6B082F11"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COND. Warunek</w:t>
            </w:r>
          </w:p>
          <w:p w14:paraId="34028FF2"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DE. Operator wyrażenia stawki</w:t>
            </w:r>
          </w:p>
          <w:p w14:paraId="6158F8A0"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GA. Obszar geograficzny</w:t>
            </w:r>
          </w:p>
          <w:p w14:paraId="2D46F76E"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MOU. Jednostka monetarna</w:t>
            </w:r>
          </w:p>
          <w:p w14:paraId="168F009E"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MQC. Miara</w:t>
            </w:r>
          </w:p>
          <w:p w14:paraId="07177615"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MT. Typ środka</w:t>
            </w:r>
          </w:p>
          <w:p w14:paraId="2A19BE73" w14:textId="77777777" w:rsidR="00317E38" w:rsidRPr="00330A24" w:rsidRDefault="00317E38"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NG. Grupa nomenklatury</w:t>
            </w:r>
          </w:p>
          <w:p w14:paraId="38AC0BCF" w14:textId="77777777" w:rsidR="008E3C40" w:rsidRPr="00FD2089" w:rsidRDefault="00317E38" w:rsidP="007902D3">
            <w:pPr>
              <w:pStyle w:val="Tablenormal"/>
              <w:spacing w:line="276" w:lineRule="auto"/>
              <w:rPr>
                <w:rFonts w:ascii="Arial Narrow" w:hAnsi="Arial Narrow" w:cs="Arial"/>
                <w:sz w:val="22"/>
              </w:rPr>
            </w:pPr>
            <w:r w:rsidRPr="00330A24">
              <w:rPr>
                <w:rFonts w:ascii="Arial Narrow" w:hAnsi="Arial Narrow" w:cs="Arial"/>
                <w:sz w:val="22"/>
                <w:szCs w:val="18"/>
              </w:rPr>
              <w:t>RLTP. Nieznany</w:t>
            </w:r>
          </w:p>
        </w:tc>
      </w:tr>
      <w:tr w:rsidR="008E3C40" w:rsidRPr="00891977" w14:paraId="5A0DBA15" w14:textId="77777777" w:rsidTr="00EF5890">
        <w:tc>
          <w:tcPr>
            <w:tcW w:w="2268" w:type="dxa"/>
          </w:tcPr>
          <w:p w14:paraId="32329B00" w14:textId="77777777" w:rsidR="008E3C40" w:rsidRPr="00330A24" w:rsidRDefault="008E3C40"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Sigle</w:t>
            </w:r>
            <w:proofErr w:type="spellEnd"/>
            <w:r w:rsidRPr="00330A24">
              <w:rPr>
                <w:rFonts w:ascii="Arial Narrow" w:hAnsi="Arial Narrow" w:cs="Arial"/>
                <w:sz w:val="22"/>
                <w:szCs w:val="18"/>
              </w:rPr>
              <w:t xml:space="preserve"> publikacyjny / </w:t>
            </w:r>
            <w:proofErr w:type="spellStart"/>
            <w:r w:rsidRPr="00330A24">
              <w:rPr>
                <w:rFonts w:ascii="Arial Narrow" w:hAnsi="Arial Narrow" w:cs="Arial"/>
                <w:sz w:val="22"/>
                <w:szCs w:val="18"/>
              </w:rPr>
              <w:t>publicationSigle</w:t>
            </w:r>
            <w:proofErr w:type="spellEnd"/>
          </w:p>
        </w:tc>
        <w:tc>
          <w:tcPr>
            <w:tcW w:w="1417" w:type="dxa"/>
          </w:tcPr>
          <w:p w14:paraId="5A711AE7" w14:textId="77777777" w:rsidR="008E3C40" w:rsidRPr="00330A24" w:rsidRDefault="008E3C40"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Sigle</w:t>
            </w:r>
            <w:proofErr w:type="spellEnd"/>
          </w:p>
        </w:tc>
        <w:tc>
          <w:tcPr>
            <w:tcW w:w="2693" w:type="dxa"/>
          </w:tcPr>
          <w:p w14:paraId="4021E9D5"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Akronim używany w publikacji</w:t>
            </w:r>
          </w:p>
        </w:tc>
        <w:tc>
          <w:tcPr>
            <w:tcW w:w="2268" w:type="dxa"/>
          </w:tcPr>
          <w:p w14:paraId="70146904"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w:t>
            </w:r>
            <w:r w:rsidR="002A1214" w:rsidRPr="00330A24">
              <w:rPr>
                <w:rFonts w:ascii="Arial Narrow" w:hAnsi="Arial Narrow" w:cs="Arial"/>
                <w:sz w:val="22"/>
                <w:szCs w:val="18"/>
              </w:rPr>
              <w:t>200</w:t>
            </w:r>
            <w:r w:rsidRPr="00330A24">
              <w:rPr>
                <w:rFonts w:ascii="Arial Narrow" w:hAnsi="Arial Narrow" w:cs="Arial"/>
                <w:sz w:val="22"/>
                <w:szCs w:val="18"/>
              </w:rPr>
              <w:t>)</w:t>
            </w:r>
          </w:p>
        </w:tc>
      </w:tr>
      <w:tr w:rsidR="008E3C40" w:rsidRPr="00891977" w14:paraId="5F2F73ED" w14:textId="77777777" w:rsidTr="00EF5890">
        <w:tc>
          <w:tcPr>
            <w:tcW w:w="2268" w:type="dxa"/>
          </w:tcPr>
          <w:p w14:paraId="5BA8ACBE"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417" w:type="dxa"/>
          </w:tcPr>
          <w:p w14:paraId="70F7CB30" w14:textId="77777777" w:rsidR="008E3C40" w:rsidRPr="00330A24" w:rsidRDefault="008E3C40"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693" w:type="dxa"/>
          </w:tcPr>
          <w:p w14:paraId="6D3AEC4B"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w:t>
            </w:r>
            <w:proofErr w:type="spellStart"/>
            <w:r w:rsidRPr="00330A24">
              <w:rPr>
                <w:rFonts w:ascii="Arial Narrow" w:hAnsi="Arial Narrow" w:cs="Arial"/>
                <w:sz w:val="22"/>
                <w:szCs w:val="18"/>
              </w:rPr>
              <w:t>sigle</w:t>
            </w:r>
            <w:proofErr w:type="spellEnd"/>
            <w:r w:rsidRPr="00330A24">
              <w:rPr>
                <w:rFonts w:ascii="Arial Narrow" w:hAnsi="Arial Narrow" w:cs="Arial"/>
                <w:sz w:val="22"/>
                <w:szCs w:val="18"/>
              </w:rPr>
              <w:t xml:space="preserve"> jest ważny.</w:t>
            </w:r>
          </w:p>
        </w:tc>
        <w:tc>
          <w:tcPr>
            <w:tcW w:w="2268" w:type="dxa"/>
          </w:tcPr>
          <w:p w14:paraId="0887DCD4"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E3C40" w:rsidRPr="00891977" w14:paraId="57F65C61" w14:textId="77777777" w:rsidTr="00EF5890">
        <w:tc>
          <w:tcPr>
            <w:tcW w:w="2268" w:type="dxa"/>
          </w:tcPr>
          <w:p w14:paraId="3A7F2CCE"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417" w:type="dxa"/>
          </w:tcPr>
          <w:p w14:paraId="3BE6AF48" w14:textId="77777777" w:rsidR="008E3C40" w:rsidRPr="00330A24" w:rsidRDefault="008E3C40"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693" w:type="dxa"/>
          </w:tcPr>
          <w:p w14:paraId="1BDF2BD5"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w:t>
            </w:r>
            <w:proofErr w:type="spellStart"/>
            <w:r w:rsidRPr="00330A24">
              <w:rPr>
                <w:rFonts w:ascii="Arial Narrow" w:hAnsi="Arial Narrow" w:cs="Arial"/>
                <w:sz w:val="22"/>
                <w:szCs w:val="18"/>
              </w:rPr>
              <w:t>sigle</w:t>
            </w:r>
            <w:proofErr w:type="spellEnd"/>
            <w:r w:rsidRPr="00330A24">
              <w:rPr>
                <w:rFonts w:ascii="Arial Narrow" w:hAnsi="Arial Narrow" w:cs="Arial"/>
                <w:sz w:val="22"/>
                <w:szCs w:val="18"/>
              </w:rPr>
              <w:t xml:space="preserve"> jest ważny. Może być otwarta. </w:t>
            </w:r>
          </w:p>
        </w:tc>
        <w:tc>
          <w:tcPr>
            <w:tcW w:w="2268" w:type="dxa"/>
          </w:tcPr>
          <w:p w14:paraId="5BA15994"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E3C40" w:rsidRPr="00891977" w14:paraId="2B98BBC8" w14:textId="77777777" w:rsidTr="00EF5890">
        <w:tc>
          <w:tcPr>
            <w:tcW w:w="2268" w:type="dxa"/>
          </w:tcPr>
          <w:p w14:paraId="2142D85F"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obiektu do opublikowania / </w:t>
            </w:r>
            <w:proofErr w:type="spellStart"/>
            <w:r w:rsidRPr="00330A24">
              <w:rPr>
                <w:rFonts w:ascii="Arial Narrow" w:hAnsi="Arial Narrow" w:cs="Arial"/>
                <w:sz w:val="22"/>
                <w:szCs w:val="18"/>
              </w:rPr>
              <w:t>code</w:t>
            </w:r>
            <w:proofErr w:type="spellEnd"/>
          </w:p>
        </w:tc>
        <w:tc>
          <w:tcPr>
            <w:tcW w:w="1417" w:type="dxa"/>
          </w:tcPr>
          <w:p w14:paraId="1C7373E7" w14:textId="77777777" w:rsidR="008E3C40" w:rsidRPr="00330A24" w:rsidRDefault="008E3C40" w:rsidP="007902D3">
            <w:pPr>
              <w:pStyle w:val="Tablenormal"/>
              <w:keepNext/>
              <w:keepLines/>
              <w:widowControl/>
              <w:spacing w:line="276" w:lineRule="auto"/>
              <w:rPr>
                <w:rFonts w:ascii="Arial Narrow" w:hAnsi="Arial Narrow" w:cs="Arial"/>
                <w:sz w:val="22"/>
                <w:szCs w:val="18"/>
              </w:rPr>
            </w:pPr>
            <w:proofErr w:type="spellStart"/>
            <w:r w:rsidRPr="00330A24">
              <w:rPr>
                <w:rFonts w:ascii="Arial Narrow" w:hAnsi="Arial Narrow" w:cs="Arial"/>
                <w:sz w:val="22"/>
                <w:szCs w:val="18"/>
              </w:rPr>
              <w:t>ObjectIdentifier</w:t>
            </w:r>
            <w:proofErr w:type="spellEnd"/>
          </w:p>
        </w:tc>
        <w:tc>
          <w:tcPr>
            <w:tcW w:w="2693" w:type="dxa"/>
          </w:tcPr>
          <w:p w14:paraId="14323206" w14:textId="77777777" w:rsidR="008E3C40" w:rsidRPr="00330A24" w:rsidRDefault="008E3C40"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Kod lub identyfikator obiektu, dla którego podany jest akronim.</w:t>
            </w:r>
          </w:p>
        </w:tc>
        <w:tc>
          <w:tcPr>
            <w:tcW w:w="2268" w:type="dxa"/>
          </w:tcPr>
          <w:p w14:paraId="64B5C022" w14:textId="77777777" w:rsidR="008E3C40" w:rsidRPr="00330A24" w:rsidRDefault="008E3C40"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Ciąg znaków (10)</w:t>
            </w:r>
          </w:p>
        </w:tc>
      </w:tr>
      <w:tr w:rsidR="008E3C40" w:rsidRPr="00891977" w14:paraId="024A55DC" w14:textId="77777777" w:rsidTr="00EF5890">
        <w:tc>
          <w:tcPr>
            <w:tcW w:w="2268" w:type="dxa"/>
          </w:tcPr>
          <w:p w14:paraId="1D68C2EC"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publikacji / </w:t>
            </w:r>
            <w:proofErr w:type="spellStart"/>
            <w:r w:rsidRPr="00330A24">
              <w:rPr>
                <w:rFonts w:ascii="Arial Narrow" w:hAnsi="Arial Narrow" w:cs="Arial"/>
                <w:sz w:val="22"/>
                <w:szCs w:val="18"/>
              </w:rPr>
              <w:t>publicationCode</w:t>
            </w:r>
            <w:proofErr w:type="spellEnd"/>
          </w:p>
        </w:tc>
        <w:tc>
          <w:tcPr>
            <w:tcW w:w="1417" w:type="dxa"/>
          </w:tcPr>
          <w:p w14:paraId="570A945A" w14:textId="77777777" w:rsidR="008E3C40" w:rsidRPr="00330A24" w:rsidRDefault="008E3C40"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PublicationCodeL</w:t>
            </w:r>
            <w:proofErr w:type="spellEnd"/>
          </w:p>
        </w:tc>
        <w:tc>
          <w:tcPr>
            <w:tcW w:w="2693" w:type="dxa"/>
          </w:tcPr>
          <w:p w14:paraId="4BEA1883"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Znacznik definiujący, czy akronim powinien być zawsze drukowany czy też powinien być ukryty w publikacji.</w:t>
            </w:r>
          </w:p>
        </w:tc>
        <w:tc>
          <w:tcPr>
            <w:tcW w:w="2268" w:type="dxa"/>
          </w:tcPr>
          <w:p w14:paraId="6EBB2EEE" w14:textId="77777777" w:rsidR="00E4078E" w:rsidRPr="00330A24" w:rsidRDefault="00936A2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Wyliczenie (lista).</w:t>
            </w:r>
          </w:p>
          <w:p w14:paraId="1E045C65" w14:textId="77777777" w:rsidR="008E3C40" w:rsidRPr="00330A24" w:rsidRDefault="008E3C4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Wyliczenie. Dostępna jest lista możliwych wartości.</w:t>
            </w:r>
          </w:p>
          <w:p w14:paraId="285952F4" w14:textId="77777777" w:rsidR="008E3C40" w:rsidRPr="00891977" w:rsidRDefault="00B36900" w:rsidP="007902D3">
            <w:pPr>
              <w:pStyle w:val="Tablenormal"/>
              <w:spacing w:line="276" w:lineRule="auto"/>
              <w:rPr>
                <w:rFonts w:ascii="Arial Narrow" w:hAnsi="Arial Narrow" w:cs="Arial"/>
                <w:b/>
                <w:sz w:val="22"/>
              </w:rPr>
            </w:pPr>
            <w:r w:rsidRPr="00891977">
              <w:rPr>
                <w:rFonts w:ascii="Arial Narrow" w:hAnsi="Arial Narrow" w:cs="Arial"/>
                <w:b/>
                <w:smallCaps/>
                <w:sz w:val="22"/>
                <w:u w:val="single"/>
              </w:rPr>
              <w:t>Wartość (Kod / Opis)</w:t>
            </w:r>
          </w:p>
          <w:p w14:paraId="05D02054" w14:textId="77777777" w:rsidR="008E3C40" w:rsidRPr="00330A24" w:rsidRDefault="0031198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0</w:t>
            </w:r>
            <w:r w:rsidR="008E3C40" w:rsidRPr="00330A24">
              <w:rPr>
                <w:rFonts w:ascii="Arial Narrow" w:hAnsi="Arial Narrow" w:cs="Arial"/>
                <w:sz w:val="22"/>
                <w:szCs w:val="18"/>
              </w:rPr>
              <w:t xml:space="preserve">. </w:t>
            </w:r>
            <w:proofErr w:type="spellStart"/>
            <w:r w:rsidR="008E3C40" w:rsidRPr="00330A24">
              <w:rPr>
                <w:rFonts w:ascii="Arial Narrow" w:hAnsi="Arial Narrow" w:cs="Arial"/>
                <w:sz w:val="22"/>
                <w:szCs w:val="18"/>
              </w:rPr>
              <w:t>Sigle</w:t>
            </w:r>
            <w:proofErr w:type="spellEnd"/>
            <w:r w:rsidR="008E3C40" w:rsidRPr="00330A24">
              <w:rPr>
                <w:rFonts w:ascii="Arial Narrow" w:hAnsi="Arial Narrow" w:cs="Arial"/>
                <w:sz w:val="22"/>
                <w:szCs w:val="18"/>
              </w:rPr>
              <w:t xml:space="preserve"> nie jest nigdy publikowany</w:t>
            </w:r>
          </w:p>
          <w:p w14:paraId="1C74E726" w14:textId="77777777" w:rsidR="008E3C40" w:rsidRPr="00330A24" w:rsidRDefault="0031198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1</w:t>
            </w:r>
            <w:r w:rsidR="008E3C40" w:rsidRPr="00330A24">
              <w:rPr>
                <w:rFonts w:ascii="Arial Narrow" w:hAnsi="Arial Narrow" w:cs="Arial"/>
                <w:sz w:val="22"/>
                <w:szCs w:val="18"/>
              </w:rPr>
              <w:t xml:space="preserve">. </w:t>
            </w:r>
            <w:proofErr w:type="spellStart"/>
            <w:r w:rsidR="008E3C40" w:rsidRPr="00330A24">
              <w:rPr>
                <w:rFonts w:ascii="Arial Narrow" w:hAnsi="Arial Narrow" w:cs="Arial"/>
                <w:sz w:val="22"/>
                <w:szCs w:val="18"/>
              </w:rPr>
              <w:t>Sigle</w:t>
            </w:r>
            <w:proofErr w:type="spellEnd"/>
            <w:r w:rsidR="008E3C40" w:rsidRPr="00330A24">
              <w:rPr>
                <w:rFonts w:ascii="Arial Narrow" w:hAnsi="Arial Narrow" w:cs="Arial"/>
                <w:sz w:val="22"/>
                <w:szCs w:val="18"/>
              </w:rPr>
              <w:t xml:space="preserve"> jest zawsze publikowany</w:t>
            </w:r>
          </w:p>
          <w:p w14:paraId="4BD44BDC" w14:textId="77777777" w:rsidR="008E3C40" w:rsidRPr="00330A24" w:rsidRDefault="0031198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2</w:t>
            </w:r>
            <w:r w:rsidR="008E3C40" w:rsidRPr="00330A24">
              <w:rPr>
                <w:rFonts w:ascii="Arial Narrow" w:hAnsi="Arial Narrow" w:cs="Arial"/>
                <w:sz w:val="22"/>
                <w:szCs w:val="18"/>
              </w:rPr>
              <w:t xml:space="preserve">. </w:t>
            </w:r>
            <w:proofErr w:type="spellStart"/>
            <w:r w:rsidR="008E3C40" w:rsidRPr="00330A24">
              <w:rPr>
                <w:rFonts w:ascii="Arial Narrow" w:hAnsi="Arial Narrow" w:cs="Arial"/>
                <w:sz w:val="22"/>
                <w:szCs w:val="18"/>
              </w:rPr>
              <w:t>Sigle</w:t>
            </w:r>
            <w:proofErr w:type="spellEnd"/>
            <w:r w:rsidR="008E3C40" w:rsidRPr="00330A24">
              <w:rPr>
                <w:rFonts w:ascii="Arial Narrow" w:hAnsi="Arial Narrow" w:cs="Arial"/>
                <w:sz w:val="22"/>
                <w:szCs w:val="18"/>
              </w:rPr>
              <w:t xml:space="preserve"> jest powiązany z typem środka i publikowany tylko wtedy, gdy środek jest zdefiniowany na poziomie kodu dodatkowego</w:t>
            </w:r>
          </w:p>
          <w:p w14:paraId="2A6F1376" w14:textId="77777777" w:rsidR="008E3C40" w:rsidRPr="00891977" w:rsidRDefault="00311988" w:rsidP="007902D3">
            <w:pPr>
              <w:pStyle w:val="Tablenormal"/>
              <w:spacing w:line="276" w:lineRule="auto"/>
              <w:rPr>
                <w:rFonts w:ascii="Arial Narrow" w:hAnsi="Arial Narrow" w:cs="Arial"/>
                <w:sz w:val="22"/>
              </w:rPr>
            </w:pPr>
            <w:r w:rsidRPr="00330A24">
              <w:rPr>
                <w:rFonts w:ascii="Arial Narrow" w:hAnsi="Arial Narrow" w:cs="Arial"/>
                <w:sz w:val="22"/>
                <w:szCs w:val="18"/>
              </w:rPr>
              <w:t>3</w:t>
            </w:r>
            <w:r w:rsidR="008E3C40" w:rsidRPr="00330A24">
              <w:rPr>
                <w:rFonts w:ascii="Arial Narrow" w:hAnsi="Arial Narrow" w:cs="Arial"/>
                <w:sz w:val="22"/>
                <w:szCs w:val="18"/>
              </w:rPr>
              <w:t xml:space="preserve">. </w:t>
            </w:r>
            <w:proofErr w:type="spellStart"/>
            <w:r w:rsidR="008E3C40" w:rsidRPr="00330A24">
              <w:rPr>
                <w:rFonts w:ascii="Arial Narrow" w:hAnsi="Arial Narrow" w:cs="Arial"/>
                <w:sz w:val="22"/>
                <w:szCs w:val="18"/>
              </w:rPr>
              <w:t>Sigle</w:t>
            </w:r>
            <w:proofErr w:type="spellEnd"/>
            <w:r w:rsidR="008E3C40" w:rsidRPr="00330A24">
              <w:rPr>
                <w:rFonts w:ascii="Arial Narrow" w:hAnsi="Arial Narrow" w:cs="Arial"/>
                <w:sz w:val="22"/>
                <w:szCs w:val="18"/>
              </w:rPr>
              <w:t xml:space="preserve"> jest powiązany z wyrażeniem stawki celnej i publikowany tylko w tablicy kodów dodatkowych</w:t>
            </w:r>
          </w:p>
        </w:tc>
      </w:tr>
    </w:tbl>
    <w:p w14:paraId="78CC910A" w14:textId="77777777" w:rsidR="0087219B" w:rsidRPr="00891977" w:rsidRDefault="0087219B" w:rsidP="007902D3">
      <w:pPr>
        <w:pStyle w:val="TSZHeading2"/>
        <w:spacing w:line="276" w:lineRule="auto"/>
        <w:ind w:left="567"/>
        <w:rPr>
          <w:color w:val="auto"/>
          <w:sz w:val="22"/>
          <w:lang w:val="en-GB"/>
        </w:rPr>
      </w:pPr>
      <w:bookmarkStart w:id="195" w:name="_Toc445623539"/>
      <w:bookmarkStart w:id="196" w:name="_Toc20814886"/>
      <w:bookmarkStart w:id="197" w:name="_Toc56490019"/>
      <w:bookmarkStart w:id="198" w:name="_Toc263854072"/>
      <w:bookmarkStart w:id="199" w:name="_Toc421301664"/>
      <w:bookmarkStart w:id="200" w:name="_Toc163636023"/>
      <w:r w:rsidRPr="00891977">
        <w:rPr>
          <w:color w:val="auto"/>
          <w:sz w:val="22"/>
        </w:rPr>
        <w:t>Element nomenklatury towar</w:t>
      </w:r>
      <w:proofErr w:type="spellStart"/>
      <w:r w:rsidRPr="00891977">
        <w:rPr>
          <w:color w:val="auto"/>
          <w:sz w:val="22"/>
          <w:lang w:val="en-GB"/>
        </w:rPr>
        <w:t>owej</w:t>
      </w:r>
      <w:bookmarkEnd w:id="195"/>
      <w:bookmarkEnd w:id="196"/>
      <w:bookmarkEnd w:id="197"/>
      <w:proofErr w:type="spellEnd"/>
      <w:r w:rsidRPr="00891977">
        <w:rPr>
          <w:color w:val="auto"/>
          <w:sz w:val="22"/>
          <w:lang w:val="en-GB"/>
        </w:rPr>
        <w:t xml:space="preserve"> (</w:t>
      </w:r>
      <w:proofErr w:type="spellStart"/>
      <w:r w:rsidRPr="00891977">
        <w:rPr>
          <w:color w:val="auto"/>
          <w:sz w:val="22"/>
          <w:lang w:val="en-GB"/>
        </w:rPr>
        <w:t>GoodsNomenclature</w:t>
      </w:r>
      <w:proofErr w:type="spellEnd"/>
      <w:r w:rsidRPr="00891977">
        <w:rPr>
          <w:color w:val="auto"/>
          <w:sz w:val="22"/>
          <w:lang w:val="en-GB"/>
        </w:rPr>
        <w:t>)</w:t>
      </w:r>
      <w:bookmarkEnd w:id="198"/>
      <w:bookmarkEnd w:id="199"/>
      <w:bookmarkEnd w:id="200"/>
    </w:p>
    <w:p w14:paraId="5AE52EB6" w14:textId="332BBC24" w:rsidR="0087219B" w:rsidRDefault="0087219B" w:rsidP="007902D3">
      <w:pPr>
        <w:spacing w:line="276" w:lineRule="auto"/>
      </w:pPr>
      <w:r w:rsidRPr="00891977">
        <w:t>Kody nomenklatury towarowej reprezentują wszystkie elementy nomenklatury towarowej. Towar jest identyfikowany poprzez jego kod.</w:t>
      </w:r>
    </w:p>
    <w:p w14:paraId="253DD343" w14:textId="5C40A574" w:rsidR="0087219B" w:rsidRPr="00901365" w:rsidRDefault="00DC5B40" w:rsidP="000960CA">
      <w:pPr>
        <w:pStyle w:val="Legenda"/>
        <w:keepNext/>
        <w:spacing w:before="240"/>
      </w:pPr>
      <w:bookmarkStart w:id="201" w:name="_Toc163636115"/>
      <w:r>
        <w:t xml:space="preserve">Tabela </w:t>
      </w:r>
      <w:r>
        <w:fldChar w:fldCharType="begin"/>
      </w:r>
      <w:r>
        <w:instrText xml:space="preserve"> SEQ Tabela \* ARABIC </w:instrText>
      </w:r>
      <w:r>
        <w:fldChar w:fldCharType="separate"/>
      </w:r>
      <w:r w:rsidR="008C1FE8">
        <w:rPr>
          <w:noProof/>
        </w:rPr>
        <w:t>19</w:t>
      </w:r>
      <w:r>
        <w:fldChar w:fldCharType="end"/>
      </w:r>
      <w:r w:rsidRPr="00766F29">
        <w:t xml:space="preserve"> : Lista atrybutów</w:t>
      </w:r>
      <w:r w:rsidR="00754D99" w:rsidRPr="00754D99">
        <w:rPr>
          <w:lang w:val="en-GB"/>
        </w:rPr>
        <w:t xml:space="preserve"> </w:t>
      </w:r>
      <w:proofErr w:type="spellStart"/>
      <w:r w:rsidR="00754D99" w:rsidRPr="00891977">
        <w:rPr>
          <w:lang w:val="en-GB"/>
        </w:rPr>
        <w:t>GoodsNomenclature</w:t>
      </w:r>
      <w:bookmarkEnd w:id="201"/>
      <w:proofErr w:type="spellEnd"/>
    </w:p>
    <w:tbl>
      <w:tblPr>
        <w:tblStyle w:val="TSZDomylnyStylTabeli"/>
        <w:tblW w:w="9356" w:type="dxa"/>
        <w:tblLayout w:type="fixed"/>
        <w:tblLook w:val="04A0" w:firstRow="1" w:lastRow="0" w:firstColumn="1" w:lastColumn="0" w:noHBand="0" w:noVBand="1"/>
        <w:tblCaption w:val="Lista atrybutów GoodsNomenclature"/>
        <w:tblDescription w:val="Tabela zawiera informacje odnośnie atrybutów obiektu GoodsNomenclature, składa się z czterech kolumn: nazwa, isztar, krótki opis, typ."/>
      </w:tblPr>
      <w:tblGrid>
        <w:gridCol w:w="2915"/>
        <w:gridCol w:w="1687"/>
        <w:gridCol w:w="2760"/>
        <w:gridCol w:w="1994"/>
      </w:tblGrid>
      <w:tr w:rsidR="0087219B" w:rsidRPr="00891977" w14:paraId="33DF8C3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FDE6E55"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Nazwa / Nazwa w XSD</w:t>
            </w:r>
          </w:p>
        </w:tc>
        <w:tc>
          <w:tcPr>
            <w:tcW w:w="1559" w:type="dxa"/>
          </w:tcPr>
          <w:p w14:paraId="233B872D" w14:textId="77777777" w:rsidR="0087219B" w:rsidRPr="00DE1D59" w:rsidRDefault="0087219B" w:rsidP="007902D3">
            <w:pPr>
              <w:pStyle w:val="Tableheading"/>
              <w:keepNext/>
              <w:keepLines/>
              <w:spacing w:line="276" w:lineRule="auto"/>
              <w:rPr>
                <w:rFonts w:ascii="Arial Narrow" w:hAnsi="Arial Narrow" w:cs="Arial"/>
                <w:b/>
                <w:bCs/>
                <w:sz w:val="22"/>
                <w:szCs w:val="18"/>
              </w:rPr>
            </w:pPr>
            <w:r w:rsidRPr="00DE1D59">
              <w:rPr>
                <w:rFonts w:ascii="Arial Narrow" w:hAnsi="Arial Narrow" w:cs="Arial"/>
                <w:b/>
                <w:bCs/>
                <w:sz w:val="22"/>
                <w:szCs w:val="18"/>
              </w:rPr>
              <w:t>Nazwa w ISZTAR3</w:t>
            </w:r>
          </w:p>
        </w:tc>
        <w:tc>
          <w:tcPr>
            <w:tcW w:w="2551" w:type="dxa"/>
          </w:tcPr>
          <w:p w14:paraId="3DBD8A16"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 xml:space="preserve">Krótki opis </w:t>
            </w:r>
          </w:p>
        </w:tc>
        <w:tc>
          <w:tcPr>
            <w:tcW w:w="1843" w:type="dxa"/>
          </w:tcPr>
          <w:p w14:paraId="2B67456F" w14:textId="77777777" w:rsidR="0087219B" w:rsidRPr="00DE1D59" w:rsidRDefault="0087219B" w:rsidP="007902D3">
            <w:pPr>
              <w:pStyle w:val="Tableheading"/>
              <w:spacing w:line="276" w:lineRule="auto"/>
              <w:rPr>
                <w:rFonts w:ascii="Arial Narrow" w:hAnsi="Arial Narrow" w:cs="Arial"/>
                <w:b/>
                <w:bCs/>
                <w:sz w:val="22"/>
                <w:szCs w:val="18"/>
              </w:rPr>
            </w:pPr>
            <w:r w:rsidRPr="00DE1D59">
              <w:rPr>
                <w:rFonts w:ascii="Arial Narrow" w:hAnsi="Arial Narrow" w:cs="Arial"/>
                <w:b/>
                <w:bCs/>
                <w:sz w:val="22"/>
                <w:szCs w:val="18"/>
              </w:rPr>
              <w:t>Typ</w:t>
            </w:r>
          </w:p>
        </w:tc>
      </w:tr>
      <w:tr w:rsidR="0087219B" w:rsidRPr="00891977" w14:paraId="7E57171A" w14:textId="77777777" w:rsidTr="00DE1D59">
        <w:tc>
          <w:tcPr>
            <w:tcW w:w="2694" w:type="dxa"/>
          </w:tcPr>
          <w:p w14:paraId="2211F79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towarowej / </w:t>
            </w:r>
            <w:proofErr w:type="spellStart"/>
            <w:r w:rsidRPr="00330A24">
              <w:rPr>
                <w:rFonts w:ascii="Arial Narrow" w:hAnsi="Arial Narrow" w:cs="Arial"/>
                <w:sz w:val="22"/>
                <w:szCs w:val="18"/>
              </w:rPr>
              <w:t>goodsNomenclatureItemId</w:t>
            </w:r>
            <w:proofErr w:type="spellEnd"/>
          </w:p>
        </w:tc>
        <w:tc>
          <w:tcPr>
            <w:tcW w:w="1559" w:type="dxa"/>
          </w:tcPr>
          <w:p w14:paraId="2655044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Code</w:t>
            </w:r>
            <w:proofErr w:type="spellEnd"/>
          </w:p>
        </w:tc>
        <w:tc>
          <w:tcPr>
            <w:tcW w:w="2551" w:type="dxa"/>
          </w:tcPr>
          <w:p w14:paraId="2691BAC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10-cyfrowy kod towarów. 10 cyfr =8 cyfr CN + 2 cyfry kod TARIC.</w:t>
            </w:r>
          </w:p>
        </w:tc>
        <w:tc>
          <w:tcPr>
            <w:tcW w:w="1843" w:type="dxa"/>
          </w:tcPr>
          <w:p w14:paraId="3FB7843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Ciąg(10)</w:t>
            </w:r>
          </w:p>
        </w:tc>
      </w:tr>
      <w:tr w:rsidR="0087219B" w:rsidRPr="00891977" w14:paraId="4CB1A780" w14:textId="77777777" w:rsidTr="00DE1D59">
        <w:tc>
          <w:tcPr>
            <w:tcW w:w="2694" w:type="dxa"/>
          </w:tcPr>
          <w:p w14:paraId="6E1E2F5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Przyrostek towaru dla wiersza / </w:t>
            </w:r>
            <w:proofErr w:type="spellStart"/>
            <w:r w:rsidRPr="00330A24">
              <w:rPr>
                <w:rFonts w:ascii="Arial Narrow" w:hAnsi="Arial Narrow" w:cs="Arial"/>
                <w:sz w:val="22"/>
                <w:szCs w:val="18"/>
              </w:rPr>
              <w:t>produclineSuffix</w:t>
            </w:r>
            <w:proofErr w:type="spellEnd"/>
          </w:p>
        </w:tc>
        <w:tc>
          <w:tcPr>
            <w:tcW w:w="1559" w:type="dxa"/>
          </w:tcPr>
          <w:p w14:paraId="170AEFD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ProductLine</w:t>
            </w:r>
            <w:proofErr w:type="spellEnd"/>
          </w:p>
        </w:tc>
        <w:tc>
          <w:tcPr>
            <w:tcW w:w="2551" w:type="dxa"/>
          </w:tcPr>
          <w:p w14:paraId="19A0508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wyróżniający wiersze pośrednie od rzeczywistych wierszy towarów.</w:t>
            </w:r>
          </w:p>
          <w:p w14:paraId="363EAFE0" w14:textId="77777777" w:rsidR="0087219B" w:rsidRPr="00891977"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rPr>
              <w:t>W aplikacji ISZTAR  przechowywane są również pośrednie wiersze opisowe nie odpowiadające towarom. Dodaje się do nich przyrostek. Wiersze pośrednie są przechowywane w bazie danych z  tymi samymi kodami, co związane z nimi towary, ale z odpowiednimi przyrostkami.</w:t>
            </w:r>
          </w:p>
        </w:tc>
        <w:tc>
          <w:tcPr>
            <w:tcW w:w="1843" w:type="dxa"/>
          </w:tcPr>
          <w:p w14:paraId="1DEDF3E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Ciąg(2)</w:t>
            </w:r>
          </w:p>
        </w:tc>
      </w:tr>
      <w:tr w:rsidR="0087219B" w:rsidRPr="00891977" w14:paraId="1A64E3ED" w14:textId="77777777" w:rsidTr="00DE1D59">
        <w:tc>
          <w:tcPr>
            <w:tcW w:w="2694" w:type="dxa"/>
          </w:tcPr>
          <w:p w14:paraId="5673AC2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Wskaźnik statystyczny / </w:t>
            </w:r>
            <w:proofErr w:type="spellStart"/>
            <w:r w:rsidRPr="00330A24">
              <w:rPr>
                <w:rFonts w:ascii="Arial Narrow" w:hAnsi="Arial Narrow" w:cs="Arial"/>
                <w:sz w:val="22"/>
                <w:szCs w:val="18"/>
              </w:rPr>
              <w:t>statisticalIndicator</w:t>
            </w:r>
            <w:proofErr w:type="spellEnd"/>
          </w:p>
        </w:tc>
        <w:tc>
          <w:tcPr>
            <w:tcW w:w="1559" w:type="dxa"/>
          </w:tcPr>
          <w:p w14:paraId="2E9FEEB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StatisticalIndicatorL</w:t>
            </w:r>
            <w:proofErr w:type="spellEnd"/>
          </w:p>
        </w:tc>
        <w:tc>
          <w:tcPr>
            <w:tcW w:w="2551" w:type="dxa"/>
          </w:tcPr>
          <w:p w14:paraId="4894E1A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wskazujący na to, czy kod towaru jest statystyczny czy nie.</w:t>
            </w:r>
          </w:p>
        </w:tc>
        <w:tc>
          <w:tcPr>
            <w:tcW w:w="1843" w:type="dxa"/>
          </w:tcPr>
          <w:p w14:paraId="12A2A0D6" w14:textId="77777777" w:rsidR="007808E0" w:rsidRPr="00330A24" w:rsidRDefault="007808E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Ciąg(1)</w:t>
            </w:r>
          </w:p>
          <w:p w14:paraId="0400F64E" w14:textId="77777777" w:rsidR="007808E0" w:rsidRPr="00891977" w:rsidRDefault="007808E0" w:rsidP="007902D3">
            <w:pPr>
              <w:pStyle w:val="Tablenormal"/>
              <w:spacing w:line="276" w:lineRule="auto"/>
              <w:rPr>
                <w:rFonts w:ascii="Arial Narrow" w:hAnsi="Arial Narrow" w:cs="Arial"/>
                <w:b/>
                <w:sz w:val="22"/>
              </w:rPr>
            </w:pPr>
            <w:r w:rsidRPr="00891977">
              <w:rPr>
                <w:rFonts w:ascii="Arial Narrow" w:hAnsi="Arial Narrow" w:cs="Arial"/>
                <w:b/>
                <w:sz w:val="22"/>
                <w:u w:val="single"/>
              </w:rPr>
              <w:t>Wartość (Kod / Opis)</w:t>
            </w:r>
          </w:p>
          <w:p w14:paraId="33F5C988" w14:textId="77777777" w:rsidR="007808E0" w:rsidRPr="00330A24" w:rsidRDefault="007808E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0. Nie</w:t>
            </w:r>
          </w:p>
          <w:p w14:paraId="77412CE9" w14:textId="77777777" w:rsidR="0087219B" w:rsidRPr="00FD2089" w:rsidRDefault="007808E0" w:rsidP="007902D3">
            <w:pPr>
              <w:pStyle w:val="Tablenormal"/>
              <w:spacing w:line="276" w:lineRule="auto"/>
              <w:rPr>
                <w:rFonts w:ascii="Arial Narrow" w:hAnsi="Arial Narrow" w:cs="Arial"/>
                <w:sz w:val="22"/>
              </w:rPr>
            </w:pPr>
            <w:r w:rsidRPr="00330A24">
              <w:rPr>
                <w:rFonts w:ascii="Arial Narrow" w:hAnsi="Arial Narrow" w:cs="Arial"/>
                <w:sz w:val="22"/>
                <w:szCs w:val="18"/>
              </w:rPr>
              <w:t>1. Tak</w:t>
            </w:r>
          </w:p>
        </w:tc>
      </w:tr>
      <w:tr w:rsidR="0087219B" w:rsidRPr="00891977" w14:paraId="5F36D68C" w14:textId="77777777" w:rsidTr="00DE1D59">
        <w:tc>
          <w:tcPr>
            <w:tcW w:w="2694" w:type="dxa"/>
          </w:tcPr>
          <w:p w14:paraId="2B88C98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39A8E08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EBA0DE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początku ważności kodu towaru.</w:t>
            </w:r>
          </w:p>
        </w:tc>
        <w:tc>
          <w:tcPr>
            <w:tcW w:w="1843" w:type="dxa"/>
          </w:tcPr>
          <w:p w14:paraId="62B5457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E2B65AD" w14:textId="77777777" w:rsidTr="00DE1D59">
        <w:tc>
          <w:tcPr>
            <w:tcW w:w="2694" w:type="dxa"/>
          </w:tcPr>
          <w:p w14:paraId="55D19D6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6590BC3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7C9108C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zakończenia ważności kodu towaru. Może być otwarta. </w:t>
            </w:r>
          </w:p>
        </w:tc>
        <w:tc>
          <w:tcPr>
            <w:tcW w:w="1843" w:type="dxa"/>
          </w:tcPr>
          <w:p w14:paraId="630ABE1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3ABB8F9" w14:textId="77777777" w:rsidTr="00DE1D59">
        <w:tc>
          <w:tcPr>
            <w:tcW w:w="2694" w:type="dxa"/>
          </w:tcPr>
          <w:p w14:paraId="51E8783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 wcięć / </w:t>
            </w:r>
            <w:proofErr w:type="spellStart"/>
            <w:r w:rsidRPr="00330A24">
              <w:rPr>
                <w:rFonts w:ascii="Arial Narrow" w:hAnsi="Arial Narrow" w:cs="Arial"/>
                <w:sz w:val="22"/>
                <w:szCs w:val="18"/>
              </w:rPr>
              <w:t>goodsNomenclatureIndents</w:t>
            </w:r>
            <w:proofErr w:type="spellEnd"/>
          </w:p>
        </w:tc>
        <w:tc>
          <w:tcPr>
            <w:tcW w:w="1559" w:type="dxa"/>
          </w:tcPr>
          <w:p w14:paraId="5E588BB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Indents</w:t>
            </w:r>
            <w:proofErr w:type="spellEnd"/>
          </w:p>
        </w:tc>
        <w:tc>
          <w:tcPr>
            <w:tcW w:w="2551" w:type="dxa"/>
          </w:tcPr>
          <w:p w14:paraId="05F45B4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wcięć dla danego elementu nomenklatury towarowej musi być zdefiniowana.</w:t>
            </w:r>
          </w:p>
        </w:tc>
        <w:tc>
          <w:tcPr>
            <w:tcW w:w="1843" w:type="dxa"/>
          </w:tcPr>
          <w:p w14:paraId="0A5F437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liczb wcięć </w:t>
            </w:r>
          </w:p>
        </w:tc>
      </w:tr>
      <w:tr w:rsidR="0087219B" w:rsidRPr="00891977" w14:paraId="4743DCF1" w14:textId="77777777" w:rsidTr="00DE1D59">
        <w:tc>
          <w:tcPr>
            <w:tcW w:w="2694" w:type="dxa"/>
          </w:tcPr>
          <w:p w14:paraId="6DE3D74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Okresy ważności opisu towarów / </w:t>
            </w:r>
            <w:proofErr w:type="spellStart"/>
            <w:r w:rsidRPr="00330A24">
              <w:rPr>
                <w:rFonts w:ascii="Arial Narrow" w:hAnsi="Arial Narrow" w:cs="Arial"/>
                <w:sz w:val="22"/>
                <w:szCs w:val="18"/>
              </w:rPr>
              <w:t>goodsNomenclatureDescriptionPeriod</w:t>
            </w:r>
            <w:proofErr w:type="spellEnd"/>
          </w:p>
        </w:tc>
        <w:tc>
          <w:tcPr>
            <w:tcW w:w="1559" w:type="dxa"/>
          </w:tcPr>
          <w:p w14:paraId="58C6F98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DescriptionPeriods</w:t>
            </w:r>
            <w:proofErr w:type="spellEnd"/>
          </w:p>
        </w:tc>
        <w:tc>
          <w:tcPr>
            <w:tcW w:w="2551" w:type="dxa"/>
          </w:tcPr>
          <w:p w14:paraId="645F094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Istnieje jeden lub więcej okresów ważności opisu towarów dla danego elementu nomenklatury towarowej.</w:t>
            </w:r>
          </w:p>
        </w:tc>
        <w:tc>
          <w:tcPr>
            <w:tcW w:w="1843" w:type="dxa"/>
          </w:tcPr>
          <w:p w14:paraId="2CF4D2B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okresów ważności opisu towarów </w:t>
            </w:r>
          </w:p>
        </w:tc>
      </w:tr>
      <w:tr w:rsidR="0087219B" w:rsidRPr="00891977" w14:paraId="0F45DAA5" w14:textId="77777777" w:rsidTr="00DE1D59">
        <w:tc>
          <w:tcPr>
            <w:tcW w:w="2694" w:type="dxa"/>
          </w:tcPr>
          <w:p w14:paraId="117FE11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Poprzedniki / </w:t>
            </w:r>
            <w:proofErr w:type="spellStart"/>
            <w:r w:rsidRPr="00330A24">
              <w:rPr>
                <w:rFonts w:ascii="Arial Narrow" w:hAnsi="Arial Narrow" w:cs="Arial"/>
                <w:sz w:val="22"/>
                <w:szCs w:val="18"/>
              </w:rPr>
              <w:t>goodsNomenclatureOrigin</w:t>
            </w:r>
            <w:proofErr w:type="spellEnd"/>
          </w:p>
        </w:tc>
        <w:tc>
          <w:tcPr>
            <w:tcW w:w="1559" w:type="dxa"/>
          </w:tcPr>
          <w:p w14:paraId="71EA290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PredecessorGoods</w:t>
            </w:r>
            <w:proofErr w:type="spellEnd"/>
          </w:p>
        </w:tc>
        <w:tc>
          <w:tcPr>
            <w:tcW w:w="2551" w:type="dxa"/>
          </w:tcPr>
          <w:p w14:paraId="3F3417C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Dla danego elementu nomenklatury towarowej istnieje jeden lub więcej kodów poprzedników.</w:t>
            </w:r>
          </w:p>
        </w:tc>
        <w:tc>
          <w:tcPr>
            <w:tcW w:w="1843" w:type="dxa"/>
          </w:tcPr>
          <w:p w14:paraId="4C81166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elementu nomenklatury towarowej, określona przez poprzednik</w:t>
            </w:r>
          </w:p>
        </w:tc>
      </w:tr>
      <w:tr w:rsidR="0087219B" w:rsidRPr="00891977" w14:paraId="5B6B7A39" w14:textId="77777777" w:rsidTr="00DE1D59">
        <w:tc>
          <w:tcPr>
            <w:tcW w:w="2694" w:type="dxa"/>
          </w:tcPr>
          <w:p w14:paraId="05E1A24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Następniki / </w:t>
            </w:r>
            <w:proofErr w:type="spellStart"/>
            <w:r w:rsidRPr="00330A24">
              <w:rPr>
                <w:rFonts w:ascii="Arial Narrow" w:hAnsi="Arial Narrow" w:cs="Arial"/>
                <w:sz w:val="22"/>
                <w:szCs w:val="18"/>
              </w:rPr>
              <w:t>goodsNomenclatureSuccessor</w:t>
            </w:r>
            <w:proofErr w:type="spellEnd"/>
          </w:p>
        </w:tc>
        <w:tc>
          <w:tcPr>
            <w:tcW w:w="1559" w:type="dxa"/>
          </w:tcPr>
          <w:p w14:paraId="3C1AD8A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SuccessorGoods</w:t>
            </w:r>
            <w:proofErr w:type="spellEnd"/>
          </w:p>
        </w:tc>
        <w:tc>
          <w:tcPr>
            <w:tcW w:w="2551" w:type="dxa"/>
          </w:tcPr>
          <w:p w14:paraId="6CF56EB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Dla danego elementu nomenklatury towarowej istnieje jeden lub więcej kodów następników.</w:t>
            </w:r>
          </w:p>
        </w:tc>
        <w:tc>
          <w:tcPr>
            <w:tcW w:w="1843" w:type="dxa"/>
          </w:tcPr>
          <w:p w14:paraId="1EA5D86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odniesień do elementu nomenklatury towarowej, określona przez następnik </w:t>
            </w:r>
          </w:p>
        </w:tc>
      </w:tr>
      <w:tr w:rsidR="0087219B" w:rsidRPr="00891977" w14:paraId="243693E1" w14:textId="77777777" w:rsidTr="00DE1D59">
        <w:tc>
          <w:tcPr>
            <w:tcW w:w="2694" w:type="dxa"/>
          </w:tcPr>
          <w:p w14:paraId="453CCD4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przypisy / </w:t>
            </w:r>
            <w:proofErr w:type="spellStart"/>
            <w:r w:rsidRPr="00330A24">
              <w:rPr>
                <w:rFonts w:ascii="Arial Narrow" w:hAnsi="Arial Narrow" w:cs="Arial"/>
                <w:sz w:val="22"/>
                <w:szCs w:val="18"/>
              </w:rPr>
              <w:t>footnoteAssociationGoodsNomenclature</w:t>
            </w:r>
            <w:proofErr w:type="spellEnd"/>
          </w:p>
        </w:tc>
        <w:tc>
          <w:tcPr>
            <w:tcW w:w="1559" w:type="dxa"/>
          </w:tcPr>
          <w:p w14:paraId="489AE35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FootnoteAssociations</w:t>
            </w:r>
            <w:proofErr w:type="spellEnd"/>
          </w:p>
        </w:tc>
        <w:tc>
          <w:tcPr>
            <w:tcW w:w="2551" w:type="dxa"/>
          </w:tcPr>
          <w:p w14:paraId="791091A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Może być zero lub kilka przypisów dowiązanych do danego elementu nomenklatury towarowej</w:t>
            </w:r>
          </w:p>
        </w:tc>
        <w:tc>
          <w:tcPr>
            <w:tcW w:w="1843" w:type="dxa"/>
          </w:tcPr>
          <w:p w14:paraId="0BB119C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przypisów</w:t>
            </w:r>
          </w:p>
        </w:tc>
      </w:tr>
      <w:tr w:rsidR="0087219B" w:rsidRPr="00891977" w14:paraId="2FB7DDFE" w14:textId="77777777" w:rsidTr="00DE1D59">
        <w:tc>
          <w:tcPr>
            <w:tcW w:w="2694" w:type="dxa"/>
          </w:tcPr>
          <w:p w14:paraId="5CD3D523" w14:textId="77777777" w:rsidR="0087219B" w:rsidRPr="00330A24" w:rsidRDefault="004F796F"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Członkostwo w grupie nomenklatury</w:t>
            </w:r>
            <w:r w:rsidR="0087219B" w:rsidRPr="00330A24">
              <w:rPr>
                <w:rFonts w:ascii="Arial Narrow" w:hAnsi="Arial Narrow" w:cs="Arial"/>
                <w:sz w:val="22"/>
                <w:szCs w:val="18"/>
              </w:rPr>
              <w:t xml:space="preserve"> / </w:t>
            </w:r>
            <w:proofErr w:type="spellStart"/>
            <w:r w:rsidR="0087219B" w:rsidRPr="00330A24">
              <w:rPr>
                <w:rFonts w:ascii="Arial Narrow" w:hAnsi="Arial Narrow" w:cs="Arial"/>
                <w:sz w:val="22"/>
                <w:szCs w:val="18"/>
              </w:rPr>
              <w:t>nomenclatureGroupMembership</w:t>
            </w:r>
            <w:proofErr w:type="spellEnd"/>
          </w:p>
        </w:tc>
        <w:tc>
          <w:tcPr>
            <w:tcW w:w="1559" w:type="dxa"/>
          </w:tcPr>
          <w:p w14:paraId="45A4749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511A56CB" w14:textId="77777777" w:rsidR="0087219B" w:rsidRPr="00330A24" w:rsidRDefault="004F796F" w:rsidP="007902D3">
            <w:pPr>
              <w:pStyle w:val="Tablenormal"/>
              <w:spacing w:line="276" w:lineRule="auto"/>
              <w:rPr>
                <w:rFonts w:ascii="Arial Narrow" w:hAnsi="Arial Narrow" w:cs="Arial"/>
                <w:sz w:val="22"/>
                <w:szCs w:val="18"/>
                <w:highlight w:val="yellow"/>
              </w:rPr>
            </w:pPr>
            <w:r w:rsidRPr="00330A24">
              <w:rPr>
                <w:rFonts w:ascii="Arial Narrow" w:hAnsi="Arial Narrow" w:cs="Arial"/>
                <w:sz w:val="22"/>
                <w:szCs w:val="18"/>
              </w:rPr>
              <w:t>Kody nomenklatury należące do danej grupy</w:t>
            </w:r>
          </w:p>
        </w:tc>
        <w:tc>
          <w:tcPr>
            <w:tcW w:w="1843" w:type="dxa"/>
          </w:tcPr>
          <w:p w14:paraId="7A808694" w14:textId="77777777" w:rsidR="0087219B" w:rsidRPr="00330A24" w:rsidRDefault="004F796F" w:rsidP="007902D3">
            <w:pPr>
              <w:pStyle w:val="Tablenormal"/>
              <w:spacing w:line="276" w:lineRule="auto"/>
              <w:rPr>
                <w:rFonts w:ascii="Arial Narrow" w:hAnsi="Arial Narrow" w:cs="Arial"/>
                <w:sz w:val="22"/>
                <w:szCs w:val="18"/>
                <w:highlight w:val="yellow"/>
              </w:rPr>
            </w:pPr>
            <w:r w:rsidRPr="00330A24">
              <w:rPr>
                <w:rFonts w:ascii="Arial Narrow" w:hAnsi="Arial Narrow" w:cs="Arial"/>
                <w:sz w:val="22"/>
                <w:szCs w:val="18"/>
              </w:rPr>
              <w:t>Lista grup nomenklatury</w:t>
            </w:r>
          </w:p>
        </w:tc>
      </w:tr>
    </w:tbl>
    <w:p w14:paraId="3BCC276D" w14:textId="77777777" w:rsidR="0087219B" w:rsidRPr="00891977" w:rsidRDefault="0087219B" w:rsidP="007902D3">
      <w:pPr>
        <w:pStyle w:val="Nagwek3"/>
        <w:tabs>
          <w:tab w:val="clear" w:pos="1080"/>
          <w:tab w:val="num" w:pos="720"/>
        </w:tabs>
        <w:spacing w:line="276" w:lineRule="auto"/>
        <w:ind w:left="720"/>
        <w:rPr>
          <w:color w:val="auto"/>
        </w:rPr>
      </w:pPr>
      <w:bookmarkStart w:id="202" w:name="_Toc263854074"/>
      <w:bookmarkStart w:id="203" w:name="_Toc421301665"/>
      <w:bookmarkStart w:id="204" w:name="_Toc163636024"/>
      <w:r w:rsidRPr="00891977">
        <w:rPr>
          <w:color w:val="auto"/>
        </w:rPr>
        <w:t>Liczba wcięć (</w:t>
      </w:r>
      <w:proofErr w:type="spellStart"/>
      <w:r w:rsidRPr="00891977">
        <w:rPr>
          <w:color w:val="auto"/>
        </w:rPr>
        <w:t>goodsNomenclatureIndents</w:t>
      </w:r>
      <w:proofErr w:type="spellEnd"/>
      <w:r w:rsidRPr="00891977">
        <w:rPr>
          <w:color w:val="auto"/>
        </w:rPr>
        <w:t>)</w:t>
      </w:r>
      <w:bookmarkEnd w:id="202"/>
      <w:bookmarkEnd w:id="203"/>
      <w:bookmarkEnd w:id="204"/>
    </w:p>
    <w:p w14:paraId="22114562" w14:textId="6A2DF3F9" w:rsidR="0087219B" w:rsidRDefault="0087219B" w:rsidP="007902D3">
      <w:pPr>
        <w:spacing w:line="276" w:lineRule="auto"/>
      </w:pPr>
      <w:r w:rsidRPr="00891977">
        <w:t>Wcięcia opisów (poniżej poziomu 4 cyfr) drukowanych w publikacji zaznaczane są myślnikami (opis pozycji w publikacji nie zawiera wcięć). Liczba wcięć (liczba myślników) w opisie kodu towarowego odzwierciedla strukturę hierarchii nomenklatury. Liczba wcięć może zmieniać się na przestrzeni czasu niezależnie od kodu nomenklatury towarowej.</w:t>
      </w:r>
    </w:p>
    <w:p w14:paraId="0B9F90B4" w14:textId="4C7F66C0" w:rsidR="0087219B" w:rsidRPr="00901365" w:rsidRDefault="00DC5B40" w:rsidP="000960CA">
      <w:pPr>
        <w:pStyle w:val="Legenda"/>
        <w:keepNext/>
        <w:spacing w:before="240"/>
      </w:pPr>
      <w:bookmarkStart w:id="205" w:name="_Toc163636116"/>
      <w:r>
        <w:t xml:space="preserve">Tabela </w:t>
      </w:r>
      <w:r>
        <w:fldChar w:fldCharType="begin"/>
      </w:r>
      <w:r>
        <w:instrText xml:space="preserve"> SEQ Tabela \* ARABIC </w:instrText>
      </w:r>
      <w:r>
        <w:fldChar w:fldCharType="separate"/>
      </w:r>
      <w:r w:rsidR="008C1FE8">
        <w:rPr>
          <w:noProof/>
        </w:rPr>
        <w:t>20</w:t>
      </w:r>
      <w:r>
        <w:fldChar w:fldCharType="end"/>
      </w:r>
      <w:r w:rsidRPr="0049494E">
        <w:t xml:space="preserve"> : Lista atrybutów</w:t>
      </w:r>
      <w:r w:rsidR="00754D99" w:rsidRPr="00754D99">
        <w:t xml:space="preserve"> </w:t>
      </w:r>
      <w:proofErr w:type="spellStart"/>
      <w:r w:rsidR="00754D99" w:rsidRPr="00891977">
        <w:t>goodsNomenclatureIndents</w:t>
      </w:r>
      <w:bookmarkEnd w:id="205"/>
      <w:proofErr w:type="spellEnd"/>
    </w:p>
    <w:tbl>
      <w:tblPr>
        <w:tblStyle w:val="TSZDomylnyStylTabeli"/>
        <w:tblW w:w="9356" w:type="dxa"/>
        <w:tblLayout w:type="fixed"/>
        <w:tblLook w:val="04A0" w:firstRow="1" w:lastRow="0" w:firstColumn="1" w:lastColumn="0" w:noHBand="0" w:noVBand="1"/>
        <w:tblCaption w:val="Lista atrybutów goodsNomenclatureIndents"/>
        <w:tblDescription w:val="Tabela zawiera informacje odnośnie atrybutów obiektu goodsNomenclatureIndents, składa się z czterech kolumn: nazwa, isztar, krótki opis, typ."/>
      </w:tblPr>
      <w:tblGrid>
        <w:gridCol w:w="2915"/>
        <w:gridCol w:w="1687"/>
        <w:gridCol w:w="2760"/>
        <w:gridCol w:w="1994"/>
      </w:tblGrid>
      <w:tr w:rsidR="0087219B" w:rsidRPr="00891977" w14:paraId="3B68F1C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037F038A"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 Nazwa w XSD</w:t>
            </w:r>
          </w:p>
        </w:tc>
        <w:tc>
          <w:tcPr>
            <w:tcW w:w="1559" w:type="dxa"/>
          </w:tcPr>
          <w:p w14:paraId="3AB776D0"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2B55CD73"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Krótki opis </w:t>
            </w:r>
          </w:p>
        </w:tc>
        <w:tc>
          <w:tcPr>
            <w:tcW w:w="1843" w:type="dxa"/>
          </w:tcPr>
          <w:p w14:paraId="15B77DFC"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32B7B363" w14:textId="77777777" w:rsidTr="00EF5890">
        <w:tc>
          <w:tcPr>
            <w:tcW w:w="2694" w:type="dxa"/>
          </w:tcPr>
          <w:p w14:paraId="4410593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 wcięć / </w:t>
            </w:r>
            <w:proofErr w:type="spellStart"/>
            <w:r w:rsidRPr="00330A24">
              <w:rPr>
                <w:rFonts w:ascii="Arial Narrow" w:hAnsi="Arial Narrow" w:cs="Arial"/>
                <w:sz w:val="22"/>
                <w:szCs w:val="18"/>
              </w:rPr>
              <w:t>numberIndents</w:t>
            </w:r>
            <w:proofErr w:type="spellEnd"/>
          </w:p>
        </w:tc>
        <w:tc>
          <w:tcPr>
            <w:tcW w:w="1559" w:type="dxa"/>
          </w:tcPr>
          <w:p w14:paraId="423AE7A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Inds</w:t>
            </w:r>
            <w:proofErr w:type="spellEnd"/>
          </w:p>
        </w:tc>
        <w:tc>
          <w:tcPr>
            <w:tcW w:w="2551" w:type="dxa"/>
          </w:tcPr>
          <w:p w14:paraId="68D68BC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wskazująca ilość myślników. Liczba ta musi być „0”, jeżeli dla danego elementu nomenklatury nie ma wcięć (nie mają być drukowane).</w:t>
            </w:r>
          </w:p>
        </w:tc>
        <w:tc>
          <w:tcPr>
            <w:tcW w:w="1843" w:type="dxa"/>
          </w:tcPr>
          <w:p w14:paraId="09BD000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 całkowita </w:t>
            </w:r>
          </w:p>
        </w:tc>
      </w:tr>
      <w:tr w:rsidR="0087219B" w:rsidRPr="00891977" w14:paraId="5F6645D4" w14:textId="77777777" w:rsidTr="00EF5890">
        <w:tc>
          <w:tcPr>
            <w:tcW w:w="2694" w:type="dxa"/>
          </w:tcPr>
          <w:p w14:paraId="4C69AD7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0D2F7EA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721B764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liczba wcięć jest ważna. Poprzednia liczba wcięć, o ile istnieje, zostaje domyślnie zamknięta, kiedy następna zaczyna obowiązywać.</w:t>
            </w:r>
          </w:p>
        </w:tc>
        <w:tc>
          <w:tcPr>
            <w:tcW w:w="1843" w:type="dxa"/>
          </w:tcPr>
          <w:p w14:paraId="2295944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7CD7D8F1" w14:textId="77777777" w:rsidR="0087219B" w:rsidRPr="00891977" w:rsidRDefault="0087219B" w:rsidP="007902D3">
      <w:pPr>
        <w:pStyle w:val="Nagwek3"/>
        <w:tabs>
          <w:tab w:val="clear" w:pos="1080"/>
          <w:tab w:val="num" w:pos="720"/>
        </w:tabs>
        <w:spacing w:line="276" w:lineRule="auto"/>
        <w:ind w:left="720"/>
        <w:rPr>
          <w:color w:val="auto"/>
        </w:rPr>
      </w:pPr>
      <w:bookmarkStart w:id="206" w:name="_Toc20814887"/>
      <w:bookmarkStart w:id="207" w:name="_Toc56490020"/>
      <w:bookmarkStart w:id="208" w:name="_Toc263854073"/>
      <w:bookmarkStart w:id="209" w:name="_Toc421301666"/>
      <w:bookmarkStart w:id="210" w:name="_Toc163636025"/>
      <w:r w:rsidRPr="00891977">
        <w:rPr>
          <w:color w:val="auto"/>
        </w:rPr>
        <w:t>Okres ważności opisu towarów</w:t>
      </w:r>
      <w:bookmarkEnd w:id="206"/>
      <w:bookmarkEnd w:id="207"/>
      <w:r w:rsidRPr="00891977">
        <w:rPr>
          <w:color w:val="auto"/>
        </w:rPr>
        <w:t xml:space="preserve"> (</w:t>
      </w:r>
      <w:proofErr w:type="spellStart"/>
      <w:r w:rsidRPr="00891977">
        <w:rPr>
          <w:color w:val="auto"/>
        </w:rPr>
        <w:t>goodsNomenclatureDescriptionPeriod</w:t>
      </w:r>
      <w:proofErr w:type="spellEnd"/>
      <w:r w:rsidRPr="00891977">
        <w:rPr>
          <w:color w:val="auto"/>
        </w:rPr>
        <w:t>)</w:t>
      </w:r>
      <w:bookmarkEnd w:id="208"/>
      <w:bookmarkEnd w:id="209"/>
      <w:bookmarkEnd w:id="210"/>
    </w:p>
    <w:p w14:paraId="7FAA9F31" w14:textId="25CEAEDA" w:rsidR="0087219B" w:rsidRDefault="0087219B" w:rsidP="007902D3">
      <w:pPr>
        <w:spacing w:line="276" w:lineRule="auto"/>
      </w:pPr>
      <w:r w:rsidRPr="00891977">
        <w:t>Towary opisywane są tekstami. Tekst opisu dla danego kodu może z czasem ulegać zmianie (mieć określony okres ważności).</w:t>
      </w:r>
    </w:p>
    <w:p w14:paraId="4FAA0E90" w14:textId="68D01E13" w:rsidR="0087219B" w:rsidRPr="00901365" w:rsidRDefault="00DC5B40" w:rsidP="000960CA">
      <w:pPr>
        <w:pStyle w:val="Legenda"/>
        <w:keepNext/>
        <w:spacing w:before="240"/>
      </w:pPr>
      <w:bookmarkStart w:id="211" w:name="_Toc163636117"/>
      <w:r>
        <w:t xml:space="preserve">Tabela </w:t>
      </w:r>
      <w:r>
        <w:fldChar w:fldCharType="begin"/>
      </w:r>
      <w:r>
        <w:instrText xml:space="preserve"> SEQ Tabela \* ARABIC </w:instrText>
      </w:r>
      <w:r>
        <w:fldChar w:fldCharType="separate"/>
      </w:r>
      <w:r w:rsidR="008C1FE8">
        <w:rPr>
          <w:noProof/>
        </w:rPr>
        <w:t>21</w:t>
      </w:r>
      <w:r>
        <w:fldChar w:fldCharType="end"/>
      </w:r>
      <w:r w:rsidRPr="002E2EBF">
        <w:t xml:space="preserve"> : Lista atrybutów</w:t>
      </w:r>
      <w:r w:rsidR="00754D99" w:rsidRPr="00754D99">
        <w:t xml:space="preserve"> </w:t>
      </w:r>
      <w:proofErr w:type="spellStart"/>
      <w:r w:rsidR="00754D99" w:rsidRPr="00891977">
        <w:t>goodsNomenclatureDescriptionPeriod</w:t>
      </w:r>
      <w:bookmarkEnd w:id="211"/>
      <w:proofErr w:type="spellEnd"/>
    </w:p>
    <w:tbl>
      <w:tblPr>
        <w:tblStyle w:val="TSZDomylnyStylTabeli"/>
        <w:tblW w:w="9356" w:type="dxa"/>
        <w:tblLayout w:type="fixed"/>
        <w:tblLook w:val="04A0" w:firstRow="1" w:lastRow="0" w:firstColumn="1" w:lastColumn="0" w:noHBand="0" w:noVBand="1"/>
        <w:tblCaption w:val="Lista atrybutów goodsNomenclatureDescriptionPeriod"/>
        <w:tblDescription w:val="Tabela zawiera informacje odnośnie atrybutów obiektu goodsNomenclatureDescriptionPeriod, składa się z czterech kolumn: nazwa, isztar, krótki opis, typ."/>
      </w:tblPr>
      <w:tblGrid>
        <w:gridCol w:w="2915"/>
        <w:gridCol w:w="1687"/>
        <w:gridCol w:w="2760"/>
        <w:gridCol w:w="1994"/>
      </w:tblGrid>
      <w:tr w:rsidR="0087219B" w:rsidRPr="00891977" w14:paraId="39AB25D5"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9FD9C94"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Nazwa / Nazwa w XSD</w:t>
            </w:r>
          </w:p>
        </w:tc>
        <w:tc>
          <w:tcPr>
            <w:tcW w:w="1559" w:type="dxa"/>
          </w:tcPr>
          <w:p w14:paraId="216CB3AF"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Nazwa w ISZTAR3</w:t>
            </w:r>
          </w:p>
        </w:tc>
        <w:tc>
          <w:tcPr>
            <w:tcW w:w="2551" w:type="dxa"/>
          </w:tcPr>
          <w:p w14:paraId="6235F2D9"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 xml:space="preserve">Krótki opis </w:t>
            </w:r>
          </w:p>
        </w:tc>
        <w:tc>
          <w:tcPr>
            <w:tcW w:w="1843" w:type="dxa"/>
          </w:tcPr>
          <w:p w14:paraId="4AB26A77"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Typ</w:t>
            </w:r>
          </w:p>
        </w:tc>
      </w:tr>
      <w:tr w:rsidR="0087219B" w:rsidRPr="00891977" w14:paraId="6778D097" w14:textId="77777777" w:rsidTr="00EF5890">
        <w:tc>
          <w:tcPr>
            <w:tcW w:w="2694" w:type="dxa"/>
          </w:tcPr>
          <w:p w14:paraId="75D7249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59A4526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0FFA429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opis jest ważny. Poprzedni opis, o ile istnieje, zostaje domyślnie zamknięty, kiedy nowy opis zaczyna obowiązywać.</w:t>
            </w:r>
          </w:p>
        </w:tc>
        <w:tc>
          <w:tcPr>
            <w:tcW w:w="1843" w:type="dxa"/>
          </w:tcPr>
          <w:p w14:paraId="0EDA4AE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57180738" w14:textId="77777777" w:rsidTr="00EF5890">
        <w:tc>
          <w:tcPr>
            <w:tcW w:w="2694" w:type="dxa"/>
          </w:tcPr>
          <w:p w14:paraId="20E72C0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goodsNomenclatureDescription</w:t>
            </w:r>
            <w:proofErr w:type="spellEnd"/>
          </w:p>
        </w:tc>
        <w:tc>
          <w:tcPr>
            <w:tcW w:w="1559" w:type="dxa"/>
          </w:tcPr>
          <w:p w14:paraId="5F9146C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63556DF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Teksty opisu towarów. </w:t>
            </w:r>
          </w:p>
        </w:tc>
        <w:tc>
          <w:tcPr>
            <w:tcW w:w="1843" w:type="dxa"/>
          </w:tcPr>
          <w:p w14:paraId="5F68EB4E" w14:textId="18F03606" w:rsidR="0087219B" w:rsidRPr="00330A24" w:rsidRDefault="0087219B" w:rsidP="007902D3">
            <w:pPr>
              <w:pStyle w:val="Tablenormal"/>
              <w:spacing w:line="276" w:lineRule="auto"/>
              <w:rPr>
                <w:rFonts w:ascii="Arial Narrow" w:hAnsi="Arial Narrow" w:cs="Arial"/>
                <w:sz w:val="22"/>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330A24">
              <w:rPr>
                <w:rFonts w:ascii="Arial Narrow" w:hAnsi="Arial Narrow" w:cs="Arial"/>
                <w:sz w:val="22"/>
                <w:lang w:val="en-US"/>
              </w:rPr>
              <w:fldChar w:fldCharType="begin"/>
            </w:r>
            <w:r w:rsidRPr="00330A24">
              <w:rPr>
                <w:rFonts w:ascii="Arial Narrow" w:hAnsi="Arial Narrow" w:cs="Arial"/>
                <w:sz w:val="22"/>
                <w:lang w:val="en-US"/>
              </w:rPr>
              <w:instrText xml:space="preserve"> REF _Ref420412514 \r \h </w:instrText>
            </w:r>
            <w:r w:rsidR="004867E9" w:rsidRPr="00330A24">
              <w:rPr>
                <w:rFonts w:ascii="Arial Narrow" w:hAnsi="Arial Narrow" w:cs="Arial"/>
                <w:sz w:val="22"/>
                <w:lang w:val="en-US"/>
              </w:rPr>
              <w:instrText xml:space="preserve"> \* MERGEFORMAT </w:instrText>
            </w:r>
            <w:r w:rsidRPr="00330A24">
              <w:rPr>
                <w:rFonts w:ascii="Arial Narrow" w:hAnsi="Arial Narrow" w:cs="Arial"/>
                <w:sz w:val="22"/>
                <w:lang w:val="en-US"/>
              </w:rPr>
            </w:r>
            <w:r w:rsidRPr="00330A24">
              <w:rPr>
                <w:rFonts w:ascii="Arial Narrow" w:hAnsi="Arial Narrow" w:cs="Arial"/>
                <w:sz w:val="22"/>
                <w:lang w:val="en-US"/>
              </w:rPr>
              <w:fldChar w:fldCharType="separate"/>
            </w:r>
            <w:r w:rsidR="008C1FE8">
              <w:rPr>
                <w:rFonts w:ascii="Arial Narrow" w:hAnsi="Arial Narrow" w:cs="Arial"/>
                <w:sz w:val="22"/>
                <w:lang w:val="en-US"/>
              </w:rPr>
              <w:t>5.42</w:t>
            </w:r>
            <w:r w:rsidRPr="00330A24">
              <w:rPr>
                <w:rFonts w:ascii="Arial Narrow" w:hAnsi="Arial Narrow" w:cs="Arial"/>
                <w:sz w:val="22"/>
                <w:lang w:val="en-US"/>
              </w:rPr>
              <w:fldChar w:fldCharType="end"/>
            </w:r>
            <w:r w:rsidRPr="00330A24">
              <w:rPr>
                <w:rFonts w:ascii="Arial Narrow" w:hAnsi="Arial Narrow" w:cs="Arial"/>
                <w:sz w:val="22"/>
                <w:szCs w:val="18"/>
                <w:lang w:val="en-US"/>
              </w:rPr>
              <w:t>).</w:t>
            </w:r>
          </w:p>
        </w:tc>
      </w:tr>
    </w:tbl>
    <w:p w14:paraId="4FD9E129" w14:textId="77777777" w:rsidR="0087219B" w:rsidRPr="00891977" w:rsidRDefault="0087219B" w:rsidP="007902D3">
      <w:pPr>
        <w:pStyle w:val="Nagwek3"/>
        <w:tabs>
          <w:tab w:val="clear" w:pos="1080"/>
          <w:tab w:val="num" w:pos="720"/>
        </w:tabs>
        <w:spacing w:line="276" w:lineRule="auto"/>
        <w:ind w:left="720"/>
        <w:rPr>
          <w:color w:val="auto"/>
        </w:rPr>
      </w:pPr>
      <w:bookmarkStart w:id="212" w:name="_Toc445623542"/>
      <w:bookmarkStart w:id="213" w:name="_Toc20814889"/>
      <w:bookmarkStart w:id="214" w:name="_Toc56490022"/>
      <w:bookmarkStart w:id="215" w:name="_Toc263854075"/>
      <w:bookmarkStart w:id="216" w:name="_Toc421301667"/>
      <w:bookmarkStart w:id="217" w:name="_Toc163636026"/>
      <w:r w:rsidRPr="00891977">
        <w:rPr>
          <w:color w:val="auto"/>
        </w:rPr>
        <w:t>Poprzednik</w:t>
      </w:r>
      <w:bookmarkEnd w:id="212"/>
      <w:bookmarkEnd w:id="213"/>
      <w:bookmarkEnd w:id="214"/>
      <w:r w:rsidRPr="00891977">
        <w:rPr>
          <w:color w:val="auto"/>
        </w:rPr>
        <w:t xml:space="preserve"> (</w:t>
      </w:r>
      <w:proofErr w:type="spellStart"/>
      <w:r w:rsidRPr="00891977">
        <w:rPr>
          <w:color w:val="auto"/>
        </w:rPr>
        <w:t>goodsNomenclatureOrigin</w:t>
      </w:r>
      <w:proofErr w:type="spellEnd"/>
      <w:r w:rsidRPr="00891977">
        <w:rPr>
          <w:color w:val="auto"/>
        </w:rPr>
        <w:t>)</w:t>
      </w:r>
      <w:bookmarkEnd w:id="215"/>
      <w:bookmarkEnd w:id="216"/>
      <w:bookmarkEnd w:id="217"/>
    </w:p>
    <w:p w14:paraId="749FB85C" w14:textId="77777777" w:rsidR="0087219B" w:rsidRPr="00891977" w:rsidRDefault="0087219B" w:rsidP="007902D3">
      <w:pPr>
        <w:spacing w:line="276" w:lineRule="auto"/>
      </w:pPr>
      <w:r w:rsidRPr="00891977">
        <w:t>Nomenklatura towarowa rokrocznie ulega zmianom w taki sposób, że poszczególne kody wraz z opisami zostają „wchłonięte” przez nowe kody i ich opisy, lub też istniejący kod i jego opis zostaje podzielony na różne kody z ich opisami. Wymagane jest aby zachować historię powiązań między kodami. W bazie danych taryfy są wprowadzone pojęcia kodów "poprzednika" oraz "następnika".</w:t>
      </w:r>
    </w:p>
    <w:p w14:paraId="2E7092CA" w14:textId="0D2CC6FD" w:rsidR="0087219B" w:rsidRPr="00891977" w:rsidRDefault="0087219B" w:rsidP="00E71B08">
      <w:pPr>
        <w:spacing w:before="100" w:beforeAutospacing="1" w:after="100" w:afterAutospacing="1" w:line="276" w:lineRule="auto"/>
      </w:pPr>
      <w:r w:rsidRPr="00891977">
        <w:t>Kiedy nowy kod zostaje wyprowadzony z innych, wcześniej istniejących kodów, to poprzednie kody nazwane zostają " poprzednikami" i mogą być umieszczone na liście jako poprzedniki nowego kodu.</w:t>
      </w:r>
    </w:p>
    <w:p w14:paraId="2FBC227B" w14:textId="1E19DE0C" w:rsidR="0087219B" w:rsidRPr="00891977" w:rsidRDefault="0087219B" w:rsidP="00E71B08">
      <w:pPr>
        <w:spacing w:before="100" w:beforeAutospacing="1" w:after="100" w:afterAutospacing="1" w:line="276" w:lineRule="auto"/>
      </w:pPr>
      <w:r w:rsidRPr="00891977">
        <w:t>Kiedy istniejący kod jest zastąpiony nowymi kodami, to owe nowy kody są zwane "następnikami" i mogą zostać umieszczone na liście jako następniki zastępowanego kodu.</w:t>
      </w:r>
    </w:p>
    <w:p w14:paraId="5F838D04" w14:textId="135D916A" w:rsidR="0087219B" w:rsidRDefault="0087219B" w:rsidP="007902D3">
      <w:pPr>
        <w:spacing w:line="276" w:lineRule="auto"/>
      </w:pPr>
      <w:r w:rsidRPr="00891977">
        <w:t>Utrzymanie list poprzedników i następników należy do użytkowników, gdyż niemożliwe jest aby system automatycznie odgadywał powiązania między prawidłowymi kodami, gdyż opiera się to na interpretacji ich opisów.</w:t>
      </w:r>
    </w:p>
    <w:p w14:paraId="54C5C578" w14:textId="4F2481BC" w:rsidR="0087219B" w:rsidRPr="00901365" w:rsidRDefault="00DC5B40" w:rsidP="000960CA">
      <w:pPr>
        <w:pStyle w:val="Legenda"/>
        <w:keepNext/>
        <w:spacing w:before="240"/>
      </w:pPr>
      <w:bookmarkStart w:id="218" w:name="_Toc163636118"/>
      <w:r>
        <w:t xml:space="preserve">Tabela </w:t>
      </w:r>
      <w:r>
        <w:fldChar w:fldCharType="begin"/>
      </w:r>
      <w:r>
        <w:instrText xml:space="preserve"> SEQ Tabela \* ARABIC </w:instrText>
      </w:r>
      <w:r>
        <w:fldChar w:fldCharType="separate"/>
      </w:r>
      <w:r w:rsidR="008C1FE8">
        <w:rPr>
          <w:noProof/>
        </w:rPr>
        <w:t>22</w:t>
      </w:r>
      <w:r>
        <w:fldChar w:fldCharType="end"/>
      </w:r>
      <w:r w:rsidRPr="00313B03">
        <w:t xml:space="preserve"> : Lista atrybutów</w:t>
      </w:r>
      <w:r w:rsidR="00754D99" w:rsidRPr="00754D99">
        <w:t xml:space="preserve"> </w:t>
      </w:r>
      <w:proofErr w:type="spellStart"/>
      <w:r w:rsidR="00754D99" w:rsidRPr="00891977">
        <w:t>goodsNomenclatureOrigin</w:t>
      </w:r>
      <w:bookmarkEnd w:id="218"/>
      <w:proofErr w:type="spellEnd"/>
    </w:p>
    <w:tbl>
      <w:tblPr>
        <w:tblStyle w:val="TSZDomylnyStylTabeli"/>
        <w:tblW w:w="9356" w:type="dxa"/>
        <w:tblLayout w:type="fixed"/>
        <w:tblLook w:val="04A0" w:firstRow="1" w:lastRow="0" w:firstColumn="1" w:lastColumn="0" w:noHBand="0" w:noVBand="1"/>
        <w:tblCaption w:val="Lista atrybutów goodsNomenclatureOrigin"/>
        <w:tblDescription w:val="Tabela zawiera informacje odnośnie atrybutów obiektu goodsNomenclatureOrigin, składa się z czterech kolumn: nazwa, isztar, krótki opis, typ."/>
      </w:tblPr>
      <w:tblGrid>
        <w:gridCol w:w="2915"/>
        <w:gridCol w:w="1687"/>
        <w:gridCol w:w="2760"/>
        <w:gridCol w:w="1994"/>
      </w:tblGrid>
      <w:tr w:rsidR="0087219B" w:rsidRPr="00891977" w14:paraId="2F155B0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2355F77"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Nazwa / Nazwa w XSD</w:t>
            </w:r>
          </w:p>
        </w:tc>
        <w:tc>
          <w:tcPr>
            <w:tcW w:w="1559" w:type="dxa"/>
          </w:tcPr>
          <w:p w14:paraId="149C2E07"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Nazwa w ISZTAR3</w:t>
            </w:r>
          </w:p>
        </w:tc>
        <w:tc>
          <w:tcPr>
            <w:tcW w:w="2551" w:type="dxa"/>
          </w:tcPr>
          <w:p w14:paraId="469E7532"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 xml:space="preserve">Krótki opis </w:t>
            </w:r>
          </w:p>
        </w:tc>
        <w:tc>
          <w:tcPr>
            <w:tcW w:w="1843" w:type="dxa"/>
          </w:tcPr>
          <w:p w14:paraId="4802D0E9" w14:textId="77777777" w:rsidR="0087219B" w:rsidRPr="00EF5890" w:rsidRDefault="0087219B" w:rsidP="007902D3">
            <w:pPr>
              <w:pStyle w:val="Tableheading"/>
              <w:spacing w:line="276" w:lineRule="auto"/>
              <w:rPr>
                <w:rFonts w:ascii="Arial Narrow" w:hAnsi="Arial Narrow" w:cs="Arial"/>
                <w:b/>
                <w:bCs/>
                <w:sz w:val="22"/>
              </w:rPr>
            </w:pPr>
            <w:r w:rsidRPr="00EF5890">
              <w:rPr>
                <w:rFonts w:ascii="Arial Narrow" w:hAnsi="Arial Narrow" w:cs="Arial"/>
                <w:b/>
                <w:bCs/>
                <w:sz w:val="22"/>
              </w:rPr>
              <w:t>Typ</w:t>
            </w:r>
          </w:p>
        </w:tc>
      </w:tr>
      <w:tr w:rsidR="0087219B" w:rsidRPr="00891977" w14:paraId="2131D89C" w14:textId="77777777" w:rsidTr="00EF5890">
        <w:tc>
          <w:tcPr>
            <w:tcW w:w="2694" w:type="dxa"/>
          </w:tcPr>
          <w:p w14:paraId="6150FF7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poprzednika / </w:t>
            </w:r>
            <w:proofErr w:type="spellStart"/>
            <w:r w:rsidRPr="00330A24">
              <w:rPr>
                <w:rFonts w:ascii="Arial Narrow" w:hAnsi="Arial Narrow" w:cs="Arial"/>
                <w:sz w:val="22"/>
                <w:szCs w:val="18"/>
              </w:rPr>
              <w:t>derivedGoodsNomenclatureItemId</w:t>
            </w:r>
            <w:proofErr w:type="spellEnd"/>
          </w:p>
        </w:tc>
        <w:tc>
          <w:tcPr>
            <w:tcW w:w="1559" w:type="dxa"/>
          </w:tcPr>
          <w:p w14:paraId="7B656AB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7CBC03A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 ID</w:t>
            </w:r>
            <w:r w:rsidR="00164847" w:rsidRPr="00330A24">
              <w:rPr>
                <w:rFonts w:ascii="Arial Narrow" w:hAnsi="Arial Narrow" w:cs="Arial"/>
                <w:sz w:val="22"/>
                <w:szCs w:val="18"/>
              </w:rPr>
              <w:t xml:space="preserve"> kodu nomenklatury, od którego wywodzi się dany kod </w:t>
            </w:r>
            <w:r w:rsidRPr="00330A24">
              <w:rPr>
                <w:rFonts w:ascii="Arial Narrow" w:hAnsi="Arial Narrow" w:cs="Arial"/>
                <w:sz w:val="22"/>
                <w:szCs w:val="18"/>
              </w:rPr>
              <w:t xml:space="preserve"> </w:t>
            </w:r>
          </w:p>
        </w:tc>
        <w:tc>
          <w:tcPr>
            <w:tcW w:w="1843" w:type="dxa"/>
          </w:tcPr>
          <w:p w14:paraId="53E55D1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Ciąg(10)</w:t>
            </w:r>
          </w:p>
        </w:tc>
      </w:tr>
      <w:tr w:rsidR="0087219B" w:rsidRPr="00891977" w14:paraId="4F22E84A" w14:textId="77777777" w:rsidTr="00EF5890">
        <w:tc>
          <w:tcPr>
            <w:tcW w:w="2694" w:type="dxa"/>
          </w:tcPr>
          <w:p w14:paraId="104F9F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Przyrostek poprzednika / </w:t>
            </w:r>
            <w:proofErr w:type="spellStart"/>
            <w:r w:rsidRPr="00330A24">
              <w:rPr>
                <w:rFonts w:ascii="Arial Narrow" w:hAnsi="Arial Narrow" w:cs="Arial"/>
                <w:sz w:val="22"/>
                <w:szCs w:val="18"/>
              </w:rPr>
              <w:t>derivedProductlineSuffix</w:t>
            </w:r>
            <w:proofErr w:type="spellEnd"/>
          </w:p>
        </w:tc>
        <w:tc>
          <w:tcPr>
            <w:tcW w:w="1559" w:type="dxa"/>
          </w:tcPr>
          <w:p w14:paraId="59A8DDF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3E58C664" w14:textId="77777777" w:rsidR="0087219B" w:rsidRPr="00330A24" w:rsidRDefault="00164847"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Przyrostek kodu nomenklatury, od którego wywodzi się dany kod</w:t>
            </w:r>
          </w:p>
        </w:tc>
        <w:tc>
          <w:tcPr>
            <w:tcW w:w="1843" w:type="dxa"/>
          </w:tcPr>
          <w:p w14:paraId="6EBFCCD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Ciąg(2)</w:t>
            </w:r>
          </w:p>
        </w:tc>
      </w:tr>
      <w:tr w:rsidR="0087219B" w:rsidRPr="00891977" w14:paraId="4CEFF81A" w14:textId="77777777" w:rsidTr="00EF5890">
        <w:tc>
          <w:tcPr>
            <w:tcW w:w="2694" w:type="dxa"/>
          </w:tcPr>
          <w:p w14:paraId="09364D1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poprzednika (SID) / </w:t>
            </w:r>
            <w:proofErr w:type="spellStart"/>
            <w:r w:rsidRPr="00330A24">
              <w:rPr>
                <w:rFonts w:ascii="Arial Narrow" w:hAnsi="Arial Narrow" w:cs="Arial"/>
                <w:sz w:val="22"/>
                <w:szCs w:val="18"/>
              </w:rPr>
              <w:t>goodsNomenclatureSid</w:t>
            </w:r>
            <w:proofErr w:type="spellEnd"/>
          </w:p>
        </w:tc>
        <w:tc>
          <w:tcPr>
            <w:tcW w:w="1559" w:type="dxa"/>
          </w:tcPr>
          <w:p w14:paraId="0338BFB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331F2D6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SID </w:t>
            </w:r>
            <w:r w:rsidR="00164847" w:rsidRPr="00330A24">
              <w:rPr>
                <w:rFonts w:ascii="Arial Narrow" w:hAnsi="Arial Narrow" w:cs="Arial"/>
                <w:sz w:val="22"/>
                <w:szCs w:val="18"/>
              </w:rPr>
              <w:t xml:space="preserve">kodu nomenklatury od którego wywodzi się dany kod </w:t>
            </w:r>
            <w:r w:rsidRPr="00330A24">
              <w:rPr>
                <w:rFonts w:ascii="Arial Narrow" w:hAnsi="Arial Narrow" w:cs="Arial"/>
                <w:sz w:val="22"/>
                <w:szCs w:val="18"/>
              </w:rPr>
              <w:t>.</w:t>
            </w:r>
          </w:p>
        </w:tc>
        <w:tc>
          <w:tcPr>
            <w:tcW w:w="1843" w:type="dxa"/>
          </w:tcPr>
          <w:p w14:paraId="4E1D165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w:t>
            </w:r>
          </w:p>
        </w:tc>
      </w:tr>
    </w:tbl>
    <w:p w14:paraId="2D0DE320" w14:textId="77777777" w:rsidR="0087219B" w:rsidRPr="00891977" w:rsidRDefault="0087219B" w:rsidP="007902D3">
      <w:pPr>
        <w:pStyle w:val="Nagwek3"/>
        <w:tabs>
          <w:tab w:val="clear" w:pos="1080"/>
          <w:tab w:val="num" w:pos="720"/>
        </w:tabs>
        <w:spacing w:line="276" w:lineRule="auto"/>
        <w:ind w:left="720"/>
        <w:rPr>
          <w:color w:val="auto"/>
        </w:rPr>
      </w:pPr>
      <w:bookmarkStart w:id="219" w:name="_Toc20814890"/>
      <w:bookmarkStart w:id="220" w:name="_Toc56490023"/>
      <w:bookmarkStart w:id="221" w:name="_Toc263854076"/>
      <w:bookmarkStart w:id="222" w:name="_Toc421301668"/>
      <w:bookmarkStart w:id="223" w:name="_Toc163636027"/>
      <w:r w:rsidRPr="00891977">
        <w:rPr>
          <w:color w:val="auto"/>
        </w:rPr>
        <w:t>Następnik</w:t>
      </w:r>
      <w:bookmarkEnd w:id="219"/>
      <w:bookmarkEnd w:id="220"/>
      <w:r w:rsidRPr="00891977">
        <w:rPr>
          <w:color w:val="auto"/>
        </w:rPr>
        <w:t xml:space="preserve"> (</w:t>
      </w:r>
      <w:proofErr w:type="spellStart"/>
      <w:r w:rsidRPr="00891977">
        <w:rPr>
          <w:color w:val="auto"/>
        </w:rPr>
        <w:t>goodsNomenclatureSuccessor</w:t>
      </w:r>
      <w:proofErr w:type="spellEnd"/>
      <w:r w:rsidRPr="00891977">
        <w:rPr>
          <w:color w:val="auto"/>
        </w:rPr>
        <w:t>)</w:t>
      </w:r>
      <w:bookmarkEnd w:id="221"/>
      <w:bookmarkEnd w:id="222"/>
      <w:bookmarkEnd w:id="223"/>
    </w:p>
    <w:p w14:paraId="08CF08C3" w14:textId="6D946D95" w:rsidR="0087219B" w:rsidRDefault="0087219B" w:rsidP="007902D3">
      <w:pPr>
        <w:spacing w:line="276" w:lineRule="auto"/>
      </w:pPr>
      <w:r w:rsidRPr="00891977">
        <w:t>Patrz komentarz do Poprzednika.</w:t>
      </w:r>
    </w:p>
    <w:p w14:paraId="098FD4EB" w14:textId="558E000A" w:rsidR="0087219B" w:rsidRPr="00901365" w:rsidRDefault="00DC5B40" w:rsidP="000960CA">
      <w:pPr>
        <w:pStyle w:val="Legenda"/>
        <w:keepNext/>
        <w:spacing w:before="240"/>
      </w:pPr>
      <w:bookmarkStart w:id="224" w:name="_Toc163636119"/>
      <w:r>
        <w:t xml:space="preserve">Tabela </w:t>
      </w:r>
      <w:r>
        <w:fldChar w:fldCharType="begin"/>
      </w:r>
      <w:r>
        <w:instrText xml:space="preserve"> SEQ Tabela \* ARABIC </w:instrText>
      </w:r>
      <w:r>
        <w:fldChar w:fldCharType="separate"/>
      </w:r>
      <w:r w:rsidR="008C1FE8">
        <w:rPr>
          <w:noProof/>
        </w:rPr>
        <w:t>23</w:t>
      </w:r>
      <w:r>
        <w:fldChar w:fldCharType="end"/>
      </w:r>
      <w:r w:rsidRPr="00866B1B">
        <w:t xml:space="preserve"> : Lista atrybutów</w:t>
      </w:r>
      <w:r w:rsidR="00754D99" w:rsidRPr="00754D99">
        <w:t xml:space="preserve"> </w:t>
      </w:r>
      <w:proofErr w:type="spellStart"/>
      <w:r w:rsidR="00754D99" w:rsidRPr="00891977">
        <w:t>goodsNomenclatureSuccessor</w:t>
      </w:r>
      <w:bookmarkEnd w:id="224"/>
      <w:proofErr w:type="spellEnd"/>
    </w:p>
    <w:tbl>
      <w:tblPr>
        <w:tblStyle w:val="TSZDomylnyStylTabeli"/>
        <w:tblW w:w="9356" w:type="dxa"/>
        <w:tblLayout w:type="fixed"/>
        <w:tblLook w:val="04A0" w:firstRow="1" w:lastRow="0" w:firstColumn="1" w:lastColumn="0" w:noHBand="0" w:noVBand="1"/>
        <w:tblCaption w:val="Lista atrybutów goodsNomenclatureSuccessor"/>
        <w:tblDescription w:val="Tabela zawiera informacje odnośnie atrybutów obiektu goodsNomenclatureSuccessor, składa się z czterech kolumn: nazwa, isztar, krótki opis, typ."/>
      </w:tblPr>
      <w:tblGrid>
        <w:gridCol w:w="2915"/>
        <w:gridCol w:w="1687"/>
        <w:gridCol w:w="2760"/>
        <w:gridCol w:w="1994"/>
      </w:tblGrid>
      <w:tr w:rsidR="0087219B" w:rsidRPr="00891977" w14:paraId="68F8610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DE7F80F"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 Nazwa w XSD</w:t>
            </w:r>
          </w:p>
        </w:tc>
        <w:tc>
          <w:tcPr>
            <w:tcW w:w="1559" w:type="dxa"/>
          </w:tcPr>
          <w:p w14:paraId="77245C98"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49012AE1"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Krótki opis </w:t>
            </w:r>
          </w:p>
        </w:tc>
        <w:tc>
          <w:tcPr>
            <w:tcW w:w="1843" w:type="dxa"/>
          </w:tcPr>
          <w:p w14:paraId="4CD6D6B9"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46017830" w14:textId="77777777" w:rsidTr="00EF5890">
        <w:tc>
          <w:tcPr>
            <w:tcW w:w="2694" w:type="dxa"/>
          </w:tcPr>
          <w:p w14:paraId="1BAE4F7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następnika / </w:t>
            </w:r>
            <w:proofErr w:type="spellStart"/>
            <w:r w:rsidRPr="00330A24">
              <w:rPr>
                <w:rFonts w:ascii="Arial Narrow" w:hAnsi="Arial Narrow" w:cs="Arial"/>
                <w:sz w:val="22"/>
                <w:szCs w:val="18"/>
              </w:rPr>
              <w:t>absorbedGoodsNomenclatureItemId</w:t>
            </w:r>
            <w:proofErr w:type="spellEnd"/>
          </w:p>
        </w:tc>
        <w:tc>
          <w:tcPr>
            <w:tcW w:w="1559" w:type="dxa"/>
          </w:tcPr>
          <w:p w14:paraId="092C260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7DBAEC0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w:t>
            </w:r>
            <w:r w:rsidR="00EB08F0" w:rsidRPr="00330A24">
              <w:rPr>
                <w:rFonts w:ascii="Arial Narrow" w:hAnsi="Arial Narrow" w:cs="Arial"/>
                <w:sz w:val="22"/>
                <w:szCs w:val="18"/>
              </w:rPr>
              <w:t>kodu nomenklatury zastępującego dany kod.</w:t>
            </w:r>
          </w:p>
        </w:tc>
        <w:tc>
          <w:tcPr>
            <w:tcW w:w="1843" w:type="dxa"/>
          </w:tcPr>
          <w:p w14:paraId="06FD7F1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Ciąg(10)</w:t>
            </w:r>
          </w:p>
        </w:tc>
      </w:tr>
      <w:tr w:rsidR="0087219B" w:rsidRPr="00891977" w14:paraId="7043FB10" w14:textId="77777777" w:rsidTr="00EF5890">
        <w:tc>
          <w:tcPr>
            <w:tcW w:w="2694" w:type="dxa"/>
          </w:tcPr>
          <w:p w14:paraId="416C935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Przyrostek następnika / </w:t>
            </w:r>
            <w:proofErr w:type="spellStart"/>
            <w:r w:rsidRPr="00330A24">
              <w:rPr>
                <w:rFonts w:ascii="Arial Narrow" w:hAnsi="Arial Narrow" w:cs="Arial"/>
                <w:sz w:val="22"/>
                <w:szCs w:val="18"/>
              </w:rPr>
              <w:t>absorbedProductlineSuffix</w:t>
            </w:r>
            <w:proofErr w:type="spellEnd"/>
          </w:p>
        </w:tc>
        <w:tc>
          <w:tcPr>
            <w:tcW w:w="1559" w:type="dxa"/>
          </w:tcPr>
          <w:p w14:paraId="7D5C680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5D0F0FE8" w14:textId="77777777" w:rsidR="0087219B" w:rsidRPr="00330A24" w:rsidRDefault="00EB08F0"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Przyrostek kodu nomenklatury zastępującego dany kod.</w:t>
            </w:r>
          </w:p>
        </w:tc>
        <w:tc>
          <w:tcPr>
            <w:tcW w:w="1843" w:type="dxa"/>
          </w:tcPr>
          <w:p w14:paraId="25E228C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Ciąg(2)</w:t>
            </w:r>
          </w:p>
        </w:tc>
      </w:tr>
      <w:tr w:rsidR="0087219B" w:rsidRPr="00891977" w14:paraId="051ACF2E" w14:textId="77777777" w:rsidTr="00EF5890">
        <w:tc>
          <w:tcPr>
            <w:tcW w:w="2694" w:type="dxa"/>
          </w:tcPr>
          <w:p w14:paraId="7B0396A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następnika (SID) / </w:t>
            </w:r>
            <w:proofErr w:type="spellStart"/>
            <w:r w:rsidRPr="00330A24">
              <w:rPr>
                <w:rFonts w:ascii="Arial Narrow" w:hAnsi="Arial Narrow" w:cs="Arial"/>
                <w:sz w:val="22"/>
                <w:szCs w:val="18"/>
              </w:rPr>
              <w:t>goodsNomenclatureSid</w:t>
            </w:r>
            <w:proofErr w:type="spellEnd"/>
          </w:p>
        </w:tc>
        <w:tc>
          <w:tcPr>
            <w:tcW w:w="1559" w:type="dxa"/>
          </w:tcPr>
          <w:p w14:paraId="53B7C95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4CB47A8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SID </w:t>
            </w:r>
            <w:r w:rsidR="00EB08F0" w:rsidRPr="00330A24">
              <w:rPr>
                <w:rFonts w:ascii="Arial Narrow" w:hAnsi="Arial Narrow" w:cs="Arial"/>
                <w:sz w:val="22"/>
                <w:szCs w:val="18"/>
              </w:rPr>
              <w:t>kodu nomenklatury zastępującego dany kod.</w:t>
            </w:r>
          </w:p>
        </w:tc>
        <w:tc>
          <w:tcPr>
            <w:tcW w:w="1843" w:type="dxa"/>
          </w:tcPr>
          <w:p w14:paraId="42CE72E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w:t>
            </w:r>
          </w:p>
        </w:tc>
      </w:tr>
    </w:tbl>
    <w:p w14:paraId="708AC138" w14:textId="77777777" w:rsidR="0087219B" w:rsidRPr="00891977" w:rsidRDefault="0087219B" w:rsidP="007902D3">
      <w:pPr>
        <w:pStyle w:val="Nagwek3"/>
        <w:tabs>
          <w:tab w:val="clear" w:pos="1080"/>
          <w:tab w:val="num" w:pos="720"/>
        </w:tabs>
        <w:spacing w:line="276" w:lineRule="auto"/>
        <w:ind w:left="720"/>
        <w:rPr>
          <w:color w:val="auto"/>
        </w:rPr>
      </w:pPr>
      <w:bookmarkStart w:id="225" w:name="_Toc20814891"/>
      <w:bookmarkStart w:id="226" w:name="_Toc56490024"/>
      <w:bookmarkStart w:id="227" w:name="_Toc263854077"/>
      <w:bookmarkStart w:id="228" w:name="_Toc421301669"/>
      <w:bookmarkStart w:id="229" w:name="_Toc163636028"/>
      <w:r w:rsidRPr="00891977">
        <w:rPr>
          <w:color w:val="auto"/>
        </w:rPr>
        <w:t>Powiązanie nomenklatury z przypisem</w:t>
      </w:r>
      <w:bookmarkEnd w:id="225"/>
      <w:bookmarkEnd w:id="226"/>
      <w:r w:rsidRPr="00891977">
        <w:rPr>
          <w:color w:val="auto"/>
        </w:rPr>
        <w:t xml:space="preserve"> (</w:t>
      </w:r>
      <w:proofErr w:type="spellStart"/>
      <w:r w:rsidRPr="00891977">
        <w:rPr>
          <w:color w:val="auto"/>
        </w:rPr>
        <w:t>footnoteAssociationGoodsNomenclature</w:t>
      </w:r>
      <w:proofErr w:type="spellEnd"/>
      <w:r w:rsidRPr="00891977">
        <w:rPr>
          <w:color w:val="auto"/>
        </w:rPr>
        <w:t>)</w:t>
      </w:r>
      <w:bookmarkEnd w:id="227"/>
      <w:bookmarkEnd w:id="228"/>
      <w:bookmarkEnd w:id="229"/>
    </w:p>
    <w:p w14:paraId="16237350" w14:textId="21CE5D6B" w:rsidR="0087219B" w:rsidRDefault="0087219B" w:rsidP="007902D3">
      <w:pPr>
        <w:spacing w:line="276" w:lineRule="auto"/>
      </w:pPr>
      <w:r w:rsidRPr="00891977">
        <w:t>Powiązanie pomiędzy elementem nomenklatury towarowej, a przypisem może trwać w czasie trwania okresu ważności elementu nomenklatury towarowej i okresu ważności przypisu.</w:t>
      </w:r>
    </w:p>
    <w:p w14:paraId="690B822D" w14:textId="2484CD82" w:rsidR="0087219B" w:rsidRPr="00901365" w:rsidRDefault="00DC5B40" w:rsidP="000960CA">
      <w:pPr>
        <w:pStyle w:val="Legenda"/>
        <w:keepNext/>
        <w:spacing w:before="240"/>
      </w:pPr>
      <w:bookmarkStart w:id="230" w:name="_Toc163636120"/>
      <w:r>
        <w:t xml:space="preserve">Tabela </w:t>
      </w:r>
      <w:r>
        <w:fldChar w:fldCharType="begin"/>
      </w:r>
      <w:r>
        <w:instrText xml:space="preserve"> SEQ Tabela \* ARABIC </w:instrText>
      </w:r>
      <w:r>
        <w:fldChar w:fldCharType="separate"/>
      </w:r>
      <w:r w:rsidR="008C1FE8">
        <w:rPr>
          <w:noProof/>
        </w:rPr>
        <w:t>24</w:t>
      </w:r>
      <w:r>
        <w:fldChar w:fldCharType="end"/>
      </w:r>
      <w:r w:rsidRPr="00D07415">
        <w:t xml:space="preserve"> : Lista atrybutów</w:t>
      </w:r>
      <w:r w:rsidR="00754D99" w:rsidRPr="00754D99">
        <w:t xml:space="preserve"> </w:t>
      </w:r>
      <w:proofErr w:type="spellStart"/>
      <w:r w:rsidR="00754D99" w:rsidRPr="00891977">
        <w:t>footnoteAssociationGoodsNomenclature</w:t>
      </w:r>
      <w:bookmarkEnd w:id="230"/>
      <w:proofErr w:type="spellEnd"/>
    </w:p>
    <w:tbl>
      <w:tblPr>
        <w:tblStyle w:val="TSZDomylnyStylTabeli"/>
        <w:tblW w:w="9356" w:type="dxa"/>
        <w:tblLayout w:type="fixed"/>
        <w:tblLook w:val="04A0" w:firstRow="1" w:lastRow="0" w:firstColumn="1" w:lastColumn="0" w:noHBand="0" w:noVBand="1"/>
        <w:tblCaption w:val="Lista atrybutów footnoteAssociationGoodsNomenclature"/>
        <w:tblDescription w:val="Tabela zawiera informacje odnośnie atrybutów obiektu footnoteAssociationGoodsNomenclature, składa się z czterech kolumn: nazwa, isztar, krótki opis, typ."/>
      </w:tblPr>
      <w:tblGrid>
        <w:gridCol w:w="2915"/>
        <w:gridCol w:w="1687"/>
        <w:gridCol w:w="2760"/>
        <w:gridCol w:w="1994"/>
      </w:tblGrid>
      <w:tr w:rsidR="0087219B" w:rsidRPr="00891977" w14:paraId="698E7E5E" w14:textId="77777777" w:rsidTr="00A336B3">
        <w:trPr>
          <w:cnfStyle w:val="100000000000" w:firstRow="1" w:lastRow="0" w:firstColumn="0" w:lastColumn="0" w:oddVBand="0" w:evenVBand="0" w:oddHBand="0" w:evenHBand="0" w:firstRowFirstColumn="0" w:firstRowLastColumn="0" w:lastRowFirstColumn="0" w:lastRowLastColumn="0"/>
          <w:trHeight w:val="385"/>
          <w:tblHeader/>
        </w:trPr>
        <w:tc>
          <w:tcPr>
            <w:tcW w:w="2694" w:type="dxa"/>
          </w:tcPr>
          <w:p w14:paraId="798DE870"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541B06B3"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2BDCDE2A"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5343C2A1"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7E4A5C3B" w14:textId="77777777" w:rsidTr="00EF5890">
        <w:trPr>
          <w:trHeight w:val="616"/>
        </w:trPr>
        <w:tc>
          <w:tcPr>
            <w:tcW w:w="2694" w:type="dxa"/>
          </w:tcPr>
          <w:p w14:paraId="1A92BAD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0A17542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3C051C6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powiązanie między elementem nomenklatury towarowej jest ważne.</w:t>
            </w:r>
          </w:p>
        </w:tc>
        <w:tc>
          <w:tcPr>
            <w:tcW w:w="1843" w:type="dxa"/>
          </w:tcPr>
          <w:p w14:paraId="2B1FCEB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689A452" w14:textId="77777777" w:rsidTr="00EF5890">
        <w:trPr>
          <w:trHeight w:val="616"/>
        </w:trPr>
        <w:tc>
          <w:tcPr>
            <w:tcW w:w="2694" w:type="dxa"/>
          </w:tcPr>
          <w:p w14:paraId="05C1392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60BA281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609FF60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powiązanie między elementem nomenklatury towarowej jest ważne.</w:t>
            </w:r>
          </w:p>
        </w:tc>
        <w:tc>
          <w:tcPr>
            <w:tcW w:w="1843" w:type="dxa"/>
          </w:tcPr>
          <w:p w14:paraId="73AE734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70F3682" w14:textId="77777777" w:rsidTr="00EF5890">
        <w:tc>
          <w:tcPr>
            <w:tcW w:w="2694" w:type="dxa"/>
          </w:tcPr>
          <w:p w14:paraId="6971875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przypisy / </w:t>
            </w:r>
            <w:proofErr w:type="spellStart"/>
            <w:r w:rsidRPr="00330A24">
              <w:rPr>
                <w:rFonts w:ascii="Arial Narrow" w:hAnsi="Arial Narrow" w:cs="Arial"/>
                <w:sz w:val="22"/>
                <w:szCs w:val="18"/>
              </w:rPr>
              <w:t>footnote</w:t>
            </w:r>
            <w:proofErr w:type="spellEnd"/>
          </w:p>
        </w:tc>
        <w:tc>
          <w:tcPr>
            <w:tcW w:w="1559" w:type="dxa"/>
          </w:tcPr>
          <w:p w14:paraId="4363407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FootnoteL</w:t>
            </w:r>
            <w:proofErr w:type="spellEnd"/>
          </w:p>
        </w:tc>
        <w:tc>
          <w:tcPr>
            <w:tcW w:w="2551" w:type="dxa"/>
          </w:tcPr>
          <w:p w14:paraId="51AC35B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Istnieje zero lub więcej przypisów związanych z danym </w:t>
            </w:r>
            <w:r w:rsidR="00841453" w:rsidRPr="00330A24">
              <w:rPr>
                <w:rFonts w:ascii="Arial Narrow" w:hAnsi="Arial Narrow" w:cs="Arial"/>
                <w:sz w:val="22"/>
                <w:szCs w:val="18"/>
              </w:rPr>
              <w:t>kodem nomenklatury</w:t>
            </w:r>
          </w:p>
        </w:tc>
        <w:tc>
          <w:tcPr>
            <w:tcW w:w="1843" w:type="dxa"/>
          </w:tcPr>
          <w:p w14:paraId="5694D729" w14:textId="77777777" w:rsidR="0087219B" w:rsidRPr="001C7AC4" w:rsidRDefault="0087219B" w:rsidP="007902D3">
            <w:pPr>
              <w:pStyle w:val="Tablenormal"/>
              <w:spacing w:line="276" w:lineRule="auto"/>
              <w:rPr>
                <w:rFonts w:ascii="Arial Narrow" w:hAnsi="Arial Narrow" w:cs="Arial"/>
                <w:sz w:val="22"/>
                <w:szCs w:val="22"/>
              </w:rPr>
            </w:pPr>
            <w:r w:rsidRPr="001C7AC4">
              <w:rPr>
                <w:rFonts w:ascii="Arial Narrow" w:hAnsi="Arial Narrow" w:cs="Arial"/>
                <w:sz w:val="22"/>
                <w:szCs w:val="22"/>
              </w:rPr>
              <w:t xml:space="preserve">Lista </w:t>
            </w:r>
            <w:r w:rsidRPr="001C7AC4">
              <w:rPr>
                <w:rFonts w:ascii="Arial Narrow" w:hAnsi="Arial Narrow" w:cs="Arial"/>
                <w:b/>
                <w:smallCaps/>
                <w:sz w:val="22"/>
                <w:szCs w:val="22"/>
                <w:u w:val="single"/>
              </w:rPr>
              <w:t>odniesień</w:t>
            </w:r>
            <w:r w:rsidRPr="001C7AC4">
              <w:rPr>
                <w:rFonts w:ascii="Arial Narrow" w:hAnsi="Arial Narrow" w:cs="Arial"/>
                <w:sz w:val="22"/>
                <w:szCs w:val="22"/>
              </w:rPr>
              <w:t xml:space="preserve"> do przypisu</w:t>
            </w:r>
          </w:p>
        </w:tc>
      </w:tr>
    </w:tbl>
    <w:p w14:paraId="0DAAE150" w14:textId="77777777" w:rsidR="0087219B" w:rsidRPr="00891977" w:rsidRDefault="0087219B" w:rsidP="007902D3">
      <w:pPr>
        <w:pStyle w:val="Nagwek3"/>
        <w:spacing w:line="276" w:lineRule="auto"/>
        <w:rPr>
          <w:color w:val="auto"/>
        </w:rPr>
      </w:pPr>
      <w:bookmarkStart w:id="231" w:name="_Toc421301670"/>
      <w:bookmarkStart w:id="232" w:name="_Toc163636029"/>
      <w:r w:rsidRPr="00891977">
        <w:rPr>
          <w:color w:val="auto"/>
        </w:rPr>
        <w:t>Okres członkostwa w grupie (</w:t>
      </w:r>
      <w:proofErr w:type="spellStart"/>
      <w:r w:rsidRPr="00891977">
        <w:rPr>
          <w:color w:val="auto"/>
        </w:rPr>
        <w:t>nomenclatureGroupMembership</w:t>
      </w:r>
      <w:proofErr w:type="spellEnd"/>
      <w:r w:rsidRPr="00891977">
        <w:rPr>
          <w:color w:val="auto"/>
        </w:rPr>
        <w:t>)</w:t>
      </w:r>
      <w:bookmarkEnd w:id="231"/>
      <w:bookmarkEnd w:id="232"/>
    </w:p>
    <w:p w14:paraId="6F92637F" w14:textId="77777777" w:rsidR="0087219B" w:rsidRPr="00891977" w:rsidRDefault="0087219B" w:rsidP="007902D3">
      <w:pPr>
        <w:spacing w:line="276" w:lineRule="auto"/>
      </w:pPr>
      <w:r w:rsidRPr="00891977">
        <w:t>Elementy nomenklatury towarowej mogą być członkami grupy nomenklatury towarowej i posiadać swoje okresy członkostwa.</w:t>
      </w:r>
    </w:p>
    <w:p w14:paraId="5DFFEA22" w14:textId="77777777" w:rsidR="0087219B" w:rsidRPr="00891977" w:rsidRDefault="0087219B" w:rsidP="007902D3">
      <w:pPr>
        <w:pStyle w:val="TSZHeading2"/>
        <w:spacing w:line="276" w:lineRule="auto"/>
        <w:rPr>
          <w:color w:val="auto"/>
          <w:sz w:val="22"/>
          <w:lang w:val="en-GB"/>
        </w:rPr>
      </w:pPr>
      <w:bookmarkStart w:id="233" w:name="_Toc421301671"/>
      <w:bookmarkStart w:id="234" w:name="_Toc163636030"/>
      <w:proofErr w:type="spellStart"/>
      <w:r w:rsidRPr="00891977">
        <w:rPr>
          <w:color w:val="auto"/>
          <w:sz w:val="22"/>
          <w:lang w:val="en-GB"/>
        </w:rPr>
        <w:t>Grupy</w:t>
      </w:r>
      <w:proofErr w:type="spellEnd"/>
      <w:r w:rsidRPr="00891977">
        <w:rPr>
          <w:color w:val="auto"/>
          <w:sz w:val="22"/>
          <w:lang w:val="en-GB"/>
        </w:rPr>
        <w:t xml:space="preserve"> </w:t>
      </w:r>
      <w:proofErr w:type="spellStart"/>
      <w:r w:rsidRPr="00891977">
        <w:rPr>
          <w:color w:val="auto"/>
          <w:sz w:val="22"/>
          <w:lang w:val="en-GB"/>
        </w:rPr>
        <w:t>nomenklatury</w:t>
      </w:r>
      <w:proofErr w:type="spellEnd"/>
      <w:r w:rsidRPr="00891977">
        <w:rPr>
          <w:color w:val="auto"/>
          <w:sz w:val="22"/>
          <w:lang w:val="en-GB"/>
        </w:rPr>
        <w:t xml:space="preserve"> </w:t>
      </w:r>
      <w:proofErr w:type="spellStart"/>
      <w:r w:rsidRPr="00891977">
        <w:rPr>
          <w:color w:val="auto"/>
          <w:sz w:val="22"/>
          <w:lang w:val="en-GB"/>
        </w:rPr>
        <w:t>towarowej</w:t>
      </w:r>
      <w:proofErr w:type="spellEnd"/>
      <w:r w:rsidRPr="00891977">
        <w:rPr>
          <w:color w:val="auto"/>
          <w:sz w:val="22"/>
          <w:lang w:val="en-GB"/>
        </w:rPr>
        <w:t xml:space="preserve"> (</w:t>
      </w:r>
      <w:proofErr w:type="spellStart"/>
      <w:r w:rsidRPr="00891977">
        <w:rPr>
          <w:color w:val="auto"/>
          <w:sz w:val="22"/>
          <w:lang w:val="en-GB"/>
        </w:rPr>
        <w:t>GoodsNomenclatureGroup</w:t>
      </w:r>
      <w:proofErr w:type="spellEnd"/>
      <w:r w:rsidRPr="00891977">
        <w:rPr>
          <w:color w:val="auto"/>
          <w:sz w:val="22"/>
          <w:lang w:val="en-GB"/>
        </w:rPr>
        <w:t>)</w:t>
      </w:r>
      <w:bookmarkEnd w:id="233"/>
      <w:bookmarkEnd w:id="234"/>
    </w:p>
    <w:p w14:paraId="3DC602E1" w14:textId="19F628A9" w:rsidR="0087219B" w:rsidRDefault="0087219B" w:rsidP="007902D3">
      <w:pPr>
        <w:spacing w:line="276" w:lineRule="auto"/>
      </w:pPr>
      <w:r w:rsidRPr="00891977">
        <w:t>Grupy nomenklatury towarowej używane są do grupowania różnych kodów nomenklatury. Mogą być użyte przy funkcji wielokrotnego przypisania dla wszystkich kodów nomenklatury będących członkami danej grupy.</w:t>
      </w:r>
    </w:p>
    <w:p w14:paraId="7069341F" w14:textId="7AB6FB68" w:rsidR="0087219B" w:rsidRPr="00901365" w:rsidRDefault="00DC5B40" w:rsidP="000960CA">
      <w:pPr>
        <w:pStyle w:val="Legenda"/>
        <w:keepNext/>
        <w:spacing w:before="240"/>
      </w:pPr>
      <w:bookmarkStart w:id="235" w:name="_Toc163636121"/>
      <w:r>
        <w:t xml:space="preserve">Tabela </w:t>
      </w:r>
      <w:r>
        <w:fldChar w:fldCharType="begin"/>
      </w:r>
      <w:r>
        <w:instrText xml:space="preserve"> SEQ Tabela \* ARABIC </w:instrText>
      </w:r>
      <w:r>
        <w:fldChar w:fldCharType="separate"/>
      </w:r>
      <w:r w:rsidR="008C1FE8">
        <w:rPr>
          <w:noProof/>
        </w:rPr>
        <w:t>25</w:t>
      </w:r>
      <w:r>
        <w:fldChar w:fldCharType="end"/>
      </w:r>
      <w:r w:rsidRPr="00B5713C">
        <w:t xml:space="preserve"> : Lista atrybutów</w:t>
      </w:r>
      <w:r w:rsidR="00754D99" w:rsidRPr="00754D99">
        <w:rPr>
          <w:lang w:val="en-GB"/>
        </w:rPr>
        <w:t xml:space="preserve"> </w:t>
      </w:r>
      <w:proofErr w:type="spellStart"/>
      <w:r w:rsidR="00754D99" w:rsidRPr="00891977">
        <w:rPr>
          <w:lang w:val="en-GB"/>
        </w:rPr>
        <w:t>GoodsNomenclatureGroup</w:t>
      </w:r>
      <w:bookmarkEnd w:id="235"/>
      <w:proofErr w:type="spellEnd"/>
    </w:p>
    <w:tbl>
      <w:tblPr>
        <w:tblStyle w:val="TSZDomylnyStylTabeli"/>
        <w:tblW w:w="9356" w:type="dxa"/>
        <w:tblLayout w:type="fixed"/>
        <w:tblLook w:val="04A0" w:firstRow="1" w:lastRow="0" w:firstColumn="1" w:lastColumn="0" w:noHBand="0" w:noVBand="1"/>
        <w:tblCaption w:val="Lista atrybutów GoodsNomenclatureGroup"/>
        <w:tblDescription w:val="Tabela zawiera informacje odnośnie atrybutów obiektu GoodsNomenclatureGroup, składa się z czterech kolumn: nazwa, isztar, krótki opis, typ."/>
      </w:tblPr>
      <w:tblGrid>
        <w:gridCol w:w="2915"/>
        <w:gridCol w:w="1687"/>
        <w:gridCol w:w="2760"/>
        <w:gridCol w:w="1994"/>
      </w:tblGrid>
      <w:tr w:rsidR="000D1BA3" w:rsidRPr="00891977" w14:paraId="33341F95" w14:textId="77777777" w:rsidTr="00A336B3">
        <w:trPr>
          <w:cnfStyle w:val="100000000000" w:firstRow="1" w:lastRow="0" w:firstColumn="0" w:lastColumn="0" w:oddVBand="0" w:evenVBand="0" w:oddHBand="0" w:evenHBand="0" w:firstRowFirstColumn="0" w:firstRowLastColumn="0" w:lastRowFirstColumn="0" w:lastRowLastColumn="0"/>
          <w:trHeight w:val="385"/>
          <w:tblHeader/>
        </w:trPr>
        <w:tc>
          <w:tcPr>
            <w:tcW w:w="2694" w:type="dxa"/>
          </w:tcPr>
          <w:p w14:paraId="0F0186EB" w14:textId="77777777" w:rsidR="000D1BA3" w:rsidRPr="00EF5890" w:rsidRDefault="000D1BA3"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48A1B060" w14:textId="77777777" w:rsidR="000D1BA3" w:rsidRPr="00EF5890" w:rsidRDefault="000D1BA3"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7DF825E4" w14:textId="77777777" w:rsidR="000D1BA3" w:rsidRPr="00EF5890" w:rsidRDefault="000D1BA3"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33D2A5EC" w14:textId="77777777" w:rsidR="000D1BA3" w:rsidRPr="00EF5890" w:rsidRDefault="000D1BA3"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0D1BA3" w:rsidRPr="00891977" w14:paraId="77B56614" w14:textId="77777777" w:rsidTr="00EF5890">
        <w:tc>
          <w:tcPr>
            <w:tcW w:w="2694" w:type="dxa"/>
          </w:tcPr>
          <w:p w14:paraId="71AC7097"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typu grupy / </w:t>
            </w:r>
            <w:proofErr w:type="spellStart"/>
            <w:r w:rsidRPr="00330A24">
              <w:rPr>
                <w:rFonts w:ascii="Arial Narrow" w:hAnsi="Arial Narrow" w:cs="Arial"/>
                <w:sz w:val="22"/>
                <w:szCs w:val="18"/>
              </w:rPr>
              <w:t>goodsNomenclatureGroupType</w:t>
            </w:r>
            <w:proofErr w:type="spellEnd"/>
          </w:p>
        </w:tc>
        <w:tc>
          <w:tcPr>
            <w:tcW w:w="1559" w:type="dxa"/>
          </w:tcPr>
          <w:p w14:paraId="7F684C69"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NomenclatureGroupTypeId</w:t>
            </w:r>
            <w:proofErr w:type="spellEnd"/>
          </w:p>
        </w:tc>
        <w:tc>
          <w:tcPr>
            <w:tcW w:w="2551" w:type="dxa"/>
          </w:tcPr>
          <w:p w14:paraId="5F484636"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Oznacza typ grupy nomenklatury. Typy grup są używane do klasyfikacji grup.</w:t>
            </w:r>
          </w:p>
        </w:tc>
        <w:tc>
          <w:tcPr>
            <w:tcW w:w="1843" w:type="dxa"/>
          </w:tcPr>
          <w:p w14:paraId="72BA7F5F"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Ciąg(1)</w:t>
            </w:r>
          </w:p>
        </w:tc>
      </w:tr>
      <w:tr w:rsidR="000D1BA3" w:rsidRPr="00891977" w14:paraId="75327CBF" w14:textId="77777777" w:rsidTr="00EF5890">
        <w:tc>
          <w:tcPr>
            <w:tcW w:w="2694" w:type="dxa"/>
          </w:tcPr>
          <w:p w14:paraId="051A162A"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grupy / </w:t>
            </w:r>
            <w:proofErr w:type="spellStart"/>
            <w:r w:rsidRPr="00330A24">
              <w:rPr>
                <w:rFonts w:ascii="Arial Narrow" w:hAnsi="Arial Narrow" w:cs="Arial"/>
                <w:sz w:val="22"/>
                <w:szCs w:val="18"/>
              </w:rPr>
              <w:t>goodsNomenclatureGroupId</w:t>
            </w:r>
            <w:proofErr w:type="spellEnd"/>
          </w:p>
        </w:tc>
        <w:tc>
          <w:tcPr>
            <w:tcW w:w="1559" w:type="dxa"/>
          </w:tcPr>
          <w:p w14:paraId="54D0F756"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NomenclatureGroupId</w:t>
            </w:r>
            <w:proofErr w:type="spellEnd"/>
          </w:p>
        </w:tc>
        <w:tc>
          <w:tcPr>
            <w:tcW w:w="2551" w:type="dxa"/>
          </w:tcPr>
          <w:p w14:paraId="6FAD9347"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grupy.</w:t>
            </w:r>
          </w:p>
        </w:tc>
        <w:tc>
          <w:tcPr>
            <w:tcW w:w="1843" w:type="dxa"/>
          </w:tcPr>
          <w:p w14:paraId="70F8005A"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Ciąg(6)</w:t>
            </w:r>
          </w:p>
        </w:tc>
      </w:tr>
      <w:tr w:rsidR="000D1BA3" w:rsidRPr="00891977" w14:paraId="178E028F" w14:textId="77777777" w:rsidTr="00EF5890">
        <w:tc>
          <w:tcPr>
            <w:tcW w:w="2694" w:type="dxa"/>
          </w:tcPr>
          <w:p w14:paraId="2CE89590" w14:textId="77777777" w:rsidR="000D1BA3" w:rsidRPr="001C7AC4" w:rsidRDefault="000D1BA3" w:rsidP="007902D3">
            <w:pPr>
              <w:pStyle w:val="Tablenormal"/>
              <w:spacing w:line="276" w:lineRule="auto"/>
              <w:rPr>
                <w:rFonts w:ascii="Arial Narrow" w:hAnsi="Arial Narrow" w:cs="Arial"/>
                <w:sz w:val="22"/>
                <w:szCs w:val="22"/>
                <w:highlight w:val="red"/>
              </w:rPr>
            </w:pPr>
            <w:r w:rsidRPr="001C7AC4">
              <w:rPr>
                <w:rFonts w:ascii="Arial Narrow" w:hAnsi="Arial Narrow" w:cs="Arial"/>
                <w:sz w:val="22"/>
                <w:szCs w:val="22"/>
              </w:rPr>
              <w:t xml:space="preserve">Wskaźnik generowania środka / </w:t>
            </w:r>
            <w:proofErr w:type="spellStart"/>
            <w:r w:rsidR="00DA3E5C" w:rsidRPr="001C7AC4">
              <w:rPr>
                <w:rFonts w:ascii="Arial Narrow" w:hAnsi="Arial Narrow" w:cs="Arial"/>
                <w:sz w:val="22"/>
                <w:szCs w:val="22"/>
              </w:rPr>
              <w:t>nomenclatureGroupFacilityCode</w:t>
            </w:r>
            <w:proofErr w:type="spellEnd"/>
          </w:p>
        </w:tc>
        <w:tc>
          <w:tcPr>
            <w:tcW w:w="1559" w:type="dxa"/>
          </w:tcPr>
          <w:p w14:paraId="71BE779F" w14:textId="77777777" w:rsidR="000D1BA3" w:rsidRPr="001C7AC4" w:rsidRDefault="000D1BA3" w:rsidP="007902D3">
            <w:pPr>
              <w:pStyle w:val="Tablenormal"/>
              <w:spacing w:line="276" w:lineRule="auto"/>
              <w:rPr>
                <w:rFonts w:ascii="Arial Narrow" w:hAnsi="Arial Narrow" w:cs="Arial"/>
                <w:sz w:val="22"/>
                <w:szCs w:val="22"/>
              </w:rPr>
            </w:pPr>
            <w:proofErr w:type="spellStart"/>
            <w:r w:rsidRPr="001C7AC4">
              <w:rPr>
                <w:rFonts w:ascii="Arial Narrow" w:hAnsi="Arial Narrow" w:cs="Arial"/>
                <w:sz w:val="22"/>
                <w:szCs w:val="22"/>
              </w:rPr>
              <w:t>FacilityCodeL</w:t>
            </w:r>
            <w:proofErr w:type="spellEnd"/>
          </w:p>
        </w:tc>
        <w:tc>
          <w:tcPr>
            <w:tcW w:w="2551" w:type="dxa"/>
          </w:tcPr>
          <w:p w14:paraId="33000573" w14:textId="77777777" w:rsidR="000D1BA3" w:rsidRPr="001C7AC4" w:rsidRDefault="000D1BA3" w:rsidP="007902D3">
            <w:pPr>
              <w:pStyle w:val="Tablenormal"/>
              <w:spacing w:line="276" w:lineRule="auto"/>
              <w:rPr>
                <w:rFonts w:ascii="Arial Narrow" w:hAnsi="Arial Narrow" w:cs="Arial"/>
                <w:sz w:val="22"/>
                <w:szCs w:val="22"/>
              </w:rPr>
            </w:pPr>
            <w:r w:rsidRPr="001C7AC4">
              <w:rPr>
                <w:rFonts w:ascii="Arial Narrow" w:hAnsi="Arial Narrow" w:cs="Arial"/>
                <w:sz w:val="22"/>
                <w:szCs w:val="22"/>
              </w:rPr>
              <w:t>Wskazuje, czy środki mogą być tworzone w oparciu o grupę.</w:t>
            </w:r>
          </w:p>
        </w:tc>
        <w:tc>
          <w:tcPr>
            <w:tcW w:w="1843" w:type="dxa"/>
          </w:tcPr>
          <w:p w14:paraId="22DDDBD4" w14:textId="77777777" w:rsidR="000D1BA3" w:rsidRPr="001C7AC4" w:rsidRDefault="000D1BA3" w:rsidP="007902D3">
            <w:pPr>
              <w:pStyle w:val="Tablenormal"/>
              <w:spacing w:line="276" w:lineRule="auto"/>
              <w:rPr>
                <w:rFonts w:ascii="Arial Narrow" w:hAnsi="Arial Narrow" w:cs="Arial"/>
                <w:sz w:val="22"/>
                <w:szCs w:val="22"/>
              </w:rPr>
            </w:pPr>
            <w:r w:rsidRPr="001C7AC4">
              <w:rPr>
                <w:rFonts w:ascii="Arial Narrow" w:hAnsi="Arial Narrow" w:cs="Arial"/>
                <w:sz w:val="22"/>
                <w:szCs w:val="22"/>
              </w:rPr>
              <w:t>Lista z możliwymi wartościami jest dostępna.</w:t>
            </w:r>
          </w:p>
          <w:p w14:paraId="34471FB2" w14:textId="77777777" w:rsidR="000D1BA3" w:rsidRPr="001C7AC4" w:rsidRDefault="00B36900" w:rsidP="007902D3">
            <w:pPr>
              <w:pStyle w:val="Tablenormal"/>
              <w:spacing w:line="276" w:lineRule="auto"/>
              <w:rPr>
                <w:rFonts w:ascii="Arial Narrow" w:hAnsi="Arial Narrow" w:cs="Arial"/>
                <w:b/>
                <w:sz w:val="22"/>
                <w:szCs w:val="22"/>
              </w:rPr>
            </w:pPr>
            <w:r w:rsidRPr="001C7AC4">
              <w:rPr>
                <w:rFonts w:ascii="Arial Narrow" w:hAnsi="Arial Narrow" w:cs="Arial"/>
                <w:b/>
                <w:smallCaps/>
                <w:sz w:val="22"/>
                <w:szCs w:val="22"/>
                <w:u w:val="single"/>
              </w:rPr>
              <w:t>Wartość (Kod / Opis)</w:t>
            </w:r>
          </w:p>
          <w:p w14:paraId="2797B4AD" w14:textId="77777777" w:rsidR="000D1BA3" w:rsidRPr="001C7AC4" w:rsidRDefault="000D1BA3" w:rsidP="007902D3">
            <w:pPr>
              <w:pStyle w:val="Tablenormal"/>
              <w:spacing w:line="276" w:lineRule="auto"/>
              <w:rPr>
                <w:rFonts w:ascii="Arial Narrow" w:hAnsi="Arial Narrow" w:cs="Arial"/>
                <w:sz w:val="22"/>
                <w:szCs w:val="22"/>
              </w:rPr>
            </w:pPr>
            <w:r w:rsidRPr="001C7AC4">
              <w:rPr>
                <w:rFonts w:ascii="Arial Narrow" w:hAnsi="Arial Narrow" w:cs="Arial"/>
                <w:sz w:val="22"/>
                <w:szCs w:val="22"/>
              </w:rPr>
              <w:t>0.Dozwolony</w:t>
            </w:r>
          </w:p>
          <w:p w14:paraId="01FB0F7E" w14:textId="77777777" w:rsidR="000D1BA3" w:rsidRPr="001C7AC4" w:rsidRDefault="000D1BA3" w:rsidP="007902D3">
            <w:pPr>
              <w:spacing w:line="276" w:lineRule="auto"/>
              <w:rPr>
                <w:rFonts w:ascii="Arial Narrow" w:hAnsi="Arial Narrow"/>
                <w:szCs w:val="22"/>
                <w:lang w:eastAsia="en-US"/>
              </w:rPr>
            </w:pPr>
            <w:r w:rsidRPr="001C7AC4">
              <w:rPr>
                <w:rFonts w:ascii="Arial Narrow" w:hAnsi="Arial Narrow"/>
                <w:szCs w:val="22"/>
                <w:lang w:eastAsia="en-US"/>
              </w:rPr>
              <w:t xml:space="preserve"> 2.Niedozwolony</w:t>
            </w:r>
          </w:p>
        </w:tc>
      </w:tr>
      <w:tr w:rsidR="000D1BA3" w:rsidRPr="00891977" w14:paraId="4B90E99D" w14:textId="77777777" w:rsidTr="00EF5890">
        <w:tc>
          <w:tcPr>
            <w:tcW w:w="2694" w:type="dxa"/>
          </w:tcPr>
          <w:p w14:paraId="3E04DAC1"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5B48EE6F"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7F00DBD"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grupa nomenklatury jest ważna.</w:t>
            </w:r>
          </w:p>
        </w:tc>
        <w:tc>
          <w:tcPr>
            <w:tcW w:w="1843" w:type="dxa"/>
          </w:tcPr>
          <w:p w14:paraId="6F4BD756"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0D1BA3" w:rsidRPr="00891977" w14:paraId="18836BED" w14:textId="77777777" w:rsidTr="00EF5890">
        <w:tc>
          <w:tcPr>
            <w:tcW w:w="2694" w:type="dxa"/>
          </w:tcPr>
          <w:p w14:paraId="115F111E"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72060A7"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028955A"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grupa nomenklatury jest ważna. Może być otwarta. Nie jest widoczna dla użytkowników przeglądających Taryfę</w:t>
            </w:r>
          </w:p>
        </w:tc>
        <w:tc>
          <w:tcPr>
            <w:tcW w:w="1843" w:type="dxa"/>
          </w:tcPr>
          <w:p w14:paraId="2FF65764"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0D1BA3" w:rsidRPr="00891977" w14:paraId="190C8936" w14:textId="77777777" w:rsidTr="00EF5890">
        <w:tc>
          <w:tcPr>
            <w:tcW w:w="2694" w:type="dxa"/>
          </w:tcPr>
          <w:p w14:paraId="04D027BC"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goodsNomenclatureGroupDescription</w:t>
            </w:r>
            <w:proofErr w:type="spellEnd"/>
          </w:p>
        </w:tc>
        <w:tc>
          <w:tcPr>
            <w:tcW w:w="1559" w:type="dxa"/>
          </w:tcPr>
          <w:p w14:paraId="40911975" w14:textId="77777777" w:rsidR="000D1BA3" w:rsidRPr="00330A24" w:rsidRDefault="000D1BA3"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198A8642" w14:textId="77777777" w:rsidR="000D1BA3" w:rsidRPr="00330A24" w:rsidRDefault="000D1BA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Określa teksty opisów grupy nomenklatury towarowej.</w:t>
            </w:r>
          </w:p>
        </w:tc>
        <w:tc>
          <w:tcPr>
            <w:tcW w:w="1843" w:type="dxa"/>
          </w:tcPr>
          <w:p w14:paraId="724D42E7" w14:textId="655CCF5E" w:rsidR="000D1BA3" w:rsidRPr="00234512" w:rsidRDefault="000D1BA3" w:rsidP="007902D3">
            <w:pPr>
              <w:pStyle w:val="Tablenormal"/>
              <w:spacing w:line="276" w:lineRule="auto"/>
              <w:rPr>
                <w:rFonts w:ascii="Arial" w:hAnsi="Arial" w:cs="Arial"/>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05441D">
              <w:rPr>
                <w:rFonts w:ascii="Arial Narrow" w:hAnsi="Arial Narrow" w:cs="Arial"/>
                <w:sz w:val="22"/>
                <w:szCs w:val="22"/>
                <w:lang w:val="en-US"/>
              </w:rPr>
              <w:t>(</w:t>
            </w:r>
            <w:r w:rsidRPr="0005441D">
              <w:rPr>
                <w:rFonts w:ascii="Arial Narrow" w:hAnsi="Arial Narrow" w:cs="Arial"/>
                <w:sz w:val="22"/>
                <w:szCs w:val="22"/>
                <w:lang w:val="en-US"/>
              </w:rPr>
              <w:fldChar w:fldCharType="begin"/>
            </w:r>
            <w:r w:rsidRPr="0005441D">
              <w:rPr>
                <w:rFonts w:ascii="Arial Narrow" w:hAnsi="Arial Narrow" w:cs="Arial"/>
                <w:sz w:val="22"/>
                <w:szCs w:val="22"/>
                <w:lang w:val="en-US"/>
              </w:rPr>
              <w:instrText xml:space="preserve"> REF _Ref420412514 \r \h </w:instrText>
            </w:r>
            <w:r w:rsidR="0005441D" w:rsidRPr="0005441D">
              <w:rPr>
                <w:rFonts w:ascii="Arial Narrow" w:hAnsi="Arial Narrow" w:cs="Arial"/>
                <w:sz w:val="22"/>
                <w:szCs w:val="22"/>
                <w:lang w:val="en-US"/>
              </w:rPr>
              <w:instrText xml:space="preserve"> \* MERGEFORMAT </w:instrText>
            </w:r>
            <w:r w:rsidRPr="0005441D">
              <w:rPr>
                <w:rFonts w:ascii="Arial Narrow" w:hAnsi="Arial Narrow" w:cs="Arial"/>
                <w:sz w:val="22"/>
                <w:szCs w:val="22"/>
                <w:lang w:val="en-US"/>
              </w:rPr>
            </w:r>
            <w:r w:rsidRPr="0005441D">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05441D">
              <w:rPr>
                <w:rFonts w:ascii="Arial Narrow" w:hAnsi="Arial Narrow" w:cs="Arial"/>
                <w:sz w:val="22"/>
                <w:szCs w:val="22"/>
                <w:lang w:val="en-US"/>
              </w:rPr>
              <w:fldChar w:fldCharType="end"/>
            </w:r>
            <w:r w:rsidRPr="0005441D">
              <w:rPr>
                <w:rFonts w:ascii="Arial Narrow" w:hAnsi="Arial Narrow" w:cs="Arial"/>
                <w:sz w:val="22"/>
                <w:szCs w:val="22"/>
                <w:lang w:val="en-US"/>
              </w:rPr>
              <w:t>).</w:t>
            </w:r>
          </w:p>
        </w:tc>
      </w:tr>
    </w:tbl>
    <w:p w14:paraId="10F8A8AC" w14:textId="77777777" w:rsidR="0087219B" w:rsidRPr="00891977" w:rsidRDefault="0087219B" w:rsidP="007902D3">
      <w:pPr>
        <w:pStyle w:val="TSZHeading2"/>
        <w:spacing w:line="276" w:lineRule="auto"/>
        <w:rPr>
          <w:color w:val="auto"/>
          <w:sz w:val="22"/>
          <w:lang w:val="en-GB"/>
        </w:rPr>
      </w:pPr>
      <w:bookmarkStart w:id="236" w:name="_Toc20814900"/>
      <w:bookmarkStart w:id="237" w:name="_Toc56490033"/>
      <w:bookmarkStart w:id="238" w:name="_Toc263854086"/>
      <w:bookmarkStart w:id="239" w:name="_Toc421301672"/>
      <w:bookmarkStart w:id="240" w:name="_Toc163636031"/>
      <w:proofErr w:type="spellStart"/>
      <w:r w:rsidRPr="00891977">
        <w:rPr>
          <w:color w:val="auto"/>
          <w:sz w:val="22"/>
          <w:lang w:val="en-GB"/>
        </w:rPr>
        <w:t>Oznaczanie</w:t>
      </w:r>
      <w:proofErr w:type="spellEnd"/>
      <w:r w:rsidRPr="00891977">
        <w:rPr>
          <w:color w:val="auto"/>
          <w:sz w:val="22"/>
          <w:lang w:val="en-GB"/>
        </w:rPr>
        <w:t xml:space="preserve"> </w:t>
      </w:r>
      <w:proofErr w:type="spellStart"/>
      <w:r w:rsidRPr="00891977">
        <w:rPr>
          <w:color w:val="auto"/>
          <w:sz w:val="22"/>
          <w:lang w:val="en-GB"/>
        </w:rPr>
        <w:t>towarów</w:t>
      </w:r>
      <w:proofErr w:type="spellEnd"/>
      <w:r w:rsidRPr="00891977">
        <w:rPr>
          <w:color w:val="auto"/>
          <w:sz w:val="22"/>
          <w:lang w:val="en-GB"/>
        </w:rPr>
        <w:t xml:space="preserve"> </w:t>
      </w:r>
      <w:proofErr w:type="spellStart"/>
      <w:r w:rsidRPr="00891977">
        <w:rPr>
          <w:color w:val="auto"/>
          <w:sz w:val="22"/>
          <w:lang w:val="en-GB"/>
        </w:rPr>
        <w:t>wrażliwych</w:t>
      </w:r>
      <w:bookmarkEnd w:id="236"/>
      <w:bookmarkEnd w:id="237"/>
      <w:proofErr w:type="spellEnd"/>
      <w:r w:rsidRPr="00891977">
        <w:rPr>
          <w:color w:val="auto"/>
          <w:sz w:val="22"/>
          <w:lang w:val="en-GB"/>
        </w:rPr>
        <w:t xml:space="preserve"> (</w:t>
      </w:r>
      <w:proofErr w:type="spellStart"/>
      <w:r w:rsidRPr="00891977">
        <w:rPr>
          <w:color w:val="auto"/>
          <w:sz w:val="22"/>
          <w:lang w:val="en-GB"/>
        </w:rPr>
        <w:t>sensitiveGood</w:t>
      </w:r>
      <w:proofErr w:type="spellEnd"/>
      <w:r w:rsidRPr="00891977">
        <w:rPr>
          <w:color w:val="auto"/>
          <w:sz w:val="22"/>
          <w:lang w:val="en-GB"/>
        </w:rPr>
        <w:t>)</w:t>
      </w:r>
      <w:bookmarkEnd w:id="238"/>
      <w:bookmarkEnd w:id="239"/>
      <w:bookmarkEnd w:id="240"/>
    </w:p>
    <w:p w14:paraId="2E6B8FF9" w14:textId="0D01E058" w:rsidR="0087219B" w:rsidRDefault="0087219B" w:rsidP="007902D3">
      <w:pPr>
        <w:spacing w:line="276" w:lineRule="auto"/>
      </w:pPr>
      <w:r w:rsidRPr="00891977">
        <w:t>Towar klasyfikowany przez dany kod nomenklatury może być w pewnych okresach czasu uważany za "wrażliwy".</w:t>
      </w:r>
    </w:p>
    <w:p w14:paraId="6F7F13DA" w14:textId="033748E8" w:rsidR="0087219B" w:rsidRPr="00901365" w:rsidRDefault="00DC5B40" w:rsidP="000960CA">
      <w:pPr>
        <w:pStyle w:val="Legenda"/>
        <w:keepNext/>
        <w:spacing w:before="240"/>
      </w:pPr>
      <w:bookmarkStart w:id="241" w:name="_Toc163636122"/>
      <w:r>
        <w:t xml:space="preserve">Tabela </w:t>
      </w:r>
      <w:r>
        <w:fldChar w:fldCharType="begin"/>
      </w:r>
      <w:r>
        <w:instrText xml:space="preserve"> SEQ Tabela \* ARABIC </w:instrText>
      </w:r>
      <w:r>
        <w:fldChar w:fldCharType="separate"/>
      </w:r>
      <w:r w:rsidR="008C1FE8">
        <w:rPr>
          <w:noProof/>
        </w:rPr>
        <w:t>26</w:t>
      </w:r>
      <w:r>
        <w:fldChar w:fldCharType="end"/>
      </w:r>
      <w:r w:rsidRPr="00FA3E2C">
        <w:t xml:space="preserve"> : Lista atrybutów</w:t>
      </w:r>
      <w:r w:rsidR="00754D99" w:rsidRPr="00754D99">
        <w:rPr>
          <w:lang w:val="en-GB"/>
        </w:rPr>
        <w:t xml:space="preserve"> </w:t>
      </w:r>
      <w:proofErr w:type="spellStart"/>
      <w:r w:rsidR="00754D99" w:rsidRPr="00891977">
        <w:rPr>
          <w:lang w:val="en-GB"/>
        </w:rPr>
        <w:t>sensitiveGood</w:t>
      </w:r>
      <w:bookmarkEnd w:id="241"/>
      <w:proofErr w:type="spellEnd"/>
    </w:p>
    <w:tbl>
      <w:tblPr>
        <w:tblStyle w:val="TSZDomylnyStylTabeli"/>
        <w:tblW w:w="9356" w:type="dxa"/>
        <w:tblLayout w:type="fixed"/>
        <w:tblLook w:val="04A0" w:firstRow="1" w:lastRow="0" w:firstColumn="1" w:lastColumn="0" w:noHBand="0" w:noVBand="1"/>
        <w:tblCaption w:val="Lista atrybutów sensitiveGood"/>
        <w:tblDescription w:val="Tabela zawiera informacje odnośnie atrybutów obiektu sensitiveGood, składa się z czterech kolumn: nazwa, isztar, krótki opis, typ."/>
      </w:tblPr>
      <w:tblGrid>
        <w:gridCol w:w="2915"/>
        <w:gridCol w:w="1687"/>
        <w:gridCol w:w="2760"/>
        <w:gridCol w:w="1994"/>
      </w:tblGrid>
      <w:tr w:rsidR="0087219B" w:rsidRPr="00891977" w14:paraId="7127600A"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79298E93"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4A4F8B52"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68A0B49C"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783DAD1E"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036C78BC" w14:textId="77777777" w:rsidTr="00EF5890">
        <w:tc>
          <w:tcPr>
            <w:tcW w:w="2694" w:type="dxa"/>
          </w:tcPr>
          <w:p w14:paraId="0E9C617D" w14:textId="77777777" w:rsidR="0087219B" w:rsidRPr="00596372" w:rsidRDefault="0087219B" w:rsidP="007902D3">
            <w:pPr>
              <w:pStyle w:val="Tableheading"/>
              <w:spacing w:line="276" w:lineRule="auto"/>
              <w:rPr>
                <w:rFonts w:ascii="Arial Narrow" w:hAnsi="Arial Narrow" w:cs="Arial"/>
                <w:b w:val="0"/>
                <w:sz w:val="22"/>
                <w:szCs w:val="22"/>
              </w:rPr>
            </w:pPr>
            <w:r w:rsidRPr="00596372">
              <w:rPr>
                <w:rFonts w:ascii="Arial Narrow" w:hAnsi="Arial Narrow" w:cs="Arial"/>
                <w:b w:val="0"/>
                <w:sz w:val="22"/>
                <w:szCs w:val="22"/>
              </w:rPr>
              <w:t xml:space="preserve">Kod nomenklatury towarowej / </w:t>
            </w:r>
            <w:proofErr w:type="spellStart"/>
            <w:r w:rsidRPr="00596372">
              <w:rPr>
                <w:rFonts w:ascii="Arial Narrow" w:hAnsi="Arial Narrow" w:cs="Arial"/>
                <w:b w:val="0"/>
                <w:sz w:val="22"/>
                <w:szCs w:val="22"/>
              </w:rPr>
              <w:t>GoodsNomenclature</w:t>
            </w:r>
            <w:proofErr w:type="spellEnd"/>
          </w:p>
        </w:tc>
        <w:tc>
          <w:tcPr>
            <w:tcW w:w="1559" w:type="dxa"/>
          </w:tcPr>
          <w:p w14:paraId="2054A3A5" w14:textId="77777777" w:rsidR="0087219B" w:rsidRPr="00596372" w:rsidRDefault="0087219B" w:rsidP="007902D3">
            <w:pPr>
              <w:pStyle w:val="Tableheading"/>
              <w:spacing w:line="276" w:lineRule="auto"/>
              <w:rPr>
                <w:rFonts w:ascii="Arial Narrow" w:hAnsi="Arial Narrow" w:cs="Arial"/>
                <w:b w:val="0"/>
                <w:sz w:val="22"/>
                <w:szCs w:val="22"/>
              </w:rPr>
            </w:pPr>
            <w:proofErr w:type="spellStart"/>
            <w:r w:rsidRPr="00596372">
              <w:rPr>
                <w:rFonts w:ascii="Arial Narrow" w:hAnsi="Arial Narrow" w:cs="Arial"/>
                <w:b w:val="0"/>
                <w:sz w:val="22"/>
                <w:szCs w:val="22"/>
              </w:rPr>
              <w:t>GoodsNomenclatureL</w:t>
            </w:r>
            <w:proofErr w:type="spellEnd"/>
          </w:p>
        </w:tc>
        <w:tc>
          <w:tcPr>
            <w:tcW w:w="2551" w:type="dxa"/>
          </w:tcPr>
          <w:p w14:paraId="6A16C35C" w14:textId="77777777" w:rsidR="0087219B" w:rsidRPr="00596372" w:rsidRDefault="0087219B" w:rsidP="007902D3">
            <w:pPr>
              <w:pStyle w:val="Tableheading"/>
              <w:spacing w:line="276" w:lineRule="auto"/>
              <w:rPr>
                <w:rFonts w:ascii="Arial Narrow" w:hAnsi="Arial Narrow" w:cs="Arial"/>
                <w:b w:val="0"/>
                <w:sz w:val="22"/>
                <w:szCs w:val="22"/>
              </w:rPr>
            </w:pPr>
            <w:r w:rsidRPr="00596372">
              <w:rPr>
                <w:rFonts w:ascii="Arial Narrow" w:hAnsi="Arial Narrow" w:cs="Arial"/>
                <w:b w:val="0"/>
                <w:sz w:val="22"/>
                <w:szCs w:val="22"/>
              </w:rPr>
              <w:t xml:space="preserve">Kod nomenklatury towarowej, którego dotyczy oznaczenie towaru wrażliwego. </w:t>
            </w:r>
          </w:p>
        </w:tc>
        <w:tc>
          <w:tcPr>
            <w:tcW w:w="1843" w:type="dxa"/>
          </w:tcPr>
          <w:p w14:paraId="06519923" w14:textId="77777777" w:rsidR="0087219B" w:rsidRPr="00596372" w:rsidRDefault="0087219B" w:rsidP="007902D3">
            <w:pPr>
              <w:pStyle w:val="Tableheading"/>
              <w:spacing w:line="276" w:lineRule="auto"/>
              <w:rPr>
                <w:rFonts w:ascii="Arial Narrow" w:hAnsi="Arial Narrow" w:cs="Arial"/>
                <w:b w:val="0"/>
                <w:sz w:val="22"/>
                <w:szCs w:val="22"/>
              </w:rPr>
            </w:pPr>
            <w:r w:rsidRPr="00596372">
              <w:rPr>
                <w:rFonts w:ascii="Arial Narrow" w:hAnsi="Arial Narrow" w:cs="Arial"/>
                <w:smallCaps/>
                <w:sz w:val="22"/>
                <w:szCs w:val="22"/>
                <w:u w:val="single"/>
              </w:rPr>
              <w:t>Odniesienie</w:t>
            </w:r>
            <w:r w:rsidRPr="00596372">
              <w:rPr>
                <w:rFonts w:ascii="Arial Narrow" w:hAnsi="Arial Narrow" w:cs="Arial"/>
                <w:b w:val="0"/>
                <w:sz w:val="22"/>
                <w:szCs w:val="22"/>
              </w:rPr>
              <w:t xml:space="preserve"> do elementu nomenklatury towarowej</w:t>
            </w:r>
          </w:p>
        </w:tc>
      </w:tr>
      <w:tr w:rsidR="0087219B" w:rsidRPr="00891977" w14:paraId="7B52A892" w14:textId="77777777" w:rsidTr="00EF5890">
        <w:tc>
          <w:tcPr>
            <w:tcW w:w="2694" w:type="dxa"/>
          </w:tcPr>
          <w:p w14:paraId="73606D6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55530A7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6DC4B06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oznaczenie towaru wrażliwego jest ważne. </w:t>
            </w:r>
          </w:p>
        </w:tc>
        <w:tc>
          <w:tcPr>
            <w:tcW w:w="1843" w:type="dxa"/>
          </w:tcPr>
          <w:p w14:paraId="2DB1067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E414CF8" w14:textId="77777777" w:rsidTr="00EF5890">
        <w:tc>
          <w:tcPr>
            <w:tcW w:w="2694" w:type="dxa"/>
          </w:tcPr>
          <w:p w14:paraId="2D19EDF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56CAD93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EFB436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oznaczenie towaru wrażliwego jest ważne. Może być otwarta. </w:t>
            </w:r>
          </w:p>
        </w:tc>
        <w:tc>
          <w:tcPr>
            <w:tcW w:w="1843" w:type="dxa"/>
          </w:tcPr>
          <w:p w14:paraId="4855CA5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4A32913F" w14:textId="77777777" w:rsidR="0087219B" w:rsidRPr="00891977" w:rsidRDefault="0087219B" w:rsidP="007902D3">
      <w:pPr>
        <w:pStyle w:val="TSZHeading2"/>
        <w:spacing w:line="276" w:lineRule="auto"/>
        <w:rPr>
          <w:color w:val="auto"/>
          <w:sz w:val="22"/>
        </w:rPr>
      </w:pPr>
      <w:bookmarkStart w:id="242" w:name="_Toc20814898"/>
      <w:bookmarkStart w:id="243" w:name="_Toc56490031"/>
      <w:bookmarkStart w:id="244" w:name="_Toc263854084"/>
      <w:bookmarkStart w:id="245" w:name="_Toc421301673"/>
      <w:bookmarkStart w:id="246" w:name="_Toc163636032"/>
      <w:r w:rsidRPr="00891977">
        <w:rPr>
          <w:color w:val="auto"/>
          <w:sz w:val="22"/>
        </w:rPr>
        <w:t>Element nomenklatury refundacji w wywozie</w:t>
      </w:r>
      <w:bookmarkEnd w:id="242"/>
      <w:bookmarkEnd w:id="243"/>
      <w:r w:rsidRPr="00891977">
        <w:rPr>
          <w:color w:val="auto"/>
          <w:sz w:val="22"/>
        </w:rPr>
        <w:t xml:space="preserve"> (</w:t>
      </w:r>
      <w:proofErr w:type="spellStart"/>
      <w:r w:rsidRPr="00891977">
        <w:rPr>
          <w:color w:val="auto"/>
          <w:sz w:val="22"/>
        </w:rPr>
        <w:t>ExportRefundNomenclature</w:t>
      </w:r>
      <w:proofErr w:type="spellEnd"/>
      <w:r w:rsidRPr="00891977">
        <w:rPr>
          <w:color w:val="auto"/>
          <w:sz w:val="22"/>
        </w:rPr>
        <w:t>)</w:t>
      </w:r>
      <w:bookmarkEnd w:id="244"/>
      <w:bookmarkEnd w:id="245"/>
      <w:bookmarkEnd w:id="246"/>
    </w:p>
    <w:p w14:paraId="4ACC332E" w14:textId="77777777" w:rsidR="00C5516D" w:rsidRDefault="0087219B" w:rsidP="007902D3">
      <w:pPr>
        <w:spacing w:line="276" w:lineRule="auto"/>
      </w:pPr>
      <w:r w:rsidRPr="00891977">
        <w:t xml:space="preserve">Element nomenklatury refundacji w wywozie jest rozszerzeniem kodów nomenklatury CN poprzez użycie kodów dodatkowych (mających typ stosowalności "ERN"). Kody "ERN" z kodami dodatkowymi "000" mają ten sam opis jak ich kod CN. Kody "ERN" z kodami dodatkowymi różnymi od "000" są </w:t>
      </w:r>
      <w:proofErr w:type="spellStart"/>
      <w:r w:rsidRPr="00891977">
        <w:t>podklasyfikacją</w:t>
      </w:r>
      <w:proofErr w:type="spellEnd"/>
      <w:r w:rsidRPr="00891977">
        <w:t xml:space="preserve"> CN</w:t>
      </w:r>
      <w:r w:rsidR="00C5516D">
        <w:t>.</w:t>
      </w:r>
    </w:p>
    <w:p w14:paraId="080F7FF6" w14:textId="21F409E5" w:rsidR="0087219B" w:rsidRPr="00901365" w:rsidRDefault="00DC5B40" w:rsidP="000960CA">
      <w:pPr>
        <w:pStyle w:val="Legenda"/>
        <w:keepNext/>
        <w:spacing w:before="240"/>
      </w:pPr>
      <w:bookmarkStart w:id="247" w:name="_Toc163636123"/>
      <w:r>
        <w:t xml:space="preserve">Tabela </w:t>
      </w:r>
      <w:r>
        <w:fldChar w:fldCharType="begin"/>
      </w:r>
      <w:r>
        <w:instrText xml:space="preserve"> SEQ Tabela \* ARABIC </w:instrText>
      </w:r>
      <w:r>
        <w:fldChar w:fldCharType="separate"/>
      </w:r>
      <w:r w:rsidR="008C1FE8">
        <w:rPr>
          <w:noProof/>
        </w:rPr>
        <w:t>27</w:t>
      </w:r>
      <w:r>
        <w:fldChar w:fldCharType="end"/>
      </w:r>
      <w:r w:rsidRPr="00306A44">
        <w:t xml:space="preserve"> : Lista atrybutów</w:t>
      </w:r>
      <w:r w:rsidR="00754D99" w:rsidRPr="00754D99">
        <w:t xml:space="preserve"> </w:t>
      </w:r>
      <w:proofErr w:type="spellStart"/>
      <w:r w:rsidR="00754D99" w:rsidRPr="00891977">
        <w:t>ExportRefundNomenclature</w:t>
      </w:r>
      <w:bookmarkEnd w:id="247"/>
      <w:proofErr w:type="spellEnd"/>
    </w:p>
    <w:tbl>
      <w:tblPr>
        <w:tblStyle w:val="TSZDomylnyStylTabeli"/>
        <w:tblW w:w="9356" w:type="dxa"/>
        <w:tblLayout w:type="fixed"/>
        <w:tblLook w:val="04A0" w:firstRow="1" w:lastRow="0" w:firstColumn="1" w:lastColumn="0" w:noHBand="0" w:noVBand="1"/>
        <w:tblCaption w:val="Lista atrybutów ExportRefundNomenclature"/>
        <w:tblDescription w:val="Tabela zawiera informacje odnośnie atrybutów obiektu ExportRefundNomenclature, składa się z czterech kolumn: nazwa, isztar, krótki opis, typ."/>
      </w:tblPr>
      <w:tblGrid>
        <w:gridCol w:w="2915"/>
        <w:gridCol w:w="1687"/>
        <w:gridCol w:w="2760"/>
        <w:gridCol w:w="1994"/>
      </w:tblGrid>
      <w:tr w:rsidR="0087219B" w:rsidRPr="00891977" w14:paraId="55F1A815"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5ACAB86" w14:textId="77777777" w:rsidR="0087219B" w:rsidRPr="00EF5890" w:rsidRDefault="0087219B" w:rsidP="007902D3">
            <w:pPr>
              <w:pStyle w:val="Tableheading"/>
              <w:keepNext/>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5C3D257F"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30D44F9B" w14:textId="77777777" w:rsidR="0087219B" w:rsidRPr="00EF5890" w:rsidRDefault="0087219B" w:rsidP="007902D3">
            <w:pPr>
              <w:pStyle w:val="Tableheading"/>
              <w:keepNext/>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5BFEB84F" w14:textId="77777777" w:rsidR="0087219B" w:rsidRPr="00EF5890" w:rsidRDefault="0087219B" w:rsidP="007902D3">
            <w:pPr>
              <w:pStyle w:val="Tableheading"/>
              <w:keepNext/>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3634BC60" w14:textId="77777777" w:rsidTr="00EF5890">
        <w:tc>
          <w:tcPr>
            <w:tcW w:w="2694" w:type="dxa"/>
          </w:tcPr>
          <w:p w14:paraId="32CA115C" w14:textId="77777777" w:rsidR="0087219B" w:rsidRPr="00330A24" w:rsidRDefault="0087219B" w:rsidP="007902D3">
            <w:pPr>
              <w:pStyle w:val="Tablenormal"/>
              <w:keepNext/>
              <w:spacing w:line="276" w:lineRule="auto"/>
              <w:rPr>
                <w:rFonts w:ascii="Arial Narrow" w:hAnsi="Arial Narrow" w:cs="Arial"/>
                <w:sz w:val="22"/>
                <w:szCs w:val="18"/>
              </w:rPr>
            </w:pPr>
            <w:r w:rsidRPr="00330A24">
              <w:rPr>
                <w:rFonts w:ascii="Arial Narrow" w:hAnsi="Arial Narrow" w:cs="Arial"/>
                <w:sz w:val="22"/>
                <w:szCs w:val="18"/>
              </w:rPr>
              <w:t xml:space="preserve">ID typu kodu dodatkowego / </w:t>
            </w:r>
            <w:proofErr w:type="spellStart"/>
            <w:r w:rsidRPr="00330A24">
              <w:rPr>
                <w:rFonts w:ascii="Arial Narrow" w:hAnsi="Arial Narrow" w:cs="Arial"/>
                <w:sz w:val="22"/>
                <w:szCs w:val="18"/>
              </w:rPr>
              <w:t>additionalCodeType</w:t>
            </w:r>
            <w:proofErr w:type="spellEnd"/>
          </w:p>
        </w:tc>
        <w:tc>
          <w:tcPr>
            <w:tcW w:w="1559" w:type="dxa"/>
          </w:tcPr>
          <w:p w14:paraId="0D08C733" w14:textId="77777777" w:rsidR="0087219B" w:rsidRPr="00330A24" w:rsidRDefault="0087219B" w:rsidP="007902D3">
            <w:pPr>
              <w:pStyle w:val="Tablenormal"/>
              <w:keepNext/>
              <w:spacing w:line="276" w:lineRule="auto"/>
              <w:rPr>
                <w:rFonts w:ascii="Arial Narrow" w:hAnsi="Arial Narrow" w:cs="Arial"/>
                <w:sz w:val="22"/>
                <w:szCs w:val="18"/>
              </w:rPr>
            </w:pPr>
            <w:proofErr w:type="spellStart"/>
            <w:r w:rsidRPr="00330A24">
              <w:rPr>
                <w:rFonts w:ascii="Arial Narrow" w:hAnsi="Arial Narrow" w:cs="Arial"/>
                <w:sz w:val="22"/>
                <w:szCs w:val="18"/>
              </w:rPr>
              <w:t>AdditionalCodeTypeL</w:t>
            </w:r>
            <w:proofErr w:type="spellEnd"/>
          </w:p>
        </w:tc>
        <w:tc>
          <w:tcPr>
            <w:tcW w:w="2551" w:type="dxa"/>
          </w:tcPr>
          <w:p w14:paraId="24CE9BA9" w14:textId="77777777" w:rsidR="0087219B" w:rsidRPr="00330A24" w:rsidRDefault="0087219B" w:rsidP="007902D3">
            <w:pPr>
              <w:pStyle w:val="Tablenormal"/>
              <w:keepNext/>
              <w:spacing w:line="276" w:lineRule="auto"/>
              <w:rPr>
                <w:rFonts w:ascii="Arial Narrow" w:hAnsi="Arial Narrow" w:cs="Arial"/>
                <w:sz w:val="22"/>
                <w:szCs w:val="18"/>
              </w:rPr>
            </w:pPr>
            <w:r w:rsidRPr="00330A24">
              <w:rPr>
                <w:rFonts w:ascii="Arial Narrow" w:hAnsi="Arial Narrow" w:cs="Arial"/>
                <w:sz w:val="22"/>
                <w:szCs w:val="18"/>
              </w:rPr>
              <w:t xml:space="preserve">Identyfikator typu kodu dodatkowego, który jest używany w nomenklaturze refundacji w wywozie. </w:t>
            </w:r>
          </w:p>
        </w:tc>
        <w:tc>
          <w:tcPr>
            <w:tcW w:w="1843" w:type="dxa"/>
          </w:tcPr>
          <w:p w14:paraId="25367BB6" w14:textId="77777777" w:rsidR="0087219B" w:rsidRPr="000C08C9" w:rsidRDefault="0087219B" w:rsidP="007902D3">
            <w:pPr>
              <w:pStyle w:val="Tablenormal"/>
              <w:keepNext/>
              <w:spacing w:line="276" w:lineRule="auto"/>
              <w:rPr>
                <w:rFonts w:ascii="Arial Narrow" w:hAnsi="Arial Narrow" w:cs="Arial"/>
                <w:sz w:val="22"/>
                <w:szCs w:val="22"/>
              </w:rPr>
            </w:pPr>
            <w:r w:rsidRPr="000C08C9">
              <w:rPr>
                <w:rFonts w:ascii="Arial Narrow" w:hAnsi="Arial Narrow" w:cs="Arial"/>
                <w:b/>
                <w:smallCaps/>
                <w:sz w:val="22"/>
                <w:szCs w:val="22"/>
                <w:u w:val="single"/>
              </w:rPr>
              <w:t>Odniesienie</w:t>
            </w:r>
            <w:r w:rsidRPr="000C08C9">
              <w:rPr>
                <w:rFonts w:ascii="Arial Narrow" w:hAnsi="Arial Narrow" w:cs="Arial"/>
                <w:sz w:val="22"/>
                <w:szCs w:val="22"/>
              </w:rPr>
              <w:t xml:space="preserve"> do typu kodu dodatkowego (lista)</w:t>
            </w:r>
          </w:p>
        </w:tc>
      </w:tr>
      <w:tr w:rsidR="0087219B" w:rsidRPr="00891977" w14:paraId="10B0A907" w14:textId="77777777" w:rsidTr="00EF5890">
        <w:tc>
          <w:tcPr>
            <w:tcW w:w="2694" w:type="dxa"/>
          </w:tcPr>
          <w:p w14:paraId="202B7EC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kodu dodatkowego / </w:t>
            </w:r>
            <w:proofErr w:type="spellStart"/>
            <w:r w:rsidRPr="00330A24">
              <w:rPr>
                <w:rFonts w:ascii="Arial Narrow" w:hAnsi="Arial Narrow" w:cs="Arial"/>
                <w:sz w:val="22"/>
                <w:szCs w:val="18"/>
              </w:rPr>
              <w:t>exportRefundCode</w:t>
            </w:r>
            <w:proofErr w:type="spellEnd"/>
          </w:p>
        </w:tc>
        <w:tc>
          <w:tcPr>
            <w:tcW w:w="1559" w:type="dxa"/>
          </w:tcPr>
          <w:p w14:paraId="3FAA575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AdditionalCodeId</w:t>
            </w:r>
            <w:proofErr w:type="spellEnd"/>
          </w:p>
        </w:tc>
        <w:tc>
          <w:tcPr>
            <w:tcW w:w="2551" w:type="dxa"/>
          </w:tcPr>
          <w:p w14:paraId="04E5FC1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dodatkowy, który jest używany  jako kod refundacji w wywozie do </w:t>
            </w:r>
            <w:proofErr w:type="spellStart"/>
            <w:r w:rsidRPr="00330A24">
              <w:rPr>
                <w:rFonts w:ascii="Arial Narrow" w:hAnsi="Arial Narrow" w:cs="Arial"/>
                <w:sz w:val="22"/>
                <w:szCs w:val="18"/>
              </w:rPr>
              <w:t>podklasyfikacji</w:t>
            </w:r>
            <w:proofErr w:type="spellEnd"/>
            <w:r w:rsidRPr="00330A24">
              <w:rPr>
                <w:rFonts w:ascii="Arial Narrow" w:hAnsi="Arial Narrow" w:cs="Arial"/>
                <w:sz w:val="22"/>
                <w:szCs w:val="18"/>
              </w:rPr>
              <w:t xml:space="preserve"> danego kodu CN. </w:t>
            </w:r>
          </w:p>
        </w:tc>
        <w:tc>
          <w:tcPr>
            <w:tcW w:w="1843" w:type="dxa"/>
          </w:tcPr>
          <w:p w14:paraId="0605343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Ciąg(3)</w:t>
            </w:r>
          </w:p>
        </w:tc>
      </w:tr>
      <w:tr w:rsidR="0087219B" w:rsidRPr="00891977" w14:paraId="437882CD" w14:textId="77777777" w:rsidTr="00EF5890">
        <w:tc>
          <w:tcPr>
            <w:tcW w:w="2694" w:type="dxa"/>
          </w:tcPr>
          <w:p w14:paraId="645127D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towarowej / </w:t>
            </w:r>
            <w:proofErr w:type="spellStart"/>
            <w:r w:rsidRPr="00330A24">
              <w:rPr>
                <w:rFonts w:ascii="Arial Narrow" w:hAnsi="Arial Narrow" w:cs="Arial"/>
                <w:sz w:val="22"/>
                <w:szCs w:val="18"/>
              </w:rPr>
              <w:t>goodsNomenclature</w:t>
            </w:r>
            <w:proofErr w:type="spellEnd"/>
          </w:p>
        </w:tc>
        <w:tc>
          <w:tcPr>
            <w:tcW w:w="1559" w:type="dxa"/>
          </w:tcPr>
          <w:p w14:paraId="18733D9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GoodsNomenclatureL</w:t>
            </w:r>
            <w:proofErr w:type="spellEnd"/>
          </w:p>
        </w:tc>
        <w:tc>
          <w:tcPr>
            <w:tcW w:w="2551" w:type="dxa"/>
          </w:tcPr>
          <w:p w14:paraId="180E06A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nomenklatury towarowej CN, który jest </w:t>
            </w:r>
            <w:proofErr w:type="spellStart"/>
            <w:r w:rsidRPr="00330A24">
              <w:rPr>
                <w:rFonts w:ascii="Arial Narrow" w:hAnsi="Arial Narrow" w:cs="Arial"/>
                <w:sz w:val="22"/>
                <w:szCs w:val="18"/>
              </w:rPr>
              <w:t>podklasyfikowany</w:t>
            </w:r>
            <w:proofErr w:type="spellEnd"/>
            <w:r w:rsidRPr="00330A24">
              <w:rPr>
                <w:rFonts w:ascii="Arial Narrow" w:hAnsi="Arial Narrow" w:cs="Arial"/>
                <w:sz w:val="22"/>
                <w:szCs w:val="18"/>
              </w:rPr>
              <w:t xml:space="preserve"> przez element nomenklatury ERN.  </w:t>
            </w:r>
          </w:p>
        </w:tc>
        <w:tc>
          <w:tcPr>
            <w:tcW w:w="1843" w:type="dxa"/>
          </w:tcPr>
          <w:p w14:paraId="6D21C467" w14:textId="77777777" w:rsidR="0087219B" w:rsidRPr="000C08C9" w:rsidRDefault="0087219B" w:rsidP="007902D3">
            <w:pPr>
              <w:pStyle w:val="Tablenormal"/>
              <w:spacing w:line="276" w:lineRule="auto"/>
              <w:rPr>
                <w:rFonts w:ascii="Arial Narrow" w:hAnsi="Arial Narrow" w:cs="Arial"/>
                <w:sz w:val="22"/>
                <w:szCs w:val="22"/>
              </w:rPr>
            </w:pPr>
            <w:r w:rsidRPr="000C08C9">
              <w:rPr>
                <w:rFonts w:ascii="Arial Narrow" w:hAnsi="Arial Narrow" w:cs="Arial"/>
                <w:b/>
                <w:smallCaps/>
                <w:sz w:val="22"/>
                <w:szCs w:val="22"/>
                <w:u w:val="single"/>
              </w:rPr>
              <w:t>Odniesienie</w:t>
            </w:r>
            <w:r w:rsidRPr="000C08C9">
              <w:rPr>
                <w:rFonts w:ascii="Arial Narrow" w:hAnsi="Arial Narrow" w:cs="Arial"/>
                <w:sz w:val="22"/>
                <w:szCs w:val="22"/>
              </w:rPr>
              <w:t xml:space="preserve"> do elementu nomenklatury towarowej</w:t>
            </w:r>
          </w:p>
        </w:tc>
      </w:tr>
      <w:tr w:rsidR="0087219B" w:rsidRPr="00891977" w14:paraId="182206CE" w14:textId="77777777" w:rsidTr="00EF5890">
        <w:tc>
          <w:tcPr>
            <w:tcW w:w="2694" w:type="dxa"/>
          </w:tcPr>
          <w:p w14:paraId="013ED528" w14:textId="77777777" w:rsidR="0087219B" w:rsidRPr="00330A24" w:rsidRDefault="0087219B" w:rsidP="007902D3">
            <w:pPr>
              <w:pStyle w:val="Tablenormal"/>
              <w:keepNext/>
              <w:spacing w:line="276" w:lineRule="auto"/>
              <w:rPr>
                <w:rFonts w:ascii="Arial Narrow" w:hAnsi="Arial Narrow" w:cs="Arial"/>
                <w:sz w:val="22"/>
                <w:szCs w:val="18"/>
              </w:rPr>
            </w:pPr>
            <w:r w:rsidRPr="00330A24">
              <w:rPr>
                <w:rFonts w:ascii="Arial Narrow" w:hAnsi="Arial Narrow" w:cs="Arial"/>
                <w:sz w:val="22"/>
                <w:szCs w:val="18"/>
              </w:rPr>
              <w:t xml:space="preserve">Przyrostek towaru dla wiersza ERN / </w:t>
            </w:r>
            <w:proofErr w:type="spellStart"/>
            <w:r w:rsidRPr="00330A24">
              <w:rPr>
                <w:rFonts w:ascii="Arial Narrow" w:hAnsi="Arial Narrow" w:cs="Arial"/>
                <w:sz w:val="22"/>
                <w:szCs w:val="18"/>
              </w:rPr>
              <w:t>productLine</w:t>
            </w:r>
            <w:proofErr w:type="spellEnd"/>
          </w:p>
        </w:tc>
        <w:tc>
          <w:tcPr>
            <w:tcW w:w="1559" w:type="dxa"/>
          </w:tcPr>
          <w:p w14:paraId="62841B79" w14:textId="77777777" w:rsidR="0087219B" w:rsidRPr="00330A24" w:rsidRDefault="0087219B" w:rsidP="007902D3">
            <w:pPr>
              <w:pStyle w:val="Tablenormal"/>
              <w:keepNext/>
              <w:spacing w:line="276" w:lineRule="auto"/>
              <w:rPr>
                <w:rFonts w:ascii="Arial Narrow" w:hAnsi="Arial Narrow" w:cs="Arial"/>
                <w:sz w:val="22"/>
                <w:szCs w:val="18"/>
              </w:rPr>
            </w:pPr>
            <w:proofErr w:type="spellStart"/>
            <w:r w:rsidRPr="00330A24">
              <w:rPr>
                <w:rFonts w:ascii="Arial Narrow" w:hAnsi="Arial Narrow" w:cs="Arial"/>
                <w:sz w:val="22"/>
                <w:szCs w:val="18"/>
              </w:rPr>
              <w:t>ProductLine</w:t>
            </w:r>
            <w:proofErr w:type="spellEnd"/>
          </w:p>
        </w:tc>
        <w:tc>
          <w:tcPr>
            <w:tcW w:w="2551" w:type="dxa"/>
          </w:tcPr>
          <w:p w14:paraId="67C22C4C" w14:textId="77777777" w:rsidR="00C5516D" w:rsidRDefault="0087219B" w:rsidP="007902D3">
            <w:pPr>
              <w:pStyle w:val="Tablenormal"/>
              <w:keepNext/>
              <w:spacing w:line="276" w:lineRule="auto"/>
              <w:rPr>
                <w:rFonts w:ascii="Arial Narrow" w:hAnsi="Arial Narrow" w:cs="Arial"/>
                <w:sz w:val="22"/>
                <w:szCs w:val="22"/>
              </w:rPr>
            </w:pPr>
            <w:r w:rsidRPr="002D34A2">
              <w:rPr>
                <w:rFonts w:ascii="Arial Narrow" w:hAnsi="Arial Narrow" w:cs="Arial"/>
                <w:sz w:val="22"/>
                <w:szCs w:val="22"/>
              </w:rPr>
              <w:t>Kod różnicujący wiersze pośrednie od wierszy odpowiadających towarowi rzeczywistemu</w:t>
            </w:r>
            <w:r w:rsidR="00C5516D">
              <w:rPr>
                <w:rFonts w:ascii="Arial Narrow" w:hAnsi="Arial Narrow" w:cs="Arial"/>
                <w:sz w:val="22"/>
                <w:szCs w:val="22"/>
              </w:rPr>
              <w:t>.</w:t>
            </w:r>
          </w:p>
          <w:p w14:paraId="1722BC8E" w14:textId="16D440AF" w:rsidR="0087219B" w:rsidRPr="00234512" w:rsidRDefault="0087219B" w:rsidP="007902D3">
            <w:pPr>
              <w:pStyle w:val="Tablenormal"/>
              <w:keepNext/>
              <w:spacing w:line="276" w:lineRule="auto"/>
              <w:rPr>
                <w:rFonts w:ascii="Arial" w:hAnsi="Arial" w:cs="Arial"/>
              </w:rPr>
            </w:pPr>
            <w:r w:rsidRPr="002D34A2">
              <w:rPr>
                <w:rFonts w:ascii="Arial Narrow" w:hAnsi="Arial Narrow" w:cs="Arial"/>
                <w:sz w:val="22"/>
                <w:szCs w:val="22"/>
              </w:rPr>
              <w:t>W aplikacji ISZTAR  przechowywane są również pośrednie wiersze opisowe nie odpowiadające towarom. Dodaje się do nich przyrostek. Wiersze pośrednie są przechowywane w bazie danych z  tymi samymi kodami, co związane z nimi towary, ale z odpowiednimi przyrostkami.</w:t>
            </w:r>
          </w:p>
        </w:tc>
        <w:tc>
          <w:tcPr>
            <w:tcW w:w="1843" w:type="dxa"/>
          </w:tcPr>
          <w:p w14:paraId="2AA85DC5" w14:textId="77777777" w:rsidR="0087219B" w:rsidRPr="00330A24" w:rsidRDefault="0087219B" w:rsidP="007902D3">
            <w:pPr>
              <w:pStyle w:val="Tablenormal"/>
              <w:keepNext/>
              <w:spacing w:line="276" w:lineRule="auto"/>
              <w:rPr>
                <w:rFonts w:ascii="Arial Narrow" w:hAnsi="Arial Narrow" w:cs="Arial"/>
                <w:sz w:val="22"/>
                <w:szCs w:val="18"/>
              </w:rPr>
            </w:pPr>
            <w:r w:rsidRPr="00330A24">
              <w:rPr>
                <w:rFonts w:ascii="Arial Narrow" w:hAnsi="Arial Narrow" w:cs="Arial"/>
                <w:sz w:val="22"/>
                <w:szCs w:val="18"/>
              </w:rPr>
              <w:t>Ciąg(2)</w:t>
            </w:r>
          </w:p>
        </w:tc>
      </w:tr>
      <w:tr w:rsidR="0087219B" w:rsidRPr="00891977" w14:paraId="779C0473" w14:textId="77777777" w:rsidTr="00EF5890">
        <w:tc>
          <w:tcPr>
            <w:tcW w:w="2694" w:type="dxa"/>
          </w:tcPr>
          <w:p w14:paraId="6C6BB97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7BB68A9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4EEC2C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początku ważności  elementu ERN.</w:t>
            </w:r>
          </w:p>
        </w:tc>
        <w:tc>
          <w:tcPr>
            <w:tcW w:w="1843" w:type="dxa"/>
          </w:tcPr>
          <w:p w14:paraId="76B4227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38568B9" w14:textId="77777777" w:rsidTr="00EF5890">
        <w:tc>
          <w:tcPr>
            <w:tcW w:w="2694" w:type="dxa"/>
          </w:tcPr>
          <w:p w14:paraId="3763B77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782750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2CF44E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zakończenia ważności elementu ERN. Może być otwarta. </w:t>
            </w:r>
          </w:p>
        </w:tc>
        <w:tc>
          <w:tcPr>
            <w:tcW w:w="1843" w:type="dxa"/>
          </w:tcPr>
          <w:p w14:paraId="549281A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5953808" w14:textId="77777777" w:rsidTr="00EF5890">
        <w:tc>
          <w:tcPr>
            <w:tcW w:w="2694" w:type="dxa"/>
          </w:tcPr>
          <w:p w14:paraId="000F2E6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 ważności opisu elementu nomenklatury refundacji w wywozie / </w:t>
            </w:r>
            <w:proofErr w:type="spellStart"/>
            <w:r w:rsidRPr="00330A24">
              <w:rPr>
                <w:rFonts w:ascii="Arial Narrow" w:hAnsi="Arial Narrow" w:cs="Arial"/>
                <w:sz w:val="22"/>
                <w:szCs w:val="18"/>
              </w:rPr>
              <w:t>exportRefundNomenclatureDescriptionPeriod</w:t>
            </w:r>
            <w:proofErr w:type="spellEnd"/>
          </w:p>
        </w:tc>
        <w:tc>
          <w:tcPr>
            <w:tcW w:w="1559" w:type="dxa"/>
          </w:tcPr>
          <w:p w14:paraId="61737A1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DescriptionPeriods</w:t>
            </w:r>
            <w:proofErr w:type="spellEnd"/>
          </w:p>
        </w:tc>
        <w:tc>
          <w:tcPr>
            <w:tcW w:w="2551" w:type="dxa"/>
          </w:tcPr>
          <w:p w14:paraId="26205E7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Jeden lub więcej okresów ważności opisów elementu nomenklatury refundacji w wywozie.</w:t>
            </w:r>
          </w:p>
        </w:tc>
        <w:tc>
          <w:tcPr>
            <w:tcW w:w="1843" w:type="dxa"/>
          </w:tcPr>
          <w:p w14:paraId="42D4B79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okresów ważności opisów ERN</w:t>
            </w:r>
          </w:p>
        </w:tc>
      </w:tr>
      <w:tr w:rsidR="0087219B" w:rsidRPr="00891977" w14:paraId="257FE432" w14:textId="77777777" w:rsidTr="00EF5890">
        <w:tc>
          <w:tcPr>
            <w:tcW w:w="2694" w:type="dxa"/>
          </w:tcPr>
          <w:p w14:paraId="789392F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 wcięć / </w:t>
            </w:r>
            <w:proofErr w:type="spellStart"/>
            <w:r w:rsidRPr="00330A24">
              <w:rPr>
                <w:rFonts w:ascii="Arial Narrow" w:hAnsi="Arial Narrow" w:cs="Arial"/>
                <w:sz w:val="22"/>
                <w:szCs w:val="18"/>
              </w:rPr>
              <w:t>exportRefundNomenclatureIndents</w:t>
            </w:r>
            <w:proofErr w:type="spellEnd"/>
          </w:p>
        </w:tc>
        <w:tc>
          <w:tcPr>
            <w:tcW w:w="1559" w:type="dxa"/>
          </w:tcPr>
          <w:p w14:paraId="507A554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Indents</w:t>
            </w:r>
            <w:proofErr w:type="spellEnd"/>
          </w:p>
        </w:tc>
        <w:tc>
          <w:tcPr>
            <w:tcW w:w="2551" w:type="dxa"/>
          </w:tcPr>
          <w:p w14:paraId="0025E07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myślników dla elementu ERN.</w:t>
            </w:r>
          </w:p>
        </w:tc>
        <w:tc>
          <w:tcPr>
            <w:tcW w:w="1843" w:type="dxa"/>
          </w:tcPr>
          <w:p w14:paraId="4820984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liczby wcięć</w:t>
            </w:r>
          </w:p>
        </w:tc>
      </w:tr>
      <w:tr w:rsidR="0087219B" w:rsidRPr="00891977" w14:paraId="2CD3B2C7" w14:textId="77777777" w:rsidTr="00EF5890">
        <w:tc>
          <w:tcPr>
            <w:tcW w:w="2694" w:type="dxa"/>
          </w:tcPr>
          <w:p w14:paraId="36621DB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przypisy / </w:t>
            </w:r>
            <w:proofErr w:type="spellStart"/>
            <w:r w:rsidRPr="00330A24">
              <w:rPr>
                <w:rFonts w:ascii="Arial Narrow" w:hAnsi="Arial Narrow" w:cs="Arial"/>
                <w:sz w:val="22"/>
                <w:szCs w:val="18"/>
              </w:rPr>
              <w:t>footnoteAssociationErn</w:t>
            </w:r>
            <w:proofErr w:type="spellEnd"/>
          </w:p>
        </w:tc>
        <w:tc>
          <w:tcPr>
            <w:tcW w:w="1559" w:type="dxa"/>
          </w:tcPr>
          <w:p w14:paraId="6D19ECB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FootnoteAssociations</w:t>
            </w:r>
            <w:proofErr w:type="spellEnd"/>
          </w:p>
        </w:tc>
        <w:tc>
          <w:tcPr>
            <w:tcW w:w="2551" w:type="dxa"/>
          </w:tcPr>
          <w:p w14:paraId="169BD58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Przypisy związane z danym elementem ERN</w:t>
            </w:r>
          </w:p>
        </w:tc>
        <w:tc>
          <w:tcPr>
            <w:tcW w:w="1843" w:type="dxa"/>
          </w:tcPr>
          <w:p w14:paraId="735C090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odniesień do przypisów </w:t>
            </w:r>
          </w:p>
        </w:tc>
      </w:tr>
    </w:tbl>
    <w:p w14:paraId="507E56BB" w14:textId="77777777" w:rsidR="0087219B" w:rsidRPr="00891977" w:rsidRDefault="0087219B" w:rsidP="007902D3">
      <w:pPr>
        <w:pStyle w:val="Nagwek3"/>
        <w:spacing w:line="276" w:lineRule="auto"/>
        <w:rPr>
          <w:color w:val="auto"/>
          <w:lang w:val="en-US"/>
        </w:rPr>
      </w:pPr>
      <w:bookmarkStart w:id="248" w:name="_Toc421301674"/>
      <w:bookmarkStart w:id="249" w:name="_Toc163636033"/>
      <w:proofErr w:type="spellStart"/>
      <w:r w:rsidRPr="00891977">
        <w:rPr>
          <w:color w:val="auto"/>
          <w:lang w:val="en-US"/>
        </w:rPr>
        <w:t>Okres</w:t>
      </w:r>
      <w:proofErr w:type="spellEnd"/>
      <w:r w:rsidRPr="00891977">
        <w:rPr>
          <w:color w:val="auto"/>
          <w:lang w:val="en-US"/>
        </w:rPr>
        <w:t xml:space="preserve"> </w:t>
      </w:r>
      <w:proofErr w:type="spellStart"/>
      <w:r w:rsidRPr="00891977">
        <w:rPr>
          <w:color w:val="auto"/>
          <w:lang w:val="en-US"/>
        </w:rPr>
        <w:t>ważności</w:t>
      </w:r>
      <w:proofErr w:type="spellEnd"/>
      <w:r w:rsidRPr="00891977">
        <w:rPr>
          <w:color w:val="auto"/>
          <w:lang w:val="en-US"/>
        </w:rPr>
        <w:t xml:space="preserve"> </w:t>
      </w:r>
      <w:proofErr w:type="spellStart"/>
      <w:r w:rsidRPr="00891977">
        <w:rPr>
          <w:color w:val="auto"/>
          <w:lang w:val="en-US"/>
        </w:rPr>
        <w:t>opisu</w:t>
      </w:r>
      <w:proofErr w:type="spellEnd"/>
      <w:r w:rsidRPr="00891977">
        <w:rPr>
          <w:color w:val="auto"/>
          <w:lang w:val="en-US"/>
        </w:rPr>
        <w:t xml:space="preserve"> ERN (</w:t>
      </w:r>
      <w:proofErr w:type="spellStart"/>
      <w:r w:rsidRPr="00891977">
        <w:rPr>
          <w:color w:val="auto"/>
          <w:lang w:val="en-US"/>
        </w:rPr>
        <w:t>exportRefundNomenclatureDescriptionPeriod</w:t>
      </w:r>
      <w:proofErr w:type="spellEnd"/>
      <w:r w:rsidRPr="00891977">
        <w:rPr>
          <w:color w:val="auto"/>
          <w:lang w:val="en-US"/>
        </w:rPr>
        <w:t>)</w:t>
      </w:r>
      <w:bookmarkEnd w:id="248"/>
      <w:bookmarkEnd w:id="249"/>
    </w:p>
    <w:p w14:paraId="19D226FE" w14:textId="77777777" w:rsidR="0087219B" w:rsidRPr="00891977" w:rsidRDefault="0087219B" w:rsidP="007902D3">
      <w:pPr>
        <w:spacing w:line="276" w:lineRule="auto"/>
      </w:pPr>
      <w:r w:rsidRPr="00891977">
        <w:t>Okresy ważności opisu są różnymi tekstami przypisu, które mogą zmieniać się w czasie.</w:t>
      </w:r>
    </w:p>
    <w:p w14:paraId="2E2E96B2" w14:textId="77777777" w:rsidR="0087219B" w:rsidRPr="00891977" w:rsidRDefault="0087219B" w:rsidP="007902D3">
      <w:pPr>
        <w:pStyle w:val="Nagwek3"/>
        <w:spacing w:line="276" w:lineRule="auto"/>
        <w:rPr>
          <w:color w:val="auto"/>
        </w:rPr>
      </w:pPr>
      <w:bookmarkStart w:id="250" w:name="_Toc421301675"/>
      <w:bookmarkStart w:id="251" w:name="_Toc163636034"/>
      <w:r w:rsidRPr="00891977">
        <w:rPr>
          <w:color w:val="auto"/>
        </w:rPr>
        <w:t>Liczba wcięć (</w:t>
      </w:r>
      <w:proofErr w:type="spellStart"/>
      <w:r w:rsidRPr="00891977">
        <w:rPr>
          <w:color w:val="auto"/>
        </w:rPr>
        <w:t>exportRefundNomenclatureIndents</w:t>
      </w:r>
      <w:proofErr w:type="spellEnd"/>
      <w:r w:rsidRPr="00891977">
        <w:rPr>
          <w:color w:val="auto"/>
        </w:rPr>
        <w:t>)</w:t>
      </w:r>
      <w:bookmarkEnd w:id="250"/>
      <w:bookmarkEnd w:id="251"/>
    </w:p>
    <w:p w14:paraId="4C57FBE3" w14:textId="103E4D7F" w:rsidR="0087219B" w:rsidRDefault="0087219B" w:rsidP="007902D3">
      <w:pPr>
        <w:spacing w:line="276" w:lineRule="auto"/>
      </w:pPr>
      <w:r w:rsidRPr="00891977">
        <w:t>Wcięcia opisów (poniżej poziomu 4 cyfr) drukowanych w publikacji zaznaczane są myślnikami (opis pozycji w publikacji nie zawiera wcięć).</w:t>
      </w:r>
    </w:p>
    <w:p w14:paraId="66670968" w14:textId="5D37B096" w:rsidR="0087219B" w:rsidRPr="00901365" w:rsidRDefault="00DC5B40" w:rsidP="000960CA">
      <w:pPr>
        <w:pStyle w:val="Legenda"/>
        <w:keepNext/>
        <w:spacing w:before="240"/>
      </w:pPr>
      <w:bookmarkStart w:id="252" w:name="_Toc163636124"/>
      <w:r>
        <w:t xml:space="preserve">Tabela </w:t>
      </w:r>
      <w:r>
        <w:fldChar w:fldCharType="begin"/>
      </w:r>
      <w:r>
        <w:instrText xml:space="preserve"> SEQ Tabela \* ARABIC </w:instrText>
      </w:r>
      <w:r>
        <w:fldChar w:fldCharType="separate"/>
      </w:r>
      <w:r w:rsidR="008C1FE8">
        <w:rPr>
          <w:noProof/>
        </w:rPr>
        <w:t>28</w:t>
      </w:r>
      <w:r>
        <w:fldChar w:fldCharType="end"/>
      </w:r>
      <w:r w:rsidRPr="00B15B6A">
        <w:t xml:space="preserve"> : Lista atrybutów</w:t>
      </w:r>
      <w:r w:rsidR="00754D99" w:rsidRPr="00754D99">
        <w:t xml:space="preserve"> </w:t>
      </w:r>
      <w:proofErr w:type="spellStart"/>
      <w:r w:rsidR="00754D99" w:rsidRPr="00891977">
        <w:t>exportRefundNomenclatureIndents</w:t>
      </w:r>
      <w:bookmarkEnd w:id="252"/>
      <w:proofErr w:type="spellEnd"/>
    </w:p>
    <w:tbl>
      <w:tblPr>
        <w:tblStyle w:val="TSZDomylnyStylTabeli"/>
        <w:tblW w:w="9356" w:type="dxa"/>
        <w:tblLayout w:type="fixed"/>
        <w:tblLook w:val="04A0" w:firstRow="1" w:lastRow="0" w:firstColumn="1" w:lastColumn="0" w:noHBand="0" w:noVBand="1"/>
        <w:tblCaption w:val="Lista atrybutów exportRefundNomenclatureIndents"/>
        <w:tblDescription w:val="Tabela zawiera informacje odnośnie atrybutów obiektu exportRefundNomenclatureIndents, składa się z czterech kolumn: nazwa, isztar, krótki opis, typ."/>
      </w:tblPr>
      <w:tblGrid>
        <w:gridCol w:w="2915"/>
        <w:gridCol w:w="1687"/>
        <w:gridCol w:w="2760"/>
        <w:gridCol w:w="1994"/>
      </w:tblGrid>
      <w:tr w:rsidR="0087219B" w:rsidRPr="00891977" w14:paraId="7CC6F714"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19E0C1BC"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Nazwa / Nazwa w XSD</w:t>
            </w:r>
          </w:p>
        </w:tc>
        <w:tc>
          <w:tcPr>
            <w:tcW w:w="1559" w:type="dxa"/>
          </w:tcPr>
          <w:p w14:paraId="5E7512CD"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4C5F2394"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Krótki opis </w:t>
            </w:r>
          </w:p>
        </w:tc>
        <w:tc>
          <w:tcPr>
            <w:tcW w:w="1843" w:type="dxa"/>
          </w:tcPr>
          <w:p w14:paraId="78E4CE30"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5F41FE36" w14:textId="77777777" w:rsidTr="00EF5890">
        <w:tc>
          <w:tcPr>
            <w:tcW w:w="2694" w:type="dxa"/>
          </w:tcPr>
          <w:p w14:paraId="7801ACF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 wcięć / </w:t>
            </w:r>
            <w:proofErr w:type="spellStart"/>
            <w:r w:rsidRPr="00330A24">
              <w:rPr>
                <w:rFonts w:ascii="Arial Narrow" w:hAnsi="Arial Narrow" w:cs="Arial"/>
                <w:sz w:val="22"/>
                <w:szCs w:val="18"/>
              </w:rPr>
              <w:t>numberExportRefundNomenclatureIndents</w:t>
            </w:r>
            <w:proofErr w:type="spellEnd"/>
          </w:p>
        </w:tc>
        <w:tc>
          <w:tcPr>
            <w:tcW w:w="1559" w:type="dxa"/>
          </w:tcPr>
          <w:p w14:paraId="7355F69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43E2F8B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wskazująca ilość myślników. Liczba ta musi być „0”, jeżeli dla danego elementu nomenklatury nie ma wcięć (nie mają być drukowane).</w:t>
            </w:r>
          </w:p>
        </w:tc>
        <w:tc>
          <w:tcPr>
            <w:tcW w:w="1843" w:type="dxa"/>
          </w:tcPr>
          <w:p w14:paraId="756C854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 całkowita </w:t>
            </w:r>
          </w:p>
        </w:tc>
      </w:tr>
      <w:tr w:rsidR="0087219B" w:rsidRPr="00891977" w14:paraId="1B7F559C" w14:textId="77777777" w:rsidTr="00EF5890">
        <w:tc>
          <w:tcPr>
            <w:tcW w:w="2694" w:type="dxa"/>
          </w:tcPr>
          <w:p w14:paraId="01C23C8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1399CC6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0E42994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liczba wcięć jest ważna. Poprzednia liczba wcięć, o ile istnieje, zostaje domyślnie zamknięta, kiedy następna zaczyna obowiązywać.</w:t>
            </w:r>
          </w:p>
        </w:tc>
        <w:tc>
          <w:tcPr>
            <w:tcW w:w="1843" w:type="dxa"/>
          </w:tcPr>
          <w:p w14:paraId="2C001DA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7F03FA64" w14:textId="77777777" w:rsidR="0087219B" w:rsidRPr="00891977" w:rsidRDefault="0087219B" w:rsidP="007902D3">
      <w:pPr>
        <w:pStyle w:val="Nagwek3"/>
        <w:spacing w:line="276" w:lineRule="auto"/>
        <w:rPr>
          <w:color w:val="auto"/>
        </w:rPr>
      </w:pPr>
      <w:bookmarkStart w:id="253" w:name="_Toc20814899"/>
      <w:bookmarkStart w:id="254" w:name="_Toc56490032"/>
      <w:bookmarkStart w:id="255" w:name="_Toc263854085"/>
      <w:bookmarkStart w:id="256" w:name="_Toc421301676"/>
      <w:bookmarkStart w:id="257" w:name="_Toc163636035"/>
      <w:r w:rsidRPr="00891977">
        <w:rPr>
          <w:color w:val="auto"/>
        </w:rPr>
        <w:t>Powiązanie przypisu z elementem ERN</w:t>
      </w:r>
      <w:bookmarkEnd w:id="253"/>
      <w:bookmarkEnd w:id="254"/>
      <w:r w:rsidRPr="00891977">
        <w:rPr>
          <w:color w:val="auto"/>
        </w:rPr>
        <w:t xml:space="preserve"> (</w:t>
      </w:r>
      <w:proofErr w:type="spellStart"/>
      <w:r w:rsidRPr="00891977">
        <w:rPr>
          <w:color w:val="auto"/>
        </w:rPr>
        <w:t>footnoteAssociationErn</w:t>
      </w:r>
      <w:proofErr w:type="spellEnd"/>
      <w:r w:rsidRPr="00891977">
        <w:rPr>
          <w:color w:val="auto"/>
        </w:rPr>
        <w:t>)</w:t>
      </w:r>
      <w:bookmarkEnd w:id="255"/>
      <w:bookmarkEnd w:id="256"/>
      <w:bookmarkEnd w:id="257"/>
    </w:p>
    <w:p w14:paraId="56A9BB6C" w14:textId="1B7ADE49" w:rsidR="0087219B" w:rsidRDefault="0087219B" w:rsidP="007902D3">
      <w:pPr>
        <w:spacing w:line="276" w:lineRule="auto"/>
      </w:pPr>
      <w:r w:rsidRPr="00891977">
        <w:t>Powiązanie pomiędzy przypisem i elementem ERN może trwać w czasie trwania okresu ważności przypisu i okresu ważności elementu ERN.</w:t>
      </w:r>
    </w:p>
    <w:p w14:paraId="48880A0E" w14:textId="07F3525F" w:rsidR="0087219B" w:rsidRPr="00901365" w:rsidRDefault="00DC5B40" w:rsidP="000960CA">
      <w:pPr>
        <w:pStyle w:val="Legenda"/>
        <w:keepNext/>
        <w:spacing w:before="240"/>
      </w:pPr>
      <w:bookmarkStart w:id="258" w:name="_Toc163636125"/>
      <w:r>
        <w:t xml:space="preserve">Tabela </w:t>
      </w:r>
      <w:r>
        <w:fldChar w:fldCharType="begin"/>
      </w:r>
      <w:r>
        <w:instrText xml:space="preserve"> SEQ Tabela \* ARABIC </w:instrText>
      </w:r>
      <w:r>
        <w:fldChar w:fldCharType="separate"/>
      </w:r>
      <w:r w:rsidR="008C1FE8">
        <w:rPr>
          <w:noProof/>
        </w:rPr>
        <w:t>29</w:t>
      </w:r>
      <w:r>
        <w:fldChar w:fldCharType="end"/>
      </w:r>
      <w:r w:rsidRPr="00FE650C">
        <w:t xml:space="preserve"> : Lista atrybutów</w:t>
      </w:r>
      <w:r w:rsidR="00754D99" w:rsidRPr="00754D99">
        <w:t xml:space="preserve"> </w:t>
      </w:r>
      <w:proofErr w:type="spellStart"/>
      <w:r w:rsidR="00754D99" w:rsidRPr="00891977">
        <w:t>footnoteAssociationErn</w:t>
      </w:r>
      <w:bookmarkEnd w:id="258"/>
      <w:proofErr w:type="spellEnd"/>
    </w:p>
    <w:tbl>
      <w:tblPr>
        <w:tblStyle w:val="TSZDomylnyStylTabeli"/>
        <w:tblW w:w="9356" w:type="dxa"/>
        <w:tblLayout w:type="fixed"/>
        <w:tblLook w:val="04A0" w:firstRow="1" w:lastRow="0" w:firstColumn="1" w:lastColumn="0" w:noHBand="0" w:noVBand="1"/>
        <w:tblCaption w:val="Lista atrybutów footnoteAssociationErn"/>
        <w:tblDescription w:val="Tabela zawiera informacje odnośnie atrybutów obiektu footnoteAssociationErn, składa się z czterech kolumn: nazwa, isztar, krótki opis, typ."/>
      </w:tblPr>
      <w:tblGrid>
        <w:gridCol w:w="2915"/>
        <w:gridCol w:w="1687"/>
        <w:gridCol w:w="2760"/>
        <w:gridCol w:w="1994"/>
      </w:tblGrid>
      <w:tr w:rsidR="0087219B" w:rsidRPr="00891977" w14:paraId="2D336325"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5F6A38A"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01ECA08E"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6DD81CA2"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16CF63C6"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1FF58120" w14:textId="77777777" w:rsidTr="00EF5890">
        <w:tc>
          <w:tcPr>
            <w:tcW w:w="2694" w:type="dxa"/>
          </w:tcPr>
          <w:p w14:paraId="276F4F7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74487DF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C146E1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powiązanie między elementem ERN i przypisem jest ważne.</w:t>
            </w:r>
          </w:p>
        </w:tc>
        <w:tc>
          <w:tcPr>
            <w:tcW w:w="1843" w:type="dxa"/>
          </w:tcPr>
          <w:p w14:paraId="56D0B67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5B90ED9" w14:textId="77777777" w:rsidTr="00EF5890">
        <w:tc>
          <w:tcPr>
            <w:tcW w:w="2694" w:type="dxa"/>
          </w:tcPr>
          <w:p w14:paraId="2867667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21D1D14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956243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 Data do której powiązanie między elementem ERN i przypisem jest ważne. </w:t>
            </w:r>
          </w:p>
        </w:tc>
        <w:tc>
          <w:tcPr>
            <w:tcW w:w="1843" w:type="dxa"/>
          </w:tcPr>
          <w:p w14:paraId="48B7941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E5FF6FA" w14:textId="77777777" w:rsidTr="00EF5890">
        <w:tc>
          <w:tcPr>
            <w:tcW w:w="2694" w:type="dxa"/>
          </w:tcPr>
          <w:p w14:paraId="677B622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Przypis / </w:t>
            </w:r>
            <w:proofErr w:type="spellStart"/>
            <w:r w:rsidRPr="00330A24">
              <w:rPr>
                <w:rFonts w:ascii="Arial Narrow" w:hAnsi="Arial Narrow" w:cs="Arial"/>
                <w:sz w:val="22"/>
                <w:szCs w:val="18"/>
              </w:rPr>
              <w:t>footnote</w:t>
            </w:r>
            <w:proofErr w:type="spellEnd"/>
          </w:p>
        </w:tc>
        <w:tc>
          <w:tcPr>
            <w:tcW w:w="1559" w:type="dxa"/>
          </w:tcPr>
          <w:p w14:paraId="0371BC1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FootnoteL</w:t>
            </w:r>
            <w:proofErr w:type="spellEnd"/>
          </w:p>
        </w:tc>
        <w:tc>
          <w:tcPr>
            <w:tcW w:w="2551" w:type="dxa"/>
          </w:tcPr>
          <w:p w14:paraId="3D49F8E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Przypis.</w:t>
            </w:r>
          </w:p>
        </w:tc>
        <w:tc>
          <w:tcPr>
            <w:tcW w:w="1843" w:type="dxa"/>
          </w:tcPr>
          <w:p w14:paraId="59DF80E0" w14:textId="77777777" w:rsidR="0087219B" w:rsidRPr="000C08C9" w:rsidRDefault="0087219B" w:rsidP="007902D3">
            <w:pPr>
              <w:pStyle w:val="Tablenormal"/>
              <w:spacing w:line="276" w:lineRule="auto"/>
              <w:rPr>
                <w:rFonts w:ascii="Arial Narrow" w:hAnsi="Arial Narrow" w:cs="Arial"/>
                <w:sz w:val="22"/>
                <w:szCs w:val="22"/>
              </w:rPr>
            </w:pPr>
            <w:r w:rsidRPr="000C08C9">
              <w:rPr>
                <w:rFonts w:ascii="Arial Narrow" w:hAnsi="Arial Narrow" w:cs="Arial"/>
                <w:b/>
                <w:smallCaps/>
                <w:sz w:val="22"/>
                <w:szCs w:val="22"/>
                <w:u w:val="single"/>
              </w:rPr>
              <w:t>Odniesienie</w:t>
            </w:r>
            <w:r w:rsidRPr="000C08C9">
              <w:rPr>
                <w:rFonts w:ascii="Arial Narrow" w:hAnsi="Arial Narrow" w:cs="Arial"/>
                <w:sz w:val="22"/>
                <w:szCs w:val="22"/>
              </w:rPr>
              <w:t xml:space="preserve"> do przypisu (dostępna jest lista przypisów)</w:t>
            </w:r>
          </w:p>
        </w:tc>
      </w:tr>
    </w:tbl>
    <w:p w14:paraId="7292BA58" w14:textId="77777777" w:rsidR="0087219B" w:rsidRPr="00891977" w:rsidRDefault="0087219B" w:rsidP="007902D3">
      <w:pPr>
        <w:pStyle w:val="TSZHeading2"/>
        <w:spacing w:line="276" w:lineRule="auto"/>
        <w:rPr>
          <w:color w:val="auto"/>
          <w:sz w:val="22"/>
          <w:lang w:val="en-GB"/>
        </w:rPr>
      </w:pPr>
      <w:bookmarkStart w:id="259" w:name="_Toc421301677"/>
      <w:bookmarkStart w:id="260" w:name="_Toc163636036"/>
      <w:proofErr w:type="spellStart"/>
      <w:r w:rsidRPr="00891977">
        <w:rPr>
          <w:color w:val="auto"/>
          <w:sz w:val="22"/>
          <w:lang w:val="en-GB"/>
        </w:rPr>
        <w:t>Typ</w:t>
      </w:r>
      <w:proofErr w:type="spellEnd"/>
      <w:r w:rsidRPr="00891977">
        <w:rPr>
          <w:color w:val="auto"/>
          <w:sz w:val="22"/>
          <w:lang w:val="en-GB"/>
        </w:rPr>
        <w:t xml:space="preserve"> </w:t>
      </w:r>
      <w:proofErr w:type="spellStart"/>
      <w:r w:rsidRPr="00891977">
        <w:rPr>
          <w:color w:val="auto"/>
          <w:sz w:val="22"/>
          <w:lang w:val="en-GB"/>
        </w:rPr>
        <w:t>kodu</w:t>
      </w:r>
      <w:proofErr w:type="spellEnd"/>
      <w:r w:rsidRPr="00891977">
        <w:rPr>
          <w:color w:val="auto"/>
          <w:sz w:val="22"/>
          <w:lang w:val="en-GB"/>
        </w:rPr>
        <w:t xml:space="preserve"> </w:t>
      </w:r>
      <w:proofErr w:type="spellStart"/>
      <w:r w:rsidRPr="00891977">
        <w:rPr>
          <w:color w:val="auto"/>
          <w:sz w:val="22"/>
          <w:lang w:val="en-GB"/>
        </w:rPr>
        <w:t>dodatkowego</w:t>
      </w:r>
      <w:bookmarkEnd w:id="259"/>
      <w:proofErr w:type="spellEnd"/>
      <w:r w:rsidR="00195148" w:rsidRPr="00891977">
        <w:rPr>
          <w:color w:val="auto"/>
          <w:sz w:val="22"/>
          <w:lang w:val="en-GB"/>
        </w:rPr>
        <w:t xml:space="preserve"> (</w:t>
      </w:r>
      <w:proofErr w:type="spellStart"/>
      <w:r w:rsidR="00195148" w:rsidRPr="00891977">
        <w:rPr>
          <w:color w:val="auto"/>
          <w:sz w:val="22"/>
          <w:lang w:val="en-GB"/>
        </w:rPr>
        <w:t>AdditionalCodeType</w:t>
      </w:r>
      <w:proofErr w:type="spellEnd"/>
      <w:r w:rsidR="00195148" w:rsidRPr="00891977">
        <w:rPr>
          <w:color w:val="auto"/>
          <w:sz w:val="22"/>
          <w:lang w:val="en-GB"/>
        </w:rPr>
        <w:t>)</w:t>
      </w:r>
      <w:bookmarkEnd w:id="260"/>
    </w:p>
    <w:p w14:paraId="0203C6F8" w14:textId="09075832" w:rsidR="0087219B" w:rsidRDefault="0087219B" w:rsidP="007902D3">
      <w:pPr>
        <w:spacing w:line="276" w:lineRule="auto"/>
      </w:pPr>
      <w:r w:rsidRPr="00891977">
        <w:t>Typ kodu dodatkowego umożliwia klasyfikację kodów dodatkowych zgodnie z typem. Jest to wykorzystywane do sprawdzania, czy dany kod dodatkowy może być użyty z danym typem środka.</w:t>
      </w:r>
    </w:p>
    <w:p w14:paraId="65F4DB74" w14:textId="16CD0BFF" w:rsidR="0087219B" w:rsidRPr="00901365" w:rsidRDefault="00DC5B40" w:rsidP="000960CA">
      <w:pPr>
        <w:pStyle w:val="Legenda"/>
        <w:keepNext/>
        <w:spacing w:before="240"/>
      </w:pPr>
      <w:bookmarkStart w:id="261" w:name="_Toc163636126"/>
      <w:r>
        <w:t xml:space="preserve">Tabela </w:t>
      </w:r>
      <w:r>
        <w:fldChar w:fldCharType="begin"/>
      </w:r>
      <w:r>
        <w:instrText xml:space="preserve"> SEQ Tabela \* ARABIC </w:instrText>
      </w:r>
      <w:r>
        <w:fldChar w:fldCharType="separate"/>
      </w:r>
      <w:r w:rsidR="008C1FE8">
        <w:rPr>
          <w:noProof/>
        </w:rPr>
        <w:t>30</w:t>
      </w:r>
      <w:r>
        <w:fldChar w:fldCharType="end"/>
      </w:r>
      <w:r w:rsidRPr="003F632C">
        <w:t xml:space="preserve"> : Lista atrybutów</w:t>
      </w:r>
      <w:r w:rsidR="00754D99" w:rsidRPr="00754D99">
        <w:rPr>
          <w:lang w:val="en-GB"/>
        </w:rPr>
        <w:t xml:space="preserve"> </w:t>
      </w:r>
      <w:proofErr w:type="spellStart"/>
      <w:r w:rsidR="00754D99" w:rsidRPr="00891977">
        <w:rPr>
          <w:lang w:val="en-GB"/>
        </w:rPr>
        <w:t>AdditionalCodeType</w:t>
      </w:r>
      <w:bookmarkEnd w:id="261"/>
      <w:proofErr w:type="spellEnd"/>
    </w:p>
    <w:tbl>
      <w:tblPr>
        <w:tblStyle w:val="TSZDomylnyStylTabeli"/>
        <w:tblW w:w="9356" w:type="dxa"/>
        <w:tblLayout w:type="fixed"/>
        <w:tblLook w:val="04A0" w:firstRow="1" w:lastRow="0" w:firstColumn="1" w:lastColumn="0" w:noHBand="0" w:noVBand="1"/>
        <w:tblCaption w:val="Lista atrybutów AdditionalCodeType"/>
        <w:tblDescription w:val="Tabela zawiera informacje odnośnie atrybutów obiektu AdditionalCodeType, składa się z czterech kolumn: nazwa, isztar, krótki opis, typ."/>
      </w:tblPr>
      <w:tblGrid>
        <w:gridCol w:w="2867"/>
        <w:gridCol w:w="1660"/>
        <w:gridCol w:w="2716"/>
        <w:gridCol w:w="2113"/>
      </w:tblGrid>
      <w:tr w:rsidR="00766348" w:rsidRPr="00891977" w14:paraId="5EEB39BB" w14:textId="77777777" w:rsidTr="00911E44">
        <w:trPr>
          <w:cnfStyle w:val="100000000000" w:firstRow="1" w:lastRow="0" w:firstColumn="0" w:lastColumn="0" w:oddVBand="0" w:evenVBand="0" w:oddHBand="0" w:evenHBand="0" w:firstRowFirstColumn="0" w:firstRowLastColumn="0" w:lastRowFirstColumn="0" w:lastRowLastColumn="0"/>
          <w:tblHeader/>
        </w:trPr>
        <w:tc>
          <w:tcPr>
            <w:tcW w:w="2694" w:type="dxa"/>
          </w:tcPr>
          <w:p w14:paraId="7D93D64B" w14:textId="77777777" w:rsidR="00766348" w:rsidRPr="00EF5890" w:rsidRDefault="00766348"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2B90F455" w14:textId="77777777" w:rsidR="00766348" w:rsidRPr="00EF5890" w:rsidRDefault="00766348"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72FA28BB" w14:textId="77777777" w:rsidR="00766348" w:rsidRPr="00EF5890" w:rsidRDefault="00766348"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985" w:type="dxa"/>
          </w:tcPr>
          <w:p w14:paraId="01F9958F" w14:textId="77777777" w:rsidR="00766348" w:rsidRPr="00EF5890" w:rsidRDefault="00766348"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766348" w:rsidRPr="00891977" w14:paraId="7CEC293A" w14:textId="77777777" w:rsidTr="00EF5890">
        <w:tc>
          <w:tcPr>
            <w:tcW w:w="2694" w:type="dxa"/>
          </w:tcPr>
          <w:p w14:paraId="0112B047"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typu kodu dodatkowego / </w:t>
            </w:r>
            <w:proofErr w:type="spellStart"/>
            <w:r w:rsidRPr="00330A24">
              <w:rPr>
                <w:rFonts w:ascii="Arial Narrow" w:hAnsi="Arial Narrow" w:cs="Arial"/>
                <w:sz w:val="22"/>
                <w:szCs w:val="18"/>
              </w:rPr>
              <w:t>additionalCodeTypeId</w:t>
            </w:r>
            <w:proofErr w:type="spellEnd"/>
          </w:p>
        </w:tc>
        <w:tc>
          <w:tcPr>
            <w:tcW w:w="1559" w:type="dxa"/>
          </w:tcPr>
          <w:p w14:paraId="45014924"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AdditionalCodeTypeId</w:t>
            </w:r>
            <w:proofErr w:type="spellEnd"/>
          </w:p>
        </w:tc>
        <w:tc>
          <w:tcPr>
            <w:tcW w:w="2551" w:type="dxa"/>
          </w:tcPr>
          <w:p w14:paraId="5D5FD081"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dla typu kodu dodatkowego.</w:t>
            </w:r>
          </w:p>
        </w:tc>
        <w:tc>
          <w:tcPr>
            <w:tcW w:w="1985" w:type="dxa"/>
          </w:tcPr>
          <w:p w14:paraId="3FCED5C8"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Ciąg(1)</w:t>
            </w:r>
          </w:p>
        </w:tc>
      </w:tr>
      <w:tr w:rsidR="00766348" w:rsidRPr="00891977" w14:paraId="7DBD67AC" w14:textId="77777777" w:rsidTr="00EF5890">
        <w:tc>
          <w:tcPr>
            <w:tcW w:w="2694" w:type="dxa"/>
          </w:tcPr>
          <w:p w14:paraId="0AF69288"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306013A5"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70DE692B"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typ kodu dodatkowego jest ważny.</w:t>
            </w:r>
          </w:p>
        </w:tc>
        <w:tc>
          <w:tcPr>
            <w:tcW w:w="1985" w:type="dxa"/>
          </w:tcPr>
          <w:p w14:paraId="1F759AB9"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766348" w:rsidRPr="00891977" w14:paraId="17AF1E33" w14:textId="77777777" w:rsidTr="00EF5890">
        <w:tc>
          <w:tcPr>
            <w:tcW w:w="2694" w:type="dxa"/>
          </w:tcPr>
          <w:p w14:paraId="663F21BA"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1EFDBA4F"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6E12518"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typ kodu dodatkowego jest ważny. Może być otwarta. </w:t>
            </w:r>
          </w:p>
        </w:tc>
        <w:tc>
          <w:tcPr>
            <w:tcW w:w="1985" w:type="dxa"/>
          </w:tcPr>
          <w:p w14:paraId="0658CCA2"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766348" w:rsidRPr="00891977" w14:paraId="2E35884E" w14:textId="77777777" w:rsidTr="00EF5890">
        <w:tc>
          <w:tcPr>
            <w:tcW w:w="2694" w:type="dxa"/>
          </w:tcPr>
          <w:p w14:paraId="3426389C"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Stosowalność typu kodu dodatkowego / </w:t>
            </w:r>
            <w:proofErr w:type="spellStart"/>
            <w:r w:rsidR="001202E2" w:rsidRPr="00330A24">
              <w:rPr>
                <w:rFonts w:ascii="Arial Narrow" w:hAnsi="Arial Narrow" w:cs="Arial"/>
                <w:sz w:val="22"/>
                <w:szCs w:val="18"/>
              </w:rPr>
              <w:t>applicationCode</w:t>
            </w:r>
            <w:proofErr w:type="spellEnd"/>
          </w:p>
        </w:tc>
        <w:tc>
          <w:tcPr>
            <w:tcW w:w="1559" w:type="dxa"/>
          </w:tcPr>
          <w:p w14:paraId="39568759"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ApplicationCodeL</w:t>
            </w:r>
            <w:proofErr w:type="spellEnd"/>
          </w:p>
        </w:tc>
        <w:tc>
          <w:tcPr>
            <w:tcW w:w="2551" w:type="dxa"/>
          </w:tcPr>
          <w:p w14:paraId="47933088"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który definiuje zakres użycia kodu dodatkowego o danym typie.</w:t>
            </w:r>
          </w:p>
        </w:tc>
        <w:tc>
          <w:tcPr>
            <w:tcW w:w="1985" w:type="dxa"/>
          </w:tcPr>
          <w:p w14:paraId="74B9AB05" w14:textId="77777777" w:rsidR="00766348" w:rsidRPr="000C08C9" w:rsidRDefault="00766348" w:rsidP="007902D3">
            <w:pPr>
              <w:pStyle w:val="Tablenormal"/>
              <w:spacing w:line="276" w:lineRule="auto"/>
              <w:rPr>
                <w:rFonts w:ascii="Arial Narrow" w:hAnsi="Arial Narrow" w:cs="Arial"/>
                <w:sz w:val="22"/>
                <w:szCs w:val="22"/>
              </w:rPr>
            </w:pPr>
            <w:r w:rsidRPr="000C08C9">
              <w:rPr>
                <w:rFonts w:ascii="Arial Narrow" w:hAnsi="Arial Narrow" w:cs="Arial"/>
                <w:sz w:val="22"/>
                <w:szCs w:val="22"/>
              </w:rPr>
              <w:t>Wyliczenie; Dostępna jest lista z możliwymi typami relacji</w:t>
            </w:r>
          </w:p>
          <w:p w14:paraId="11E2C1F3" w14:textId="77777777" w:rsidR="00766348" w:rsidRPr="000C08C9" w:rsidRDefault="00B36900" w:rsidP="007902D3">
            <w:pPr>
              <w:spacing w:line="276" w:lineRule="auto"/>
              <w:rPr>
                <w:rFonts w:ascii="Arial Narrow" w:hAnsi="Arial Narrow"/>
                <w:b/>
                <w:szCs w:val="22"/>
                <w:lang w:eastAsia="en-US"/>
              </w:rPr>
            </w:pPr>
            <w:r w:rsidRPr="000C08C9">
              <w:rPr>
                <w:rFonts w:ascii="Arial Narrow" w:hAnsi="Arial Narrow"/>
                <w:b/>
                <w:smallCaps/>
                <w:szCs w:val="22"/>
                <w:u w:val="single"/>
                <w:lang w:eastAsia="en-US"/>
              </w:rPr>
              <w:t>Wartość (Kod / Opis)</w:t>
            </w:r>
          </w:p>
          <w:p w14:paraId="433746BE" w14:textId="77777777" w:rsidR="00766348" w:rsidRPr="000C08C9" w:rsidRDefault="003E3022" w:rsidP="007902D3">
            <w:pPr>
              <w:pStyle w:val="Tablenormal"/>
              <w:spacing w:line="276" w:lineRule="auto"/>
              <w:rPr>
                <w:rFonts w:ascii="Arial Narrow" w:hAnsi="Arial Narrow" w:cs="Arial"/>
                <w:sz w:val="22"/>
                <w:szCs w:val="22"/>
              </w:rPr>
            </w:pPr>
            <w:r w:rsidRPr="000C08C9">
              <w:rPr>
                <w:rFonts w:ascii="Arial Narrow" w:hAnsi="Arial Narrow" w:cs="Arial"/>
                <w:sz w:val="22"/>
                <w:szCs w:val="22"/>
              </w:rPr>
              <w:t>0</w:t>
            </w:r>
            <w:r w:rsidR="00766348" w:rsidRPr="000C08C9">
              <w:rPr>
                <w:rFonts w:ascii="Arial Narrow" w:hAnsi="Arial Narrow" w:cs="Arial"/>
                <w:sz w:val="22"/>
                <w:szCs w:val="22"/>
              </w:rPr>
              <w:t xml:space="preserve">. </w:t>
            </w:r>
            <w:r w:rsidR="00436E63" w:rsidRPr="000C08C9">
              <w:rPr>
                <w:rFonts w:ascii="Arial Narrow" w:hAnsi="Arial Narrow" w:cs="Arial"/>
                <w:sz w:val="22"/>
                <w:szCs w:val="22"/>
              </w:rPr>
              <w:t>Nomenklatura refundacji w wywozie</w:t>
            </w:r>
          </w:p>
          <w:p w14:paraId="3AA1BB18" w14:textId="77777777" w:rsidR="003E3022" w:rsidRPr="000C08C9" w:rsidRDefault="003E3022" w:rsidP="007902D3">
            <w:pPr>
              <w:pStyle w:val="Tablenormal"/>
              <w:spacing w:line="276" w:lineRule="auto"/>
              <w:rPr>
                <w:rFonts w:ascii="Arial Narrow" w:hAnsi="Arial Narrow" w:cs="Arial"/>
                <w:sz w:val="22"/>
                <w:szCs w:val="22"/>
              </w:rPr>
            </w:pPr>
            <w:r w:rsidRPr="000C08C9">
              <w:rPr>
                <w:rFonts w:ascii="Arial Narrow" w:hAnsi="Arial Narrow" w:cs="Arial"/>
                <w:sz w:val="22"/>
                <w:szCs w:val="22"/>
              </w:rPr>
              <w:t>1. Kody dodatkowe</w:t>
            </w:r>
          </w:p>
          <w:p w14:paraId="699359EA" w14:textId="77777777" w:rsidR="00436E63" w:rsidRPr="000C08C9" w:rsidRDefault="00436E63" w:rsidP="007902D3">
            <w:pPr>
              <w:pStyle w:val="Tablenormal"/>
              <w:spacing w:line="276" w:lineRule="auto"/>
              <w:rPr>
                <w:rFonts w:ascii="Arial Narrow" w:hAnsi="Arial Narrow" w:cs="Arial"/>
                <w:sz w:val="22"/>
                <w:szCs w:val="22"/>
              </w:rPr>
            </w:pPr>
            <w:r w:rsidRPr="000C08C9">
              <w:rPr>
                <w:rFonts w:ascii="Arial Narrow" w:hAnsi="Arial Narrow" w:cs="Arial"/>
                <w:sz w:val="22"/>
                <w:szCs w:val="22"/>
              </w:rPr>
              <w:t xml:space="preserve">3. Kod dodatkowy </w:t>
            </w:r>
            <w:proofErr w:type="spellStart"/>
            <w:r w:rsidRPr="000C08C9">
              <w:rPr>
                <w:rFonts w:ascii="Arial Narrow" w:hAnsi="Arial Narrow" w:cs="Arial"/>
                <w:sz w:val="22"/>
                <w:szCs w:val="22"/>
              </w:rPr>
              <w:t>Meursinga</w:t>
            </w:r>
            <w:proofErr w:type="spellEnd"/>
          </w:p>
          <w:p w14:paraId="54ED49D0" w14:textId="77777777" w:rsidR="00766348" w:rsidRPr="000C08C9" w:rsidRDefault="00436E63" w:rsidP="007902D3">
            <w:pPr>
              <w:pStyle w:val="Tablenormal"/>
              <w:spacing w:line="276" w:lineRule="auto"/>
              <w:rPr>
                <w:rFonts w:ascii="Arial Narrow" w:hAnsi="Arial Narrow" w:cs="Arial"/>
                <w:b/>
              </w:rPr>
            </w:pPr>
            <w:r w:rsidRPr="000C08C9">
              <w:rPr>
                <w:rFonts w:ascii="Arial Narrow" w:hAnsi="Arial Narrow" w:cs="Arial"/>
                <w:sz w:val="22"/>
                <w:szCs w:val="22"/>
              </w:rPr>
              <w:t>4. Refundacja eksportowa na przetworzone produkty rolne</w:t>
            </w:r>
          </w:p>
        </w:tc>
      </w:tr>
      <w:tr w:rsidR="00766348" w:rsidRPr="00891977" w14:paraId="446368FB" w14:textId="77777777" w:rsidTr="00EF5890">
        <w:tc>
          <w:tcPr>
            <w:tcW w:w="2694" w:type="dxa"/>
          </w:tcPr>
          <w:p w14:paraId="56BAE6B6"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additionalCodeTypeDescription</w:t>
            </w:r>
            <w:proofErr w:type="spellEnd"/>
          </w:p>
        </w:tc>
        <w:tc>
          <w:tcPr>
            <w:tcW w:w="1559" w:type="dxa"/>
          </w:tcPr>
          <w:p w14:paraId="5B31ADCE"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1BE5A1F0"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Opisy typów kodu dodatkowego</w:t>
            </w:r>
          </w:p>
        </w:tc>
        <w:tc>
          <w:tcPr>
            <w:tcW w:w="1985" w:type="dxa"/>
          </w:tcPr>
          <w:p w14:paraId="53822F74" w14:textId="0B473E2B" w:rsidR="00766348" w:rsidRPr="000C08C9" w:rsidRDefault="00766348" w:rsidP="007902D3">
            <w:pPr>
              <w:pStyle w:val="Tablenormal"/>
              <w:spacing w:line="276" w:lineRule="auto"/>
              <w:rPr>
                <w:rFonts w:ascii="Arial Narrow" w:hAnsi="Arial Narrow" w:cs="Arial"/>
                <w:sz w:val="22"/>
                <w:szCs w:val="22"/>
              </w:rPr>
            </w:pPr>
            <w:r w:rsidRPr="000C08C9">
              <w:rPr>
                <w:rFonts w:ascii="Arial Narrow" w:hAnsi="Arial Narrow" w:cs="Arial"/>
                <w:sz w:val="22"/>
                <w:szCs w:val="22"/>
              </w:rPr>
              <w:t>Lista tekstów opisu (</w:t>
            </w:r>
            <w:r w:rsidRPr="000C08C9">
              <w:rPr>
                <w:rFonts w:ascii="Arial Narrow" w:hAnsi="Arial Narrow" w:cs="Arial"/>
                <w:sz w:val="22"/>
                <w:szCs w:val="22"/>
                <w:lang w:val="en-US"/>
              </w:rPr>
              <w:fldChar w:fldCharType="begin"/>
            </w:r>
            <w:r w:rsidRPr="000C08C9">
              <w:rPr>
                <w:rFonts w:ascii="Arial Narrow" w:hAnsi="Arial Narrow" w:cs="Arial"/>
                <w:sz w:val="22"/>
                <w:szCs w:val="22"/>
              </w:rPr>
              <w:instrText xml:space="preserve"> REF _Ref420412514 </w:instrText>
            </w:r>
            <w:r w:rsidRPr="000C08C9">
              <w:rPr>
                <w:rFonts w:ascii="Arial Narrow" w:hAnsi="Arial Narrow" w:cs="Arial"/>
                <w:sz w:val="22"/>
                <w:szCs w:val="22"/>
                <w:lang w:val="en-US"/>
              </w:rPr>
              <w:instrText xml:space="preserve">\r \h </w:instrText>
            </w:r>
            <w:r w:rsidR="000C08C9" w:rsidRPr="000C08C9">
              <w:rPr>
                <w:rFonts w:ascii="Arial Narrow" w:hAnsi="Arial Narrow" w:cs="Arial"/>
                <w:sz w:val="22"/>
                <w:szCs w:val="22"/>
                <w:lang w:val="en-US"/>
              </w:rPr>
              <w:instrText xml:space="preserve"> \* MERGEFORMAT </w:instrText>
            </w:r>
            <w:r w:rsidRPr="000C08C9">
              <w:rPr>
                <w:rFonts w:ascii="Arial Narrow" w:hAnsi="Arial Narrow" w:cs="Arial"/>
                <w:sz w:val="22"/>
                <w:szCs w:val="22"/>
                <w:lang w:val="en-US"/>
              </w:rPr>
            </w:r>
            <w:r w:rsidRPr="000C08C9">
              <w:rPr>
                <w:rFonts w:ascii="Arial Narrow" w:hAnsi="Arial Narrow" w:cs="Arial"/>
                <w:sz w:val="22"/>
                <w:szCs w:val="22"/>
                <w:lang w:val="en-US"/>
              </w:rPr>
              <w:fldChar w:fldCharType="separate"/>
            </w:r>
            <w:r w:rsidR="008C1FE8">
              <w:rPr>
                <w:rFonts w:ascii="Arial Narrow" w:hAnsi="Arial Narrow" w:cs="Arial"/>
                <w:sz w:val="22"/>
                <w:szCs w:val="22"/>
              </w:rPr>
              <w:t>5.42</w:t>
            </w:r>
            <w:r w:rsidRPr="000C08C9">
              <w:rPr>
                <w:rFonts w:ascii="Arial Narrow" w:hAnsi="Arial Narrow" w:cs="Arial"/>
                <w:sz w:val="22"/>
                <w:szCs w:val="22"/>
                <w:lang w:val="en-US"/>
              </w:rPr>
              <w:fldChar w:fldCharType="end"/>
            </w:r>
            <w:r w:rsidRPr="000C08C9">
              <w:rPr>
                <w:rFonts w:ascii="Arial Narrow" w:hAnsi="Arial Narrow" w:cs="Arial"/>
                <w:sz w:val="22"/>
                <w:szCs w:val="22"/>
                <w:lang w:val="en-US"/>
              </w:rPr>
              <w:t>).</w:t>
            </w:r>
          </w:p>
        </w:tc>
      </w:tr>
      <w:tr w:rsidR="00766348" w:rsidRPr="00891977" w14:paraId="278317EA" w14:textId="77777777" w:rsidTr="00EF5890">
        <w:tc>
          <w:tcPr>
            <w:tcW w:w="2694" w:type="dxa"/>
          </w:tcPr>
          <w:p w14:paraId="34BF37FB"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typy środków / </w:t>
            </w:r>
            <w:proofErr w:type="spellStart"/>
            <w:r w:rsidRPr="00330A24">
              <w:rPr>
                <w:rFonts w:ascii="Arial Narrow" w:hAnsi="Arial Narrow" w:cs="Arial"/>
                <w:sz w:val="22"/>
                <w:szCs w:val="18"/>
              </w:rPr>
              <w:t>additionalCodeTypeMeasureType</w:t>
            </w:r>
            <w:proofErr w:type="spellEnd"/>
          </w:p>
        </w:tc>
        <w:tc>
          <w:tcPr>
            <w:tcW w:w="1559" w:type="dxa"/>
          </w:tcPr>
          <w:p w14:paraId="26D36703"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AssociatedMeasureTypes</w:t>
            </w:r>
            <w:proofErr w:type="spellEnd"/>
          </w:p>
        </w:tc>
        <w:tc>
          <w:tcPr>
            <w:tcW w:w="2551" w:type="dxa"/>
          </w:tcPr>
          <w:p w14:paraId="172394DE"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Typy środków, które mogą być używane z danym typem kodu dodatkowego.</w:t>
            </w:r>
          </w:p>
        </w:tc>
        <w:tc>
          <w:tcPr>
            <w:tcW w:w="1985" w:type="dxa"/>
          </w:tcPr>
          <w:p w14:paraId="4B12B3A8" w14:textId="77777777" w:rsidR="00766348" w:rsidRPr="000C08C9" w:rsidRDefault="00766348" w:rsidP="007902D3">
            <w:pPr>
              <w:pStyle w:val="Tablenormal"/>
              <w:spacing w:line="276" w:lineRule="auto"/>
              <w:rPr>
                <w:rFonts w:ascii="Arial Narrow" w:hAnsi="Arial Narrow" w:cs="Arial"/>
                <w:sz w:val="22"/>
                <w:szCs w:val="18"/>
              </w:rPr>
            </w:pPr>
            <w:r w:rsidRPr="000C08C9">
              <w:rPr>
                <w:rFonts w:ascii="Arial Narrow" w:hAnsi="Arial Narrow" w:cs="Arial"/>
                <w:sz w:val="22"/>
                <w:szCs w:val="18"/>
              </w:rPr>
              <w:t>Lista odniesień do typów środka.</w:t>
            </w:r>
          </w:p>
        </w:tc>
      </w:tr>
      <w:tr w:rsidR="00766348" w:rsidRPr="00891977" w14:paraId="103EFFD0" w14:textId="77777777" w:rsidTr="00EF5890">
        <w:tc>
          <w:tcPr>
            <w:tcW w:w="2694" w:type="dxa"/>
          </w:tcPr>
          <w:p w14:paraId="6B39245A"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tabeli </w:t>
            </w:r>
            <w:proofErr w:type="spellStart"/>
            <w:r w:rsidRPr="00330A24">
              <w:rPr>
                <w:rFonts w:ascii="Arial Narrow" w:hAnsi="Arial Narrow" w:cs="Arial"/>
                <w:sz w:val="22"/>
                <w:szCs w:val="18"/>
              </w:rPr>
              <w:t>Meursinga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meursingTablePlan</w:t>
            </w:r>
            <w:proofErr w:type="spellEnd"/>
          </w:p>
        </w:tc>
        <w:tc>
          <w:tcPr>
            <w:tcW w:w="1559" w:type="dxa"/>
          </w:tcPr>
          <w:p w14:paraId="0A348151"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MeursingTablePlanL</w:t>
            </w:r>
            <w:proofErr w:type="spellEnd"/>
          </w:p>
        </w:tc>
        <w:tc>
          <w:tcPr>
            <w:tcW w:w="2551" w:type="dxa"/>
          </w:tcPr>
          <w:p w14:paraId="1B51B434" w14:textId="77777777" w:rsidR="00766348" w:rsidRPr="000C08C9" w:rsidRDefault="00766348" w:rsidP="007902D3">
            <w:pPr>
              <w:pStyle w:val="Tablenormal"/>
              <w:spacing w:line="276" w:lineRule="auto"/>
              <w:rPr>
                <w:rFonts w:ascii="Arial Narrow" w:hAnsi="Arial Narrow" w:cs="Arial"/>
                <w:sz w:val="22"/>
                <w:szCs w:val="22"/>
              </w:rPr>
            </w:pPr>
            <w:r w:rsidRPr="000C08C9">
              <w:rPr>
                <w:rFonts w:ascii="Arial Narrow" w:hAnsi="Arial Narrow" w:cs="Arial"/>
                <w:sz w:val="22"/>
                <w:szCs w:val="22"/>
              </w:rPr>
              <w:t xml:space="preserve">Definiuje, czy typ kodu dodatkowego jest używany z tabelą </w:t>
            </w:r>
            <w:proofErr w:type="spellStart"/>
            <w:r w:rsidRPr="000C08C9">
              <w:rPr>
                <w:rFonts w:ascii="Arial Narrow" w:hAnsi="Arial Narrow" w:cs="Arial"/>
                <w:sz w:val="22"/>
                <w:szCs w:val="22"/>
              </w:rPr>
              <w:t>Meursinga</w:t>
            </w:r>
            <w:proofErr w:type="spellEnd"/>
            <w:r w:rsidRPr="000C08C9">
              <w:rPr>
                <w:rFonts w:ascii="Arial Narrow" w:hAnsi="Arial Narrow" w:cs="Arial"/>
                <w:sz w:val="22"/>
                <w:szCs w:val="22"/>
              </w:rPr>
              <w:t>.</w:t>
            </w:r>
          </w:p>
        </w:tc>
        <w:tc>
          <w:tcPr>
            <w:tcW w:w="1985" w:type="dxa"/>
          </w:tcPr>
          <w:p w14:paraId="287AF613" w14:textId="77777777" w:rsidR="00766348" w:rsidRPr="000C08C9" w:rsidRDefault="00766348" w:rsidP="007902D3">
            <w:pPr>
              <w:pStyle w:val="Tablenormal"/>
              <w:spacing w:line="276" w:lineRule="auto"/>
              <w:rPr>
                <w:rFonts w:ascii="Arial Narrow" w:hAnsi="Arial Narrow" w:cs="Arial"/>
                <w:sz w:val="22"/>
                <w:szCs w:val="22"/>
              </w:rPr>
            </w:pPr>
            <w:r w:rsidRPr="000C08C9">
              <w:rPr>
                <w:rFonts w:ascii="Arial Narrow" w:hAnsi="Arial Narrow" w:cs="Arial"/>
                <w:b/>
                <w:smallCaps/>
                <w:sz w:val="22"/>
                <w:szCs w:val="22"/>
                <w:u w:val="single"/>
              </w:rPr>
              <w:t>Odniesienie</w:t>
            </w:r>
            <w:r w:rsidRPr="000C08C9">
              <w:rPr>
                <w:rFonts w:ascii="Arial Narrow" w:hAnsi="Arial Narrow" w:cs="Arial"/>
                <w:sz w:val="22"/>
                <w:szCs w:val="22"/>
              </w:rPr>
              <w:t xml:space="preserve"> do tabeli </w:t>
            </w:r>
            <w:proofErr w:type="spellStart"/>
            <w:r w:rsidRPr="000C08C9">
              <w:rPr>
                <w:rFonts w:ascii="Arial Narrow" w:hAnsi="Arial Narrow" w:cs="Arial"/>
                <w:sz w:val="22"/>
                <w:szCs w:val="22"/>
              </w:rPr>
              <w:t>Meursinga</w:t>
            </w:r>
            <w:proofErr w:type="spellEnd"/>
          </w:p>
        </w:tc>
      </w:tr>
    </w:tbl>
    <w:p w14:paraId="5BE877EC" w14:textId="77777777" w:rsidR="0087219B" w:rsidRPr="00891977" w:rsidRDefault="0087219B" w:rsidP="007902D3">
      <w:pPr>
        <w:pStyle w:val="Nagwek3"/>
        <w:spacing w:line="276" w:lineRule="auto"/>
        <w:rPr>
          <w:color w:val="auto"/>
        </w:rPr>
      </w:pPr>
      <w:bookmarkStart w:id="262" w:name="_Toc56490028"/>
      <w:bookmarkStart w:id="263" w:name="_Toc263854081"/>
      <w:bookmarkStart w:id="264" w:name="_Toc421301679"/>
      <w:bookmarkStart w:id="265" w:name="_Toc163636037"/>
      <w:r w:rsidRPr="00891977">
        <w:rPr>
          <w:color w:val="auto"/>
        </w:rPr>
        <w:t>Związane typy środków</w:t>
      </w:r>
      <w:bookmarkEnd w:id="262"/>
      <w:r w:rsidRPr="00891977">
        <w:rPr>
          <w:color w:val="auto"/>
        </w:rPr>
        <w:t xml:space="preserve"> (</w:t>
      </w:r>
      <w:proofErr w:type="spellStart"/>
      <w:r w:rsidRPr="00891977">
        <w:rPr>
          <w:color w:val="auto"/>
        </w:rPr>
        <w:t>additionalCodeTypeMeasureType</w:t>
      </w:r>
      <w:proofErr w:type="spellEnd"/>
      <w:r w:rsidRPr="00891977">
        <w:rPr>
          <w:color w:val="auto"/>
        </w:rPr>
        <w:t>)</w:t>
      </w:r>
      <w:bookmarkEnd w:id="263"/>
      <w:bookmarkEnd w:id="264"/>
      <w:bookmarkEnd w:id="265"/>
    </w:p>
    <w:p w14:paraId="004D7CC5" w14:textId="77777777" w:rsidR="0087219B" w:rsidRPr="00891977" w:rsidRDefault="0087219B" w:rsidP="007902D3">
      <w:pPr>
        <w:spacing w:line="276" w:lineRule="auto"/>
      </w:pPr>
      <w:r w:rsidRPr="00891977">
        <w:t>Definiuje listę typów środków, z którymi może być użyty dany typ kodu dodatkowego.</w:t>
      </w:r>
    </w:p>
    <w:p w14:paraId="304F4A6D" w14:textId="7681AF7E" w:rsidR="0087219B" w:rsidRPr="00891977" w:rsidRDefault="00DC5B40" w:rsidP="000960CA">
      <w:pPr>
        <w:pStyle w:val="Legenda"/>
        <w:keepNext/>
        <w:spacing w:before="240"/>
        <w:rPr>
          <w:b/>
        </w:rPr>
      </w:pPr>
      <w:bookmarkStart w:id="266" w:name="_Toc163636127"/>
      <w:r>
        <w:t xml:space="preserve">Tabela </w:t>
      </w:r>
      <w:r>
        <w:fldChar w:fldCharType="begin"/>
      </w:r>
      <w:r>
        <w:instrText xml:space="preserve"> SEQ Tabela \* ARABIC </w:instrText>
      </w:r>
      <w:r>
        <w:fldChar w:fldCharType="separate"/>
      </w:r>
      <w:r w:rsidR="008C1FE8">
        <w:rPr>
          <w:noProof/>
        </w:rPr>
        <w:t>31</w:t>
      </w:r>
      <w:r>
        <w:fldChar w:fldCharType="end"/>
      </w:r>
      <w:r w:rsidRPr="006F4019">
        <w:t xml:space="preserve"> : Lista atrybutów</w:t>
      </w:r>
      <w:r w:rsidR="00754D99" w:rsidRPr="00754D99">
        <w:t xml:space="preserve"> </w:t>
      </w:r>
      <w:proofErr w:type="spellStart"/>
      <w:r w:rsidR="00754D99" w:rsidRPr="00891977">
        <w:t>additionalCodeTypeMeasureType</w:t>
      </w:r>
      <w:bookmarkEnd w:id="266"/>
      <w:proofErr w:type="spellEnd"/>
    </w:p>
    <w:tbl>
      <w:tblPr>
        <w:tblStyle w:val="TSZDomylnyStylTabeli"/>
        <w:tblW w:w="9356" w:type="dxa"/>
        <w:tblLayout w:type="fixed"/>
        <w:tblLook w:val="04A0" w:firstRow="1" w:lastRow="0" w:firstColumn="1" w:lastColumn="0" w:noHBand="0" w:noVBand="1"/>
        <w:tblCaption w:val="Lista atrybutów additionalCodeTypeMeasureType"/>
        <w:tblDescription w:val="Tabela zawiera informacje odnośnie atrybutów obiektu additionalCodeTypeMeasureType, składa się z czterech kolumn: nazwa, isztar, krótki opis, typ."/>
      </w:tblPr>
      <w:tblGrid>
        <w:gridCol w:w="3482"/>
        <w:gridCol w:w="1120"/>
        <w:gridCol w:w="2760"/>
        <w:gridCol w:w="1994"/>
      </w:tblGrid>
      <w:tr w:rsidR="0087219B" w:rsidRPr="00891977" w14:paraId="62649E9D"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3482" w:type="dxa"/>
          </w:tcPr>
          <w:p w14:paraId="6CE6FA6E"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w:t>
            </w:r>
          </w:p>
        </w:tc>
        <w:tc>
          <w:tcPr>
            <w:tcW w:w="1120" w:type="dxa"/>
          </w:tcPr>
          <w:p w14:paraId="74224F0F"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760" w:type="dxa"/>
          </w:tcPr>
          <w:p w14:paraId="633FF173"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994" w:type="dxa"/>
          </w:tcPr>
          <w:p w14:paraId="271EC47C"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16AA8F7E" w14:textId="77777777" w:rsidTr="00A336B3">
        <w:tc>
          <w:tcPr>
            <w:tcW w:w="3482" w:type="dxa"/>
          </w:tcPr>
          <w:p w14:paraId="4925D782" w14:textId="77777777" w:rsidR="0087219B" w:rsidRPr="00330A24" w:rsidRDefault="0080284D"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120" w:type="dxa"/>
          </w:tcPr>
          <w:p w14:paraId="4BC97456"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N/A</w:t>
            </w:r>
          </w:p>
        </w:tc>
        <w:tc>
          <w:tcPr>
            <w:tcW w:w="2760" w:type="dxa"/>
          </w:tcPr>
          <w:p w14:paraId="0A80E67B"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od której powiązanie typu środka i typu kodu dodatkowego jest ważne.</w:t>
            </w:r>
          </w:p>
        </w:tc>
        <w:tc>
          <w:tcPr>
            <w:tcW w:w="1994" w:type="dxa"/>
          </w:tcPr>
          <w:p w14:paraId="0E16AAFE"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FE0C197" w14:textId="77777777" w:rsidTr="00A336B3">
        <w:tc>
          <w:tcPr>
            <w:tcW w:w="3482" w:type="dxa"/>
          </w:tcPr>
          <w:p w14:paraId="284F979C" w14:textId="77777777" w:rsidR="0087219B" w:rsidRPr="00596372" w:rsidRDefault="0080284D" w:rsidP="007902D3">
            <w:pPr>
              <w:spacing w:line="276" w:lineRule="auto"/>
              <w:rPr>
                <w:rFonts w:ascii="Arial Narrow" w:hAnsi="Arial Narrow"/>
                <w:szCs w:val="22"/>
                <w:lang w:eastAsia="en-US"/>
              </w:rPr>
            </w:pPr>
            <w:r w:rsidRPr="00596372">
              <w:rPr>
                <w:rFonts w:ascii="Arial Narrow" w:hAnsi="Arial Narrow"/>
                <w:szCs w:val="22"/>
              </w:rPr>
              <w:t xml:space="preserve">Data końcowa </w:t>
            </w:r>
            <w:proofErr w:type="spellStart"/>
            <w:r w:rsidRPr="00596372">
              <w:rPr>
                <w:rFonts w:ascii="Arial Narrow" w:hAnsi="Arial Narrow"/>
                <w:szCs w:val="22"/>
              </w:rPr>
              <w:t>ważnośc</w:t>
            </w:r>
            <w:proofErr w:type="spellEnd"/>
            <w:r w:rsidRPr="00596372">
              <w:rPr>
                <w:rFonts w:ascii="Arial Narrow" w:hAnsi="Arial Narrow"/>
                <w:szCs w:val="22"/>
              </w:rPr>
              <w:t xml:space="preserve">/ </w:t>
            </w:r>
            <w:proofErr w:type="spellStart"/>
            <w:r w:rsidRPr="00596372">
              <w:rPr>
                <w:rFonts w:ascii="Arial Narrow" w:hAnsi="Arial Narrow"/>
                <w:szCs w:val="22"/>
              </w:rPr>
              <w:t>validityEndDate</w:t>
            </w:r>
            <w:proofErr w:type="spellEnd"/>
          </w:p>
        </w:tc>
        <w:tc>
          <w:tcPr>
            <w:tcW w:w="1120" w:type="dxa"/>
          </w:tcPr>
          <w:p w14:paraId="1078166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760" w:type="dxa"/>
          </w:tcPr>
          <w:p w14:paraId="6A0092B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powiązanie typu środka i typu kodu dodatkowego jest ważne. Może być otwarta. </w:t>
            </w:r>
          </w:p>
        </w:tc>
        <w:tc>
          <w:tcPr>
            <w:tcW w:w="1994" w:type="dxa"/>
          </w:tcPr>
          <w:p w14:paraId="33091E6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92F537B" w14:textId="77777777" w:rsidTr="00A336B3">
        <w:tc>
          <w:tcPr>
            <w:tcW w:w="3482" w:type="dxa"/>
          </w:tcPr>
          <w:p w14:paraId="6C6FAC1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typy środków / </w:t>
            </w:r>
            <w:proofErr w:type="spellStart"/>
            <w:r w:rsidRPr="00330A24">
              <w:rPr>
                <w:rFonts w:ascii="Arial Narrow" w:hAnsi="Arial Narrow" w:cs="Arial"/>
                <w:sz w:val="22"/>
                <w:szCs w:val="18"/>
              </w:rPr>
              <w:t>measureType</w:t>
            </w:r>
            <w:proofErr w:type="spellEnd"/>
          </w:p>
        </w:tc>
        <w:tc>
          <w:tcPr>
            <w:tcW w:w="1120" w:type="dxa"/>
          </w:tcPr>
          <w:p w14:paraId="1329363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760" w:type="dxa"/>
          </w:tcPr>
          <w:p w14:paraId="2F1273D7" w14:textId="77777777" w:rsidR="0087219B" w:rsidRPr="00330A24" w:rsidRDefault="00697229" w:rsidP="007902D3">
            <w:pPr>
              <w:pStyle w:val="Tablenormal"/>
              <w:spacing w:line="276" w:lineRule="auto"/>
              <w:rPr>
                <w:rFonts w:ascii="Arial Narrow" w:hAnsi="Arial Narrow" w:cs="Arial"/>
                <w:sz w:val="22"/>
                <w:szCs w:val="18"/>
                <w:highlight w:val="green"/>
              </w:rPr>
            </w:pPr>
            <w:r w:rsidRPr="00330A24">
              <w:rPr>
                <w:rFonts w:ascii="Arial Narrow" w:hAnsi="Arial Narrow" w:cs="Arial"/>
                <w:sz w:val="22"/>
                <w:szCs w:val="18"/>
              </w:rPr>
              <w:t>Związane typy  środków</w:t>
            </w:r>
          </w:p>
        </w:tc>
        <w:tc>
          <w:tcPr>
            <w:tcW w:w="1994" w:type="dxa"/>
          </w:tcPr>
          <w:p w14:paraId="71F2C2FD" w14:textId="77777777" w:rsidR="0087219B" w:rsidRPr="00330A24" w:rsidRDefault="00697229" w:rsidP="007902D3">
            <w:pPr>
              <w:pStyle w:val="Tablenormal"/>
              <w:spacing w:line="276" w:lineRule="auto"/>
              <w:rPr>
                <w:rFonts w:ascii="Arial Narrow" w:hAnsi="Arial Narrow" w:cs="Arial"/>
                <w:sz w:val="22"/>
                <w:szCs w:val="18"/>
                <w:highlight w:val="green"/>
              </w:rPr>
            </w:pPr>
            <w:r w:rsidRPr="00330A24">
              <w:rPr>
                <w:rFonts w:ascii="Arial Narrow" w:hAnsi="Arial Narrow" w:cs="Arial"/>
                <w:sz w:val="22"/>
                <w:szCs w:val="18"/>
              </w:rPr>
              <w:t>Odniesienie do obiektu typ środka</w:t>
            </w:r>
          </w:p>
        </w:tc>
      </w:tr>
    </w:tbl>
    <w:p w14:paraId="77A25AFD" w14:textId="77777777" w:rsidR="0087219B" w:rsidRPr="00891977" w:rsidRDefault="0087219B" w:rsidP="007902D3">
      <w:pPr>
        <w:pStyle w:val="TSZHeading2"/>
        <w:spacing w:line="276" w:lineRule="auto"/>
        <w:rPr>
          <w:color w:val="auto"/>
          <w:sz w:val="22"/>
          <w:lang w:val="en-GB"/>
        </w:rPr>
      </w:pPr>
      <w:bookmarkStart w:id="267" w:name="_Toc20814896"/>
      <w:bookmarkStart w:id="268" w:name="_Toc56490029"/>
      <w:bookmarkStart w:id="269" w:name="_Toc263854082"/>
      <w:bookmarkStart w:id="270" w:name="_Toc421301680"/>
      <w:bookmarkStart w:id="271" w:name="_Toc163636038"/>
      <w:proofErr w:type="spellStart"/>
      <w:r w:rsidRPr="00891977">
        <w:rPr>
          <w:color w:val="auto"/>
          <w:sz w:val="22"/>
          <w:lang w:val="en-GB"/>
        </w:rPr>
        <w:t>Kod</w:t>
      </w:r>
      <w:proofErr w:type="spellEnd"/>
      <w:r w:rsidRPr="00891977">
        <w:rPr>
          <w:color w:val="auto"/>
          <w:sz w:val="22"/>
          <w:lang w:val="en-GB"/>
        </w:rPr>
        <w:t xml:space="preserve"> </w:t>
      </w:r>
      <w:proofErr w:type="spellStart"/>
      <w:r w:rsidRPr="00891977">
        <w:rPr>
          <w:color w:val="auto"/>
          <w:sz w:val="22"/>
          <w:lang w:val="en-GB"/>
        </w:rPr>
        <w:t>dodatkowy</w:t>
      </w:r>
      <w:bookmarkEnd w:id="267"/>
      <w:bookmarkEnd w:id="268"/>
      <w:proofErr w:type="spellEnd"/>
      <w:r w:rsidRPr="00891977">
        <w:rPr>
          <w:color w:val="auto"/>
          <w:sz w:val="22"/>
          <w:lang w:val="en-GB"/>
        </w:rPr>
        <w:t xml:space="preserve"> (</w:t>
      </w:r>
      <w:proofErr w:type="spellStart"/>
      <w:r w:rsidRPr="00891977">
        <w:rPr>
          <w:color w:val="auto"/>
          <w:sz w:val="22"/>
          <w:lang w:val="en-GB"/>
        </w:rPr>
        <w:t>AdditionalCode</w:t>
      </w:r>
      <w:proofErr w:type="spellEnd"/>
      <w:r w:rsidRPr="00891977">
        <w:rPr>
          <w:color w:val="auto"/>
          <w:sz w:val="22"/>
          <w:lang w:val="en-GB"/>
        </w:rPr>
        <w:t>)</w:t>
      </w:r>
      <w:bookmarkEnd w:id="269"/>
      <w:bookmarkEnd w:id="270"/>
      <w:bookmarkEnd w:id="271"/>
    </w:p>
    <w:p w14:paraId="377F622D" w14:textId="77777777" w:rsidR="00C5516D" w:rsidRDefault="0087219B" w:rsidP="007902D3">
      <w:pPr>
        <w:spacing w:line="276" w:lineRule="auto"/>
      </w:pPr>
      <w:r w:rsidRPr="00891977">
        <w:t>Kod dodatkowy używany jest w powiązaniu ze środkiem oraz z elementem nomenklatury refundacji w wywozie</w:t>
      </w:r>
      <w:r w:rsidR="00C5516D">
        <w:t>.</w:t>
      </w:r>
    </w:p>
    <w:p w14:paraId="3F3E41A9" w14:textId="71B085AC" w:rsidR="0087219B" w:rsidRPr="00891977" w:rsidRDefault="00DC5B40" w:rsidP="000960CA">
      <w:pPr>
        <w:pStyle w:val="Legenda"/>
        <w:keepNext/>
        <w:spacing w:before="240"/>
        <w:rPr>
          <w:b/>
        </w:rPr>
      </w:pPr>
      <w:bookmarkStart w:id="272" w:name="_Toc163636128"/>
      <w:r>
        <w:t xml:space="preserve">Tabela </w:t>
      </w:r>
      <w:r>
        <w:fldChar w:fldCharType="begin"/>
      </w:r>
      <w:r>
        <w:instrText xml:space="preserve"> SEQ Tabela \* ARABIC </w:instrText>
      </w:r>
      <w:r>
        <w:fldChar w:fldCharType="separate"/>
      </w:r>
      <w:r w:rsidR="008C1FE8">
        <w:rPr>
          <w:noProof/>
        </w:rPr>
        <w:t>32</w:t>
      </w:r>
      <w:r>
        <w:fldChar w:fldCharType="end"/>
      </w:r>
      <w:r w:rsidRPr="00B86C22">
        <w:t xml:space="preserve"> : Lista atrybutów</w:t>
      </w:r>
      <w:r w:rsidR="00754D99" w:rsidRPr="00754D99">
        <w:rPr>
          <w:lang w:val="en-GB"/>
        </w:rPr>
        <w:t xml:space="preserve"> </w:t>
      </w:r>
      <w:proofErr w:type="spellStart"/>
      <w:r w:rsidR="00754D99" w:rsidRPr="00891977">
        <w:rPr>
          <w:lang w:val="en-GB"/>
        </w:rPr>
        <w:t>AdditionalCode</w:t>
      </w:r>
      <w:bookmarkEnd w:id="272"/>
      <w:proofErr w:type="spellEnd"/>
    </w:p>
    <w:tbl>
      <w:tblPr>
        <w:tblStyle w:val="TSZDomylnyStylTabeli"/>
        <w:tblW w:w="9356" w:type="dxa"/>
        <w:tblLayout w:type="fixed"/>
        <w:tblLook w:val="04A0" w:firstRow="1" w:lastRow="0" w:firstColumn="1" w:lastColumn="0" w:noHBand="0" w:noVBand="1"/>
        <w:tblCaption w:val="Lista atrybutów AdditionalCode"/>
        <w:tblDescription w:val="Tabela zawiera informacje odnośnie atrybutów obiektu AdditionalCode, składa się z czterech kolumn: nazwa, isztar, krótki opis, typ."/>
      </w:tblPr>
      <w:tblGrid>
        <w:gridCol w:w="2915"/>
        <w:gridCol w:w="1687"/>
        <w:gridCol w:w="2760"/>
        <w:gridCol w:w="1994"/>
      </w:tblGrid>
      <w:tr w:rsidR="0087219B" w:rsidRPr="00891977" w14:paraId="32B5B1D5"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269C224"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3E49BF70"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2E41F5CB"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337F38E0"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42F9DA85" w14:textId="77777777" w:rsidTr="00EF5890">
        <w:tc>
          <w:tcPr>
            <w:tcW w:w="2694" w:type="dxa"/>
          </w:tcPr>
          <w:p w14:paraId="7F7404A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Typ kodu dodatkowego / </w:t>
            </w:r>
            <w:proofErr w:type="spellStart"/>
            <w:r w:rsidRPr="00330A24">
              <w:rPr>
                <w:rFonts w:ascii="Arial Narrow" w:hAnsi="Arial Narrow" w:cs="Arial"/>
                <w:sz w:val="22"/>
                <w:szCs w:val="18"/>
              </w:rPr>
              <w:t>additionalCodeType</w:t>
            </w:r>
            <w:proofErr w:type="spellEnd"/>
          </w:p>
        </w:tc>
        <w:tc>
          <w:tcPr>
            <w:tcW w:w="1559" w:type="dxa"/>
          </w:tcPr>
          <w:p w14:paraId="20E3776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AdditionalCodeTypeL</w:t>
            </w:r>
            <w:proofErr w:type="spellEnd"/>
          </w:p>
        </w:tc>
        <w:tc>
          <w:tcPr>
            <w:tcW w:w="2551" w:type="dxa"/>
          </w:tcPr>
          <w:p w14:paraId="516954B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Referencyjny  dla typu kodu dodatkowego.</w:t>
            </w:r>
          </w:p>
        </w:tc>
        <w:tc>
          <w:tcPr>
            <w:tcW w:w="1843" w:type="dxa"/>
          </w:tcPr>
          <w:p w14:paraId="50E381DD" w14:textId="77777777" w:rsidR="0087219B" w:rsidRPr="000C08C9" w:rsidRDefault="0087219B" w:rsidP="007902D3">
            <w:pPr>
              <w:pStyle w:val="Tablenormal"/>
              <w:spacing w:line="276" w:lineRule="auto"/>
              <w:rPr>
                <w:rFonts w:ascii="Arial Narrow" w:hAnsi="Arial Narrow" w:cs="Arial"/>
                <w:sz w:val="22"/>
                <w:szCs w:val="22"/>
              </w:rPr>
            </w:pPr>
            <w:r w:rsidRPr="000C08C9">
              <w:rPr>
                <w:rFonts w:ascii="Arial Narrow" w:hAnsi="Arial Narrow" w:cs="Arial"/>
                <w:b/>
                <w:smallCaps/>
                <w:sz w:val="22"/>
                <w:szCs w:val="22"/>
                <w:u w:val="single"/>
              </w:rPr>
              <w:t>Odniesienie</w:t>
            </w:r>
            <w:r w:rsidRPr="000C08C9">
              <w:rPr>
                <w:rFonts w:ascii="Arial Narrow" w:hAnsi="Arial Narrow" w:cs="Arial"/>
                <w:sz w:val="22"/>
                <w:szCs w:val="22"/>
              </w:rPr>
              <w:t xml:space="preserve"> do typu kodu dodatkowego</w:t>
            </w:r>
          </w:p>
        </w:tc>
      </w:tr>
      <w:tr w:rsidR="0087219B" w:rsidRPr="00891977" w14:paraId="2FAC94E5" w14:textId="77777777" w:rsidTr="00EF5890">
        <w:tc>
          <w:tcPr>
            <w:tcW w:w="2694" w:type="dxa"/>
          </w:tcPr>
          <w:p w14:paraId="0640F4F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kodu dodatkowego / </w:t>
            </w:r>
            <w:proofErr w:type="spellStart"/>
            <w:r w:rsidRPr="00330A24">
              <w:rPr>
                <w:rFonts w:ascii="Arial Narrow" w:hAnsi="Arial Narrow" w:cs="Arial"/>
                <w:sz w:val="22"/>
                <w:szCs w:val="18"/>
              </w:rPr>
              <w:t>additionalCodeCode</w:t>
            </w:r>
            <w:proofErr w:type="spellEnd"/>
          </w:p>
        </w:tc>
        <w:tc>
          <w:tcPr>
            <w:tcW w:w="1559" w:type="dxa"/>
          </w:tcPr>
          <w:p w14:paraId="05034B2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AdditionalCodeId</w:t>
            </w:r>
            <w:proofErr w:type="spellEnd"/>
          </w:p>
        </w:tc>
        <w:tc>
          <w:tcPr>
            <w:tcW w:w="2551" w:type="dxa"/>
          </w:tcPr>
          <w:p w14:paraId="6A65F3D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kodu dodatkowego wyróżniający dany kod spośród kodów dodatkowych mających ten sam typ.</w:t>
            </w:r>
          </w:p>
        </w:tc>
        <w:tc>
          <w:tcPr>
            <w:tcW w:w="1843" w:type="dxa"/>
          </w:tcPr>
          <w:p w14:paraId="6447C06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Ciąg(3)</w:t>
            </w:r>
          </w:p>
        </w:tc>
      </w:tr>
      <w:tr w:rsidR="0087219B" w:rsidRPr="00891977" w14:paraId="6BDA1D67" w14:textId="77777777" w:rsidTr="00EF5890">
        <w:tc>
          <w:tcPr>
            <w:tcW w:w="2694" w:type="dxa"/>
          </w:tcPr>
          <w:p w14:paraId="0AD8E37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3D9C2B7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B3D6EF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dany kod jest ważny</w:t>
            </w:r>
          </w:p>
        </w:tc>
        <w:tc>
          <w:tcPr>
            <w:tcW w:w="1843" w:type="dxa"/>
          </w:tcPr>
          <w:p w14:paraId="6ED7E78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30408F2" w14:textId="77777777" w:rsidTr="00EF5890">
        <w:tc>
          <w:tcPr>
            <w:tcW w:w="2694" w:type="dxa"/>
          </w:tcPr>
          <w:p w14:paraId="29A6DFE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1E8283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425A84A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dany kod jest ważny. </w:t>
            </w:r>
          </w:p>
        </w:tc>
        <w:tc>
          <w:tcPr>
            <w:tcW w:w="1843" w:type="dxa"/>
          </w:tcPr>
          <w:p w14:paraId="25A055B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702AF80" w14:textId="77777777" w:rsidTr="00EF5890">
        <w:tc>
          <w:tcPr>
            <w:tcW w:w="2694" w:type="dxa"/>
          </w:tcPr>
          <w:p w14:paraId="1CD7F4B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Okresy ważności kodu dodatkowego / </w:t>
            </w:r>
            <w:proofErr w:type="spellStart"/>
            <w:r w:rsidRPr="00330A24">
              <w:rPr>
                <w:rFonts w:ascii="Arial Narrow" w:hAnsi="Arial Narrow" w:cs="Arial"/>
                <w:sz w:val="22"/>
                <w:szCs w:val="18"/>
              </w:rPr>
              <w:t>additionalCodeDescriptionPeriod</w:t>
            </w:r>
            <w:proofErr w:type="spellEnd"/>
          </w:p>
        </w:tc>
        <w:tc>
          <w:tcPr>
            <w:tcW w:w="1559" w:type="dxa"/>
          </w:tcPr>
          <w:p w14:paraId="23D50C2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DescriptionPeriods</w:t>
            </w:r>
            <w:proofErr w:type="spellEnd"/>
          </w:p>
        </w:tc>
        <w:tc>
          <w:tcPr>
            <w:tcW w:w="2551" w:type="dxa"/>
          </w:tcPr>
          <w:p w14:paraId="3F3FA93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Jeden lub więcej okresów ważności opisów kodu dodatkowego</w:t>
            </w:r>
          </w:p>
        </w:tc>
        <w:tc>
          <w:tcPr>
            <w:tcW w:w="1843" w:type="dxa"/>
          </w:tcPr>
          <w:p w14:paraId="084C025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okresów ważności opisów kodu dodatkowego.</w:t>
            </w:r>
          </w:p>
        </w:tc>
      </w:tr>
      <w:tr w:rsidR="0087219B" w:rsidRPr="00891977" w14:paraId="20B53FC8" w14:textId="77777777" w:rsidTr="00EF5890">
        <w:tc>
          <w:tcPr>
            <w:tcW w:w="2694" w:type="dxa"/>
          </w:tcPr>
          <w:p w14:paraId="6D13B0E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przypisy / </w:t>
            </w:r>
            <w:proofErr w:type="spellStart"/>
            <w:r w:rsidRPr="00330A24">
              <w:rPr>
                <w:rFonts w:ascii="Arial Narrow" w:hAnsi="Arial Narrow" w:cs="Arial"/>
                <w:sz w:val="22"/>
                <w:szCs w:val="18"/>
              </w:rPr>
              <w:t>footnoteAssociationAdditionalCode</w:t>
            </w:r>
            <w:proofErr w:type="spellEnd"/>
          </w:p>
        </w:tc>
        <w:tc>
          <w:tcPr>
            <w:tcW w:w="1559" w:type="dxa"/>
          </w:tcPr>
          <w:p w14:paraId="2777050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FootnoteAssociations</w:t>
            </w:r>
            <w:proofErr w:type="spellEnd"/>
          </w:p>
        </w:tc>
        <w:tc>
          <w:tcPr>
            <w:tcW w:w="2551" w:type="dxa"/>
          </w:tcPr>
          <w:p w14:paraId="1C08DFD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Przypisy związane z danym kodem dodatkowym.</w:t>
            </w:r>
          </w:p>
        </w:tc>
        <w:tc>
          <w:tcPr>
            <w:tcW w:w="1843" w:type="dxa"/>
          </w:tcPr>
          <w:p w14:paraId="1B80367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Odniesienie do przypisu</w:t>
            </w:r>
          </w:p>
        </w:tc>
      </w:tr>
    </w:tbl>
    <w:p w14:paraId="4DC0BEF6" w14:textId="77777777" w:rsidR="0087219B" w:rsidRPr="00891977" w:rsidRDefault="0087219B" w:rsidP="007902D3">
      <w:pPr>
        <w:pStyle w:val="Nagwek3"/>
        <w:spacing w:line="276" w:lineRule="auto"/>
        <w:rPr>
          <w:color w:val="auto"/>
        </w:rPr>
      </w:pPr>
      <w:bookmarkStart w:id="273" w:name="_Toc421301681"/>
      <w:bookmarkStart w:id="274" w:name="_Toc163636039"/>
      <w:r w:rsidRPr="00891977">
        <w:rPr>
          <w:color w:val="auto"/>
        </w:rPr>
        <w:t>Opisy typów kodu dodatkowego (</w:t>
      </w:r>
      <w:proofErr w:type="spellStart"/>
      <w:r w:rsidRPr="00891977">
        <w:rPr>
          <w:color w:val="auto"/>
        </w:rPr>
        <w:t>additionalCodeDescriptionPeriod</w:t>
      </w:r>
      <w:proofErr w:type="spellEnd"/>
      <w:r w:rsidRPr="00891977">
        <w:rPr>
          <w:color w:val="auto"/>
        </w:rPr>
        <w:t>)</w:t>
      </w:r>
      <w:bookmarkEnd w:id="273"/>
      <w:bookmarkEnd w:id="274"/>
    </w:p>
    <w:p w14:paraId="766AD435" w14:textId="77777777" w:rsidR="0087219B" w:rsidRPr="00891977" w:rsidRDefault="0087219B" w:rsidP="007902D3">
      <w:pPr>
        <w:spacing w:line="276" w:lineRule="auto"/>
      </w:pPr>
      <w:r w:rsidRPr="00891977">
        <w:t>Okresy ważności opisu są różnymi tekstami przypisu, które mogą zmieniać się w czasie. Opis przypisu może ulec zmianie w czasie niezależnie od identyfikatora do którego się odnosi. Jeżeli dla danego obiektu dodawany jest kolejny tekst opisu z nową datą początkową ważności, poprzedni jest domyślnie zamykany dzień wcześniej, niż data początkowa nowego opisu.</w:t>
      </w:r>
    </w:p>
    <w:p w14:paraId="7B5BE438" w14:textId="77777777" w:rsidR="0087219B" w:rsidRPr="00891977" w:rsidRDefault="0087219B" w:rsidP="007902D3">
      <w:pPr>
        <w:pStyle w:val="Nagwek3"/>
        <w:spacing w:line="276" w:lineRule="auto"/>
        <w:rPr>
          <w:color w:val="auto"/>
        </w:rPr>
      </w:pPr>
      <w:bookmarkStart w:id="275" w:name="_Toc20814897"/>
      <w:bookmarkStart w:id="276" w:name="_Toc56490030"/>
      <w:bookmarkStart w:id="277" w:name="_Toc263854083"/>
      <w:bookmarkStart w:id="278" w:name="_Toc421301682"/>
      <w:bookmarkStart w:id="279" w:name="_Toc163636040"/>
      <w:r w:rsidRPr="00891977">
        <w:rPr>
          <w:color w:val="auto"/>
        </w:rPr>
        <w:t>Powiązanie kodu dodatkowego z przypisem</w:t>
      </w:r>
      <w:bookmarkEnd w:id="275"/>
      <w:bookmarkEnd w:id="276"/>
      <w:r w:rsidRPr="00891977">
        <w:rPr>
          <w:color w:val="auto"/>
        </w:rPr>
        <w:t xml:space="preserve"> (</w:t>
      </w:r>
      <w:proofErr w:type="spellStart"/>
      <w:r w:rsidRPr="00891977">
        <w:rPr>
          <w:color w:val="auto"/>
        </w:rPr>
        <w:t>footnoteAssociationAdditionalCode</w:t>
      </w:r>
      <w:proofErr w:type="spellEnd"/>
      <w:r w:rsidRPr="00891977">
        <w:rPr>
          <w:color w:val="auto"/>
        </w:rPr>
        <w:t>)</w:t>
      </w:r>
      <w:bookmarkEnd w:id="277"/>
      <w:bookmarkEnd w:id="278"/>
      <w:bookmarkEnd w:id="279"/>
    </w:p>
    <w:p w14:paraId="0F4F3900" w14:textId="2F8E9DF8" w:rsidR="0087219B" w:rsidRDefault="0087219B" w:rsidP="007902D3">
      <w:pPr>
        <w:spacing w:line="276" w:lineRule="auto"/>
      </w:pPr>
      <w:r w:rsidRPr="00891977">
        <w:t>Powiązanie pomiędzy kodem dodatkowym a przypisem może trwać w czasie trwania okresu ważności kodu dodatkowego i okresu ważności przypisu.</w:t>
      </w:r>
    </w:p>
    <w:p w14:paraId="6D4A63D4" w14:textId="44C9FD4D" w:rsidR="0087219B" w:rsidRPr="00901365" w:rsidRDefault="00DC5B40" w:rsidP="000960CA">
      <w:pPr>
        <w:pStyle w:val="Legenda"/>
        <w:keepNext/>
        <w:spacing w:before="240"/>
      </w:pPr>
      <w:bookmarkStart w:id="280" w:name="_Toc163636129"/>
      <w:r>
        <w:t xml:space="preserve">Tabela </w:t>
      </w:r>
      <w:r>
        <w:fldChar w:fldCharType="begin"/>
      </w:r>
      <w:r>
        <w:instrText xml:space="preserve"> SEQ Tabela \* ARABIC </w:instrText>
      </w:r>
      <w:r>
        <w:fldChar w:fldCharType="separate"/>
      </w:r>
      <w:r w:rsidR="008C1FE8">
        <w:rPr>
          <w:noProof/>
        </w:rPr>
        <w:t>33</w:t>
      </w:r>
      <w:r>
        <w:fldChar w:fldCharType="end"/>
      </w:r>
      <w:r w:rsidRPr="00AC1B7F">
        <w:t xml:space="preserve"> : Lista atrybutów</w:t>
      </w:r>
      <w:r w:rsidR="002764E3" w:rsidRPr="002764E3">
        <w:t xml:space="preserve"> </w:t>
      </w:r>
      <w:proofErr w:type="spellStart"/>
      <w:r w:rsidR="002764E3" w:rsidRPr="00891977">
        <w:t>footnoteAssociationAdditionalCode</w:t>
      </w:r>
      <w:bookmarkEnd w:id="280"/>
      <w:proofErr w:type="spellEnd"/>
    </w:p>
    <w:tbl>
      <w:tblPr>
        <w:tblStyle w:val="TSZDomylnyStylTabeli"/>
        <w:tblW w:w="9356" w:type="dxa"/>
        <w:tblLayout w:type="fixed"/>
        <w:tblLook w:val="04A0" w:firstRow="1" w:lastRow="0" w:firstColumn="1" w:lastColumn="0" w:noHBand="0" w:noVBand="1"/>
        <w:tblCaption w:val="Lista atrybutów footnoteAssociationAdditionalCode"/>
        <w:tblDescription w:val="Tabela zawiera informacje odnośnie atrybutów obiektu footnoteAssociationAdditionalCode, składa się z czterech kolumn: nazwa, isztar, krótki opis, typ."/>
      </w:tblPr>
      <w:tblGrid>
        <w:gridCol w:w="2915"/>
        <w:gridCol w:w="1687"/>
        <w:gridCol w:w="2760"/>
        <w:gridCol w:w="1994"/>
      </w:tblGrid>
      <w:tr w:rsidR="0087219B" w:rsidRPr="00891977" w14:paraId="242011C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9E4AA02"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345B0171"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2253296A"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6B68876B"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6DE13846" w14:textId="77777777" w:rsidTr="00EF5890">
        <w:tc>
          <w:tcPr>
            <w:tcW w:w="2694" w:type="dxa"/>
          </w:tcPr>
          <w:p w14:paraId="7D55D29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607C842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3E7C1D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powiązanie między kodem dodatkowym, a przypisem jest ważne.</w:t>
            </w:r>
          </w:p>
        </w:tc>
        <w:tc>
          <w:tcPr>
            <w:tcW w:w="1843" w:type="dxa"/>
          </w:tcPr>
          <w:p w14:paraId="0D04028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64F8C2D" w14:textId="77777777" w:rsidTr="00EF5890">
        <w:tc>
          <w:tcPr>
            <w:tcW w:w="2694" w:type="dxa"/>
          </w:tcPr>
          <w:p w14:paraId="7438C9B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419F6E1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1C4F1E8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 Data do której powiązanie między kodem dodatkowym, a przypisem jest ważne. </w:t>
            </w:r>
          </w:p>
        </w:tc>
        <w:tc>
          <w:tcPr>
            <w:tcW w:w="1843" w:type="dxa"/>
          </w:tcPr>
          <w:p w14:paraId="2253076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BB8821D" w14:textId="77777777" w:rsidTr="00EF5890">
        <w:tc>
          <w:tcPr>
            <w:tcW w:w="2694" w:type="dxa"/>
          </w:tcPr>
          <w:p w14:paraId="14C1761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Przypis / </w:t>
            </w:r>
            <w:proofErr w:type="spellStart"/>
            <w:r w:rsidRPr="00330A24">
              <w:rPr>
                <w:rFonts w:ascii="Arial Narrow" w:hAnsi="Arial Narrow" w:cs="Arial"/>
                <w:sz w:val="22"/>
                <w:szCs w:val="18"/>
              </w:rPr>
              <w:t>footnote</w:t>
            </w:r>
            <w:proofErr w:type="spellEnd"/>
          </w:p>
        </w:tc>
        <w:tc>
          <w:tcPr>
            <w:tcW w:w="1559" w:type="dxa"/>
          </w:tcPr>
          <w:p w14:paraId="5CDB03E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FootnoteL</w:t>
            </w:r>
            <w:proofErr w:type="spellEnd"/>
          </w:p>
        </w:tc>
        <w:tc>
          <w:tcPr>
            <w:tcW w:w="2551" w:type="dxa"/>
          </w:tcPr>
          <w:p w14:paraId="59308DD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Przypis</w:t>
            </w:r>
          </w:p>
        </w:tc>
        <w:tc>
          <w:tcPr>
            <w:tcW w:w="1843" w:type="dxa"/>
          </w:tcPr>
          <w:p w14:paraId="36BDD59C" w14:textId="77777777" w:rsidR="0087219B" w:rsidRPr="00DF1126" w:rsidRDefault="0087219B" w:rsidP="007902D3">
            <w:pPr>
              <w:pStyle w:val="Tablenormal"/>
              <w:spacing w:line="276" w:lineRule="auto"/>
              <w:rPr>
                <w:rFonts w:ascii="Arial Narrow" w:hAnsi="Arial Narrow" w:cs="Arial"/>
                <w:sz w:val="22"/>
                <w:szCs w:val="22"/>
              </w:rPr>
            </w:pPr>
            <w:r w:rsidRPr="00DF1126">
              <w:rPr>
                <w:rFonts w:ascii="Arial Narrow" w:hAnsi="Arial Narrow" w:cs="Arial"/>
                <w:b/>
                <w:smallCaps/>
                <w:sz w:val="22"/>
                <w:szCs w:val="22"/>
                <w:u w:val="single"/>
              </w:rPr>
              <w:t>Odniesienie</w:t>
            </w:r>
            <w:r w:rsidRPr="00DF1126">
              <w:rPr>
                <w:rFonts w:ascii="Arial Narrow" w:hAnsi="Arial Narrow" w:cs="Arial"/>
                <w:sz w:val="22"/>
                <w:szCs w:val="22"/>
              </w:rPr>
              <w:t xml:space="preserve"> do przypisu (dostępna jest lista przypisów)</w:t>
            </w:r>
          </w:p>
        </w:tc>
      </w:tr>
    </w:tbl>
    <w:p w14:paraId="60644E1A" w14:textId="77777777" w:rsidR="0087219B" w:rsidRPr="00891977" w:rsidRDefault="0087219B" w:rsidP="007902D3">
      <w:pPr>
        <w:pStyle w:val="TSZHeading2"/>
        <w:spacing w:line="276" w:lineRule="auto"/>
        <w:rPr>
          <w:color w:val="auto"/>
          <w:sz w:val="22"/>
          <w:lang w:val="en-GB"/>
        </w:rPr>
      </w:pPr>
      <w:bookmarkStart w:id="281" w:name="_Toc448634919"/>
      <w:bookmarkStart w:id="282" w:name="_Toc20898773"/>
      <w:bookmarkStart w:id="283" w:name="_Toc56490034"/>
      <w:bookmarkStart w:id="284" w:name="_Toc263854087"/>
      <w:bookmarkStart w:id="285" w:name="_Toc421301683"/>
      <w:bookmarkStart w:id="286" w:name="_Toc163636041"/>
      <w:proofErr w:type="spellStart"/>
      <w:r w:rsidRPr="00891977">
        <w:rPr>
          <w:color w:val="auto"/>
          <w:sz w:val="22"/>
          <w:lang w:val="en-GB"/>
        </w:rPr>
        <w:t>Obszar</w:t>
      </w:r>
      <w:proofErr w:type="spellEnd"/>
      <w:r w:rsidRPr="00891977">
        <w:rPr>
          <w:color w:val="auto"/>
          <w:sz w:val="22"/>
          <w:lang w:val="en-GB"/>
        </w:rPr>
        <w:t xml:space="preserve"> </w:t>
      </w:r>
      <w:proofErr w:type="spellStart"/>
      <w:r w:rsidRPr="00891977">
        <w:rPr>
          <w:color w:val="auto"/>
          <w:sz w:val="22"/>
          <w:lang w:val="en-GB"/>
        </w:rPr>
        <w:t>geograficzny</w:t>
      </w:r>
      <w:bookmarkEnd w:id="281"/>
      <w:bookmarkEnd w:id="282"/>
      <w:bookmarkEnd w:id="283"/>
      <w:proofErr w:type="spellEnd"/>
      <w:r w:rsidRPr="00891977">
        <w:rPr>
          <w:color w:val="auto"/>
          <w:sz w:val="22"/>
          <w:lang w:val="en-GB"/>
        </w:rPr>
        <w:t xml:space="preserve"> (</w:t>
      </w:r>
      <w:proofErr w:type="spellStart"/>
      <w:r w:rsidRPr="00891977">
        <w:rPr>
          <w:color w:val="auto"/>
          <w:sz w:val="22"/>
          <w:lang w:val="en-GB"/>
        </w:rPr>
        <w:t>GeographicalArea</w:t>
      </w:r>
      <w:proofErr w:type="spellEnd"/>
      <w:r w:rsidRPr="00891977">
        <w:rPr>
          <w:color w:val="auto"/>
          <w:sz w:val="22"/>
          <w:lang w:val="en-GB"/>
        </w:rPr>
        <w:t>)</w:t>
      </w:r>
      <w:bookmarkEnd w:id="284"/>
      <w:bookmarkEnd w:id="285"/>
      <w:bookmarkEnd w:id="286"/>
    </w:p>
    <w:p w14:paraId="031524CC" w14:textId="1D427144" w:rsidR="0087219B" w:rsidRDefault="0087219B" w:rsidP="007902D3">
      <w:pPr>
        <w:spacing w:line="276" w:lineRule="auto"/>
      </w:pPr>
      <w:r w:rsidRPr="00891977">
        <w:t>Obszary geograficzne (kraje, regiony lub grupy krajów i regionów) są zdefiniowane w ten sposób, aby mogły być użyte razem ze środkiem.</w:t>
      </w:r>
    </w:p>
    <w:p w14:paraId="5D31686B" w14:textId="5AE8720F" w:rsidR="0087219B" w:rsidRPr="00901365" w:rsidRDefault="00DC5B40" w:rsidP="000960CA">
      <w:pPr>
        <w:pStyle w:val="Legenda"/>
        <w:keepNext/>
        <w:spacing w:before="240"/>
      </w:pPr>
      <w:bookmarkStart w:id="287" w:name="_Toc163636130"/>
      <w:r>
        <w:t xml:space="preserve">Tabela </w:t>
      </w:r>
      <w:r>
        <w:fldChar w:fldCharType="begin"/>
      </w:r>
      <w:r>
        <w:instrText xml:space="preserve"> SEQ Tabela \* ARABIC </w:instrText>
      </w:r>
      <w:r>
        <w:fldChar w:fldCharType="separate"/>
      </w:r>
      <w:r w:rsidR="008C1FE8">
        <w:rPr>
          <w:noProof/>
        </w:rPr>
        <w:t>34</w:t>
      </w:r>
      <w:r>
        <w:fldChar w:fldCharType="end"/>
      </w:r>
      <w:r w:rsidRPr="00B77423">
        <w:t xml:space="preserve"> : Lista atrybutów</w:t>
      </w:r>
      <w:r w:rsidR="002764E3" w:rsidRPr="002764E3">
        <w:rPr>
          <w:lang w:val="en-GB"/>
        </w:rPr>
        <w:t xml:space="preserve"> </w:t>
      </w:r>
      <w:proofErr w:type="spellStart"/>
      <w:r w:rsidR="002764E3" w:rsidRPr="00891977">
        <w:rPr>
          <w:lang w:val="en-GB"/>
        </w:rPr>
        <w:t>GeographicalArea</w:t>
      </w:r>
      <w:bookmarkEnd w:id="287"/>
      <w:proofErr w:type="spellEnd"/>
    </w:p>
    <w:tbl>
      <w:tblPr>
        <w:tblStyle w:val="TSZDomylnyStylTabeli"/>
        <w:tblW w:w="9356" w:type="dxa"/>
        <w:tblLayout w:type="fixed"/>
        <w:tblLook w:val="04A0" w:firstRow="1" w:lastRow="0" w:firstColumn="1" w:lastColumn="0" w:noHBand="0" w:noVBand="1"/>
        <w:tblCaption w:val="Lista atrybutów GeographicalArea"/>
        <w:tblDescription w:val="Tabela zawiera informacje odnośnie atrybutów obiektu GeographicalArea, składa się z czterech kolumn: nazwa, isztar, krótki opis, typ."/>
      </w:tblPr>
      <w:tblGrid>
        <w:gridCol w:w="2915"/>
        <w:gridCol w:w="1687"/>
        <w:gridCol w:w="2760"/>
        <w:gridCol w:w="1994"/>
      </w:tblGrid>
      <w:tr w:rsidR="00766348" w:rsidRPr="00891977" w14:paraId="4F66083C"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B7FC78F" w14:textId="77777777" w:rsidR="00766348" w:rsidRPr="00EF5890" w:rsidRDefault="00766348"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00179F01" w14:textId="77777777" w:rsidR="00766348" w:rsidRPr="00EF5890" w:rsidRDefault="00766348"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253BABFA" w14:textId="77777777" w:rsidR="00766348" w:rsidRPr="00EF5890" w:rsidRDefault="00766348"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7D415BA7" w14:textId="77777777" w:rsidR="00766348" w:rsidRPr="00EF5890" w:rsidRDefault="00766348"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766348" w:rsidRPr="00891977" w14:paraId="616D3ED9" w14:textId="77777777" w:rsidTr="00EF5890">
        <w:tc>
          <w:tcPr>
            <w:tcW w:w="2694" w:type="dxa"/>
          </w:tcPr>
          <w:p w14:paraId="1856B54C"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obszaru geograficznego / </w:t>
            </w:r>
            <w:proofErr w:type="spellStart"/>
            <w:r w:rsidRPr="00330A24">
              <w:rPr>
                <w:rFonts w:ascii="Arial Narrow" w:hAnsi="Arial Narrow" w:cs="Arial"/>
                <w:sz w:val="22"/>
                <w:szCs w:val="18"/>
              </w:rPr>
              <w:t>geographicalAreaId</w:t>
            </w:r>
            <w:proofErr w:type="spellEnd"/>
          </w:p>
        </w:tc>
        <w:tc>
          <w:tcPr>
            <w:tcW w:w="1559" w:type="dxa"/>
          </w:tcPr>
          <w:p w14:paraId="5175F3BC"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GeographicalAreaId</w:t>
            </w:r>
            <w:proofErr w:type="spellEnd"/>
          </w:p>
        </w:tc>
        <w:tc>
          <w:tcPr>
            <w:tcW w:w="2551" w:type="dxa"/>
          </w:tcPr>
          <w:p w14:paraId="351445F2"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obszaru geograficznego (alfanumeryczny kod ISO). Nazwa obszaru geograficznego może się zmieniać niezależnie od identyfikatora obszaru geograficznego.</w:t>
            </w:r>
          </w:p>
        </w:tc>
        <w:tc>
          <w:tcPr>
            <w:tcW w:w="1843" w:type="dxa"/>
          </w:tcPr>
          <w:p w14:paraId="65CC15CD"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w:t>
            </w:r>
          </w:p>
        </w:tc>
      </w:tr>
      <w:tr w:rsidR="00766348" w:rsidRPr="00891977" w14:paraId="7F0775A8" w14:textId="77777777" w:rsidTr="00EF5890">
        <w:tc>
          <w:tcPr>
            <w:tcW w:w="2694" w:type="dxa"/>
          </w:tcPr>
          <w:p w14:paraId="371101D2"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227F99DA"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43DFB64"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obszar geograficzny jest ważny.</w:t>
            </w:r>
          </w:p>
        </w:tc>
        <w:tc>
          <w:tcPr>
            <w:tcW w:w="1843" w:type="dxa"/>
          </w:tcPr>
          <w:p w14:paraId="28E1F1D6"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766348" w:rsidRPr="00891977" w14:paraId="39D221CC" w14:textId="77777777" w:rsidTr="00EF5890">
        <w:tc>
          <w:tcPr>
            <w:tcW w:w="2694" w:type="dxa"/>
          </w:tcPr>
          <w:p w14:paraId="5C39A2D8"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2A291934"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5B8A67A"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obszar geograficzny jest ważny. Może być otwarta.</w:t>
            </w:r>
          </w:p>
        </w:tc>
        <w:tc>
          <w:tcPr>
            <w:tcW w:w="1843" w:type="dxa"/>
          </w:tcPr>
          <w:p w14:paraId="17D74DD8"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766348" w:rsidRPr="00891977" w14:paraId="68F1F9D6" w14:textId="77777777" w:rsidTr="00EF5890">
        <w:tc>
          <w:tcPr>
            <w:tcW w:w="2694" w:type="dxa"/>
          </w:tcPr>
          <w:p w14:paraId="4D677024"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obszaru geograficznego / </w:t>
            </w:r>
            <w:proofErr w:type="spellStart"/>
            <w:r w:rsidR="005357EF" w:rsidRPr="00330A24">
              <w:rPr>
                <w:rFonts w:ascii="Arial Narrow" w:hAnsi="Arial Narrow" w:cs="Arial"/>
                <w:sz w:val="22"/>
                <w:szCs w:val="18"/>
              </w:rPr>
              <w:t>geographicalCode</w:t>
            </w:r>
            <w:proofErr w:type="spellEnd"/>
          </w:p>
        </w:tc>
        <w:tc>
          <w:tcPr>
            <w:tcW w:w="1559" w:type="dxa"/>
          </w:tcPr>
          <w:p w14:paraId="1445F789"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AreaCodeL</w:t>
            </w:r>
            <w:proofErr w:type="spellEnd"/>
          </w:p>
        </w:tc>
        <w:tc>
          <w:tcPr>
            <w:tcW w:w="2551" w:type="dxa"/>
          </w:tcPr>
          <w:p w14:paraId="5B36102B"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wskazuje czy jest to grupa, kraj lub region. Możliwe wartości to: Kraj, Grupa obszaru geograficznego, Region.</w:t>
            </w:r>
          </w:p>
        </w:tc>
        <w:tc>
          <w:tcPr>
            <w:tcW w:w="1843" w:type="dxa"/>
          </w:tcPr>
          <w:p w14:paraId="441733D0" w14:textId="77777777" w:rsidR="00766348" w:rsidRPr="00DF1126" w:rsidRDefault="00766348" w:rsidP="007902D3">
            <w:pPr>
              <w:pStyle w:val="Tablenormal"/>
              <w:spacing w:line="276" w:lineRule="auto"/>
              <w:rPr>
                <w:rFonts w:ascii="Arial Narrow" w:hAnsi="Arial Narrow" w:cs="Arial"/>
                <w:sz w:val="22"/>
                <w:szCs w:val="22"/>
              </w:rPr>
            </w:pPr>
            <w:r w:rsidRPr="00DF1126">
              <w:rPr>
                <w:rFonts w:ascii="Arial Narrow" w:hAnsi="Arial Narrow" w:cs="Arial"/>
                <w:sz w:val="22"/>
                <w:szCs w:val="22"/>
              </w:rPr>
              <w:t>Wyliczenie (lista)</w:t>
            </w:r>
          </w:p>
          <w:p w14:paraId="492B8582" w14:textId="77777777" w:rsidR="00766348" w:rsidRPr="00DF1126" w:rsidRDefault="00B36900" w:rsidP="007902D3">
            <w:pPr>
              <w:spacing w:line="276" w:lineRule="auto"/>
              <w:rPr>
                <w:rFonts w:ascii="Arial Narrow" w:hAnsi="Arial Narrow"/>
                <w:b/>
                <w:szCs w:val="22"/>
                <w:lang w:eastAsia="en-US"/>
              </w:rPr>
            </w:pPr>
            <w:r w:rsidRPr="00DF1126">
              <w:rPr>
                <w:rFonts w:ascii="Arial Narrow" w:hAnsi="Arial Narrow"/>
                <w:b/>
                <w:smallCaps/>
                <w:szCs w:val="22"/>
                <w:u w:val="single"/>
                <w:lang w:eastAsia="en-US"/>
              </w:rPr>
              <w:t>Wartość (Kod / Opis)</w:t>
            </w:r>
          </w:p>
          <w:p w14:paraId="25ADA8FD" w14:textId="77777777" w:rsidR="00766348" w:rsidRPr="00DF1126" w:rsidRDefault="00575A9F" w:rsidP="007902D3">
            <w:pPr>
              <w:pStyle w:val="Tablenormal"/>
              <w:spacing w:line="276" w:lineRule="auto"/>
              <w:rPr>
                <w:rFonts w:ascii="Arial Narrow" w:hAnsi="Arial Narrow" w:cs="Arial"/>
                <w:sz w:val="22"/>
                <w:szCs w:val="22"/>
                <w:lang w:val="en-US"/>
              </w:rPr>
            </w:pPr>
            <w:r w:rsidRPr="00DF1126">
              <w:rPr>
                <w:rFonts w:ascii="Arial Narrow" w:hAnsi="Arial Narrow" w:cs="Arial"/>
                <w:sz w:val="22"/>
                <w:szCs w:val="22"/>
                <w:lang w:val="en-US"/>
              </w:rPr>
              <w:t>„Country”</w:t>
            </w:r>
            <w:r w:rsidR="00766348" w:rsidRPr="00DF1126">
              <w:rPr>
                <w:rFonts w:ascii="Arial Narrow" w:hAnsi="Arial Narrow" w:cs="Arial"/>
                <w:sz w:val="22"/>
                <w:szCs w:val="22"/>
                <w:lang w:val="en-US"/>
              </w:rPr>
              <w:t xml:space="preserve">. </w:t>
            </w:r>
            <w:proofErr w:type="spellStart"/>
            <w:r w:rsidR="00766348" w:rsidRPr="00DF1126">
              <w:rPr>
                <w:rFonts w:ascii="Arial Narrow" w:hAnsi="Arial Narrow" w:cs="Arial"/>
                <w:sz w:val="22"/>
                <w:szCs w:val="22"/>
                <w:lang w:val="en-US"/>
              </w:rPr>
              <w:t>Kraj</w:t>
            </w:r>
            <w:proofErr w:type="spellEnd"/>
          </w:p>
          <w:p w14:paraId="1238C6CF" w14:textId="77777777" w:rsidR="00766348" w:rsidRPr="00DF1126" w:rsidRDefault="00575A9F" w:rsidP="007902D3">
            <w:pPr>
              <w:pStyle w:val="Tablenormal"/>
              <w:spacing w:line="276" w:lineRule="auto"/>
              <w:rPr>
                <w:rFonts w:ascii="Arial Narrow" w:hAnsi="Arial Narrow" w:cs="Arial"/>
                <w:sz w:val="22"/>
                <w:szCs w:val="22"/>
                <w:lang w:val="en-US"/>
              </w:rPr>
            </w:pPr>
            <w:r w:rsidRPr="00DF1126">
              <w:rPr>
                <w:rFonts w:ascii="Arial Narrow" w:hAnsi="Arial Narrow" w:cs="Arial"/>
                <w:sz w:val="22"/>
                <w:szCs w:val="22"/>
                <w:lang w:val="en-US"/>
              </w:rPr>
              <w:t>„</w:t>
            </w:r>
            <w:proofErr w:type="spellStart"/>
            <w:r w:rsidRPr="00DF1126">
              <w:rPr>
                <w:rFonts w:ascii="Arial Narrow" w:hAnsi="Arial Narrow" w:cs="Arial"/>
                <w:sz w:val="22"/>
                <w:szCs w:val="22"/>
                <w:lang w:val="en-US"/>
              </w:rPr>
              <w:t>GeographicalGroup</w:t>
            </w:r>
            <w:proofErr w:type="spellEnd"/>
            <w:r w:rsidRPr="00DF1126">
              <w:rPr>
                <w:rFonts w:ascii="Arial Narrow" w:hAnsi="Arial Narrow" w:cs="Arial"/>
                <w:sz w:val="22"/>
                <w:szCs w:val="22"/>
                <w:lang w:val="en-US"/>
              </w:rPr>
              <w:t>”</w:t>
            </w:r>
            <w:r w:rsidR="00766348" w:rsidRPr="00DF1126">
              <w:rPr>
                <w:rFonts w:ascii="Arial Narrow" w:hAnsi="Arial Narrow" w:cs="Arial"/>
                <w:sz w:val="22"/>
                <w:szCs w:val="22"/>
                <w:lang w:val="en-US"/>
              </w:rPr>
              <w:t xml:space="preserve">. </w:t>
            </w:r>
            <w:proofErr w:type="spellStart"/>
            <w:r w:rsidR="00766348" w:rsidRPr="00DF1126">
              <w:rPr>
                <w:rFonts w:ascii="Arial Narrow" w:hAnsi="Arial Narrow" w:cs="Arial"/>
                <w:sz w:val="22"/>
                <w:szCs w:val="22"/>
                <w:lang w:val="en-US"/>
              </w:rPr>
              <w:t>Grupa</w:t>
            </w:r>
            <w:proofErr w:type="spellEnd"/>
          </w:p>
          <w:p w14:paraId="272F9EF6" w14:textId="77777777" w:rsidR="00766348" w:rsidRPr="00234512" w:rsidRDefault="00575A9F" w:rsidP="007902D3">
            <w:pPr>
              <w:pStyle w:val="Tablenormal"/>
              <w:spacing w:line="276" w:lineRule="auto"/>
              <w:rPr>
                <w:rFonts w:ascii="Arial" w:hAnsi="Arial" w:cs="Arial"/>
                <w:b/>
              </w:rPr>
            </w:pPr>
            <w:r w:rsidRPr="00DF1126">
              <w:rPr>
                <w:rFonts w:ascii="Arial Narrow" w:hAnsi="Arial Narrow" w:cs="Arial"/>
                <w:sz w:val="22"/>
                <w:szCs w:val="22"/>
                <w:lang w:val="en-US"/>
              </w:rPr>
              <w:t>„Region”</w:t>
            </w:r>
            <w:r w:rsidR="00766348" w:rsidRPr="00DF1126">
              <w:rPr>
                <w:rFonts w:ascii="Arial Narrow" w:hAnsi="Arial Narrow" w:cs="Arial"/>
                <w:sz w:val="22"/>
                <w:szCs w:val="22"/>
                <w:lang w:val="en-US"/>
              </w:rPr>
              <w:t xml:space="preserve">. </w:t>
            </w:r>
            <w:r w:rsidR="00766348" w:rsidRPr="00DF1126">
              <w:rPr>
                <w:rFonts w:ascii="Arial Narrow" w:hAnsi="Arial Narrow" w:cs="Arial"/>
                <w:sz w:val="22"/>
                <w:szCs w:val="22"/>
              </w:rPr>
              <w:t>Region</w:t>
            </w:r>
          </w:p>
        </w:tc>
      </w:tr>
      <w:tr w:rsidR="00766348" w:rsidRPr="00891977" w14:paraId="256E8F3C" w14:textId="77777777" w:rsidTr="00EF5890">
        <w:tc>
          <w:tcPr>
            <w:tcW w:w="2694" w:type="dxa"/>
          </w:tcPr>
          <w:p w14:paraId="260A88F8"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Nadrzędny obszar geograficzny (SID) / </w:t>
            </w:r>
            <w:proofErr w:type="spellStart"/>
            <w:r w:rsidRPr="00330A24">
              <w:rPr>
                <w:rFonts w:ascii="Arial Narrow" w:hAnsi="Arial Narrow" w:cs="Arial"/>
                <w:sz w:val="22"/>
                <w:szCs w:val="18"/>
              </w:rPr>
              <w:t>parentGeographicalAreaGroupSid</w:t>
            </w:r>
            <w:proofErr w:type="spellEnd"/>
          </w:p>
        </w:tc>
        <w:tc>
          <w:tcPr>
            <w:tcW w:w="1559" w:type="dxa"/>
          </w:tcPr>
          <w:p w14:paraId="7D356017"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ParentL</w:t>
            </w:r>
            <w:proofErr w:type="spellEnd"/>
          </w:p>
        </w:tc>
        <w:tc>
          <w:tcPr>
            <w:tcW w:w="2551" w:type="dxa"/>
          </w:tcPr>
          <w:p w14:paraId="03B455EF"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nadrzędnego obszaru geograficznego.</w:t>
            </w:r>
          </w:p>
        </w:tc>
        <w:tc>
          <w:tcPr>
            <w:tcW w:w="1843" w:type="dxa"/>
          </w:tcPr>
          <w:p w14:paraId="385163CD"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Odnośnik do Obszaru geograficznego (SID)</w:t>
            </w:r>
          </w:p>
        </w:tc>
      </w:tr>
      <w:tr w:rsidR="00766348" w:rsidRPr="00891977" w14:paraId="2D7679AD" w14:textId="77777777" w:rsidTr="00EF5890">
        <w:tc>
          <w:tcPr>
            <w:tcW w:w="2694" w:type="dxa"/>
          </w:tcPr>
          <w:p w14:paraId="1D79A985"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Członek obszaru geograficznego / </w:t>
            </w:r>
            <w:proofErr w:type="spellStart"/>
            <w:r w:rsidRPr="00330A24">
              <w:rPr>
                <w:rFonts w:ascii="Arial Narrow" w:hAnsi="Arial Narrow" w:cs="Arial"/>
                <w:sz w:val="22"/>
                <w:szCs w:val="18"/>
              </w:rPr>
              <w:t>geographicalAreaMembership</w:t>
            </w:r>
            <w:proofErr w:type="spellEnd"/>
          </w:p>
        </w:tc>
        <w:tc>
          <w:tcPr>
            <w:tcW w:w="1559" w:type="dxa"/>
          </w:tcPr>
          <w:p w14:paraId="5F691A0C"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GeographicalAreaMemberships</w:t>
            </w:r>
            <w:proofErr w:type="spellEnd"/>
          </w:p>
        </w:tc>
        <w:tc>
          <w:tcPr>
            <w:tcW w:w="2551" w:type="dxa"/>
          </w:tcPr>
          <w:p w14:paraId="5E192A2E"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Określa obszary geograficzne które są członkami obszaru geograficznego.</w:t>
            </w:r>
          </w:p>
        </w:tc>
        <w:tc>
          <w:tcPr>
            <w:tcW w:w="1843" w:type="dxa"/>
          </w:tcPr>
          <w:p w14:paraId="06740F2A"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odnośników do Obszarów geograficznych.</w:t>
            </w:r>
          </w:p>
        </w:tc>
      </w:tr>
      <w:tr w:rsidR="00766348" w:rsidRPr="00891977" w14:paraId="73A90422" w14:textId="77777777" w:rsidTr="00EF5890">
        <w:tc>
          <w:tcPr>
            <w:tcW w:w="2694" w:type="dxa"/>
          </w:tcPr>
          <w:p w14:paraId="3526BD43"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Okresy ważności opisu obszaru geograficznego / </w:t>
            </w:r>
            <w:proofErr w:type="spellStart"/>
            <w:r w:rsidRPr="00330A24">
              <w:rPr>
                <w:rFonts w:ascii="Arial Narrow" w:hAnsi="Arial Narrow" w:cs="Arial"/>
                <w:sz w:val="22"/>
                <w:szCs w:val="18"/>
              </w:rPr>
              <w:t>geographicalAreaDescriptionPeriod</w:t>
            </w:r>
            <w:proofErr w:type="spellEnd"/>
          </w:p>
        </w:tc>
        <w:tc>
          <w:tcPr>
            <w:tcW w:w="1559" w:type="dxa"/>
          </w:tcPr>
          <w:p w14:paraId="2A377DE5" w14:textId="77777777" w:rsidR="00766348" w:rsidRPr="00330A24" w:rsidRDefault="00766348"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DescriptionPeriods</w:t>
            </w:r>
            <w:proofErr w:type="spellEnd"/>
          </w:p>
        </w:tc>
        <w:tc>
          <w:tcPr>
            <w:tcW w:w="2551" w:type="dxa"/>
          </w:tcPr>
          <w:p w14:paraId="2DE589C4"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Może być jeden lub więcej okresów ważności opisu obszaru geograficznego dla danego obszaru geograficznego.</w:t>
            </w:r>
          </w:p>
        </w:tc>
        <w:tc>
          <w:tcPr>
            <w:tcW w:w="1843" w:type="dxa"/>
          </w:tcPr>
          <w:p w14:paraId="59E2FA4B" w14:textId="77777777" w:rsidR="00766348" w:rsidRPr="00330A24" w:rsidRDefault="00766348"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okresów ważności opisu obszaru geograficznego</w:t>
            </w:r>
          </w:p>
        </w:tc>
      </w:tr>
    </w:tbl>
    <w:p w14:paraId="361073FA" w14:textId="77777777" w:rsidR="0087219B" w:rsidRPr="00891977" w:rsidRDefault="0087219B" w:rsidP="007902D3">
      <w:pPr>
        <w:pStyle w:val="Nagwek3"/>
        <w:spacing w:line="276" w:lineRule="auto"/>
        <w:rPr>
          <w:color w:val="auto"/>
        </w:rPr>
      </w:pPr>
      <w:bookmarkStart w:id="288" w:name="_Toc6919411"/>
      <w:bookmarkStart w:id="289" w:name="_Toc20898774"/>
      <w:bookmarkStart w:id="290" w:name="_Toc56490035"/>
      <w:bookmarkStart w:id="291" w:name="_Toc263854088"/>
      <w:bookmarkStart w:id="292" w:name="_Toc421301684"/>
      <w:bookmarkStart w:id="293" w:name="_Toc163636042"/>
      <w:r w:rsidRPr="00891977">
        <w:rPr>
          <w:color w:val="auto"/>
        </w:rPr>
        <w:t>Okres ważności opisu obszaru geograficznego</w:t>
      </w:r>
      <w:bookmarkEnd w:id="288"/>
      <w:bookmarkEnd w:id="289"/>
      <w:bookmarkEnd w:id="290"/>
      <w:r w:rsidRPr="00891977">
        <w:rPr>
          <w:color w:val="auto"/>
        </w:rPr>
        <w:t xml:space="preserve"> (</w:t>
      </w:r>
      <w:proofErr w:type="spellStart"/>
      <w:r w:rsidRPr="00891977">
        <w:rPr>
          <w:color w:val="auto"/>
        </w:rPr>
        <w:t>geographicalAreaDescrPeriod</w:t>
      </w:r>
      <w:proofErr w:type="spellEnd"/>
      <w:r w:rsidRPr="00891977">
        <w:rPr>
          <w:color w:val="auto"/>
        </w:rPr>
        <w:t>)</w:t>
      </w:r>
      <w:bookmarkEnd w:id="291"/>
      <w:bookmarkEnd w:id="292"/>
      <w:bookmarkEnd w:id="293"/>
    </w:p>
    <w:p w14:paraId="13D2E7A0" w14:textId="77777777" w:rsidR="00C5516D" w:rsidRDefault="0087219B" w:rsidP="007902D3">
      <w:pPr>
        <w:spacing w:line="276" w:lineRule="auto"/>
      </w:pPr>
      <w:r w:rsidRPr="00891977">
        <w:t>Okresy ważności opisu obszaru geograficznego (okres ważności opisu krajów, regionów, grup krajów i grup regionów) są zdefiniowane w celu użycia w odniesieniu do obszarów geograficznych. Nazwa obszaru geograficznego może się zmieniać niezależnie od identyfikatora obszaru geograficznego</w:t>
      </w:r>
      <w:r w:rsidR="00C5516D">
        <w:t>.</w:t>
      </w:r>
    </w:p>
    <w:p w14:paraId="5A54F219" w14:textId="47B88FF9" w:rsidR="0087219B" w:rsidRPr="00901365" w:rsidRDefault="00DC5B40" w:rsidP="000960CA">
      <w:pPr>
        <w:pStyle w:val="Legenda"/>
        <w:keepNext/>
        <w:spacing w:before="240"/>
      </w:pPr>
      <w:bookmarkStart w:id="294" w:name="_Toc163636131"/>
      <w:r>
        <w:t xml:space="preserve">Tabela </w:t>
      </w:r>
      <w:r>
        <w:fldChar w:fldCharType="begin"/>
      </w:r>
      <w:r>
        <w:instrText xml:space="preserve"> SEQ Tabela \* ARABIC </w:instrText>
      </w:r>
      <w:r>
        <w:fldChar w:fldCharType="separate"/>
      </w:r>
      <w:r w:rsidR="008C1FE8">
        <w:rPr>
          <w:noProof/>
        </w:rPr>
        <w:t>35</w:t>
      </w:r>
      <w:r>
        <w:fldChar w:fldCharType="end"/>
      </w:r>
      <w:r w:rsidRPr="008D6C50">
        <w:t xml:space="preserve"> : Lista atrybutów</w:t>
      </w:r>
      <w:r w:rsidR="002764E3" w:rsidRPr="002764E3">
        <w:t xml:space="preserve"> </w:t>
      </w:r>
      <w:proofErr w:type="spellStart"/>
      <w:r w:rsidR="002764E3" w:rsidRPr="00891977">
        <w:t>geographicalAreaDescrPeriod</w:t>
      </w:r>
      <w:bookmarkEnd w:id="294"/>
      <w:proofErr w:type="spellEnd"/>
    </w:p>
    <w:tbl>
      <w:tblPr>
        <w:tblStyle w:val="TSZDomylnyStylTabeli"/>
        <w:tblW w:w="9356" w:type="dxa"/>
        <w:tblLayout w:type="fixed"/>
        <w:tblLook w:val="04A0" w:firstRow="1" w:lastRow="0" w:firstColumn="1" w:lastColumn="0" w:noHBand="0" w:noVBand="1"/>
        <w:tblCaption w:val="Lista atrybutów geographicalAreaDescrPeriod"/>
        <w:tblDescription w:val="Tabela zawiera informacje odnośnie atrybutów obiektu geographicalAreaDescrPeriod, składa się z czterech kolumn: nazwa, isztar, krótki opis, typ."/>
      </w:tblPr>
      <w:tblGrid>
        <w:gridCol w:w="2915"/>
        <w:gridCol w:w="1687"/>
        <w:gridCol w:w="2760"/>
        <w:gridCol w:w="1994"/>
      </w:tblGrid>
      <w:tr w:rsidR="0087219B" w:rsidRPr="00891977" w14:paraId="38AAB895"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07D891C3"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1A5C8FCD"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6C057A85"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Krótki opis </w:t>
            </w:r>
          </w:p>
        </w:tc>
        <w:tc>
          <w:tcPr>
            <w:tcW w:w="1843" w:type="dxa"/>
          </w:tcPr>
          <w:p w14:paraId="293A325C"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3A830DDB" w14:textId="77777777" w:rsidTr="00EF5890">
        <w:tc>
          <w:tcPr>
            <w:tcW w:w="2694" w:type="dxa"/>
          </w:tcPr>
          <w:p w14:paraId="0877F8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7D8D03A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5D21DF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 której obowiązuje opis obszaru geograficznego. </w:t>
            </w:r>
          </w:p>
        </w:tc>
        <w:tc>
          <w:tcPr>
            <w:tcW w:w="1843" w:type="dxa"/>
          </w:tcPr>
          <w:p w14:paraId="08D3A5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CF41E9F" w14:textId="77777777" w:rsidTr="00EF5890">
        <w:tc>
          <w:tcPr>
            <w:tcW w:w="2694" w:type="dxa"/>
          </w:tcPr>
          <w:p w14:paraId="50B7592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geographicalAreaDescription</w:t>
            </w:r>
            <w:proofErr w:type="spellEnd"/>
          </w:p>
        </w:tc>
        <w:tc>
          <w:tcPr>
            <w:tcW w:w="1559" w:type="dxa"/>
          </w:tcPr>
          <w:p w14:paraId="24E4422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63C9A35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Teksty opisów obszaru geograficznego</w:t>
            </w:r>
          </w:p>
        </w:tc>
        <w:tc>
          <w:tcPr>
            <w:tcW w:w="1843" w:type="dxa"/>
          </w:tcPr>
          <w:p w14:paraId="498CE32D" w14:textId="3059662C" w:rsidR="0087219B" w:rsidRPr="00234512" w:rsidRDefault="0087219B" w:rsidP="007902D3">
            <w:pPr>
              <w:pStyle w:val="Tablenormal"/>
              <w:spacing w:line="276" w:lineRule="auto"/>
              <w:rPr>
                <w:rFonts w:ascii="Arial" w:hAnsi="Arial" w:cs="Arial"/>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05441D">
              <w:rPr>
                <w:rFonts w:ascii="Arial Narrow" w:hAnsi="Arial Narrow" w:cs="Arial"/>
                <w:sz w:val="22"/>
                <w:szCs w:val="22"/>
                <w:lang w:val="en-US"/>
              </w:rPr>
              <w:t>(</w:t>
            </w:r>
            <w:r w:rsidRPr="0005441D">
              <w:rPr>
                <w:rFonts w:ascii="Arial Narrow" w:hAnsi="Arial Narrow" w:cs="Arial"/>
                <w:sz w:val="22"/>
                <w:szCs w:val="22"/>
                <w:lang w:val="en-US"/>
              </w:rPr>
              <w:fldChar w:fldCharType="begin"/>
            </w:r>
            <w:r w:rsidRPr="0005441D">
              <w:rPr>
                <w:rFonts w:ascii="Arial Narrow" w:hAnsi="Arial Narrow" w:cs="Arial"/>
                <w:sz w:val="22"/>
                <w:szCs w:val="22"/>
                <w:lang w:val="en-US"/>
              </w:rPr>
              <w:instrText xml:space="preserve"> REF _Ref420412514 \r \h </w:instrText>
            </w:r>
            <w:r w:rsidR="0005441D" w:rsidRPr="0005441D">
              <w:rPr>
                <w:rFonts w:ascii="Arial Narrow" w:hAnsi="Arial Narrow" w:cs="Arial"/>
                <w:sz w:val="22"/>
                <w:szCs w:val="22"/>
                <w:lang w:val="en-US"/>
              </w:rPr>
              <w:instrText xml:space="preserve"> \* MERGEFORMAT </w:instrText>
            </w:r>
            <w:r w:rsidRPr="0005441D">
              <w:rPr>
                <w:rFonts w:ascii="Arial Narrow" w:hAnsi="Arial Narrow" w:cs="Arial"/>
                <w:sz w:val="22"/>
                <w:szCs w:val="22"/>
                <w:lang w:val="en-US"/>
              </w:rPr>
            </w:r>
            <w:r w:rsidRPr="0005441D">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05441D">
              <w:rPr>
                <w:rFonts w:ascii="Arial Narrow" w:hAnsi="Arial Narrow" w:cs="Arial"/>
                <w:sz w:val="22"/>
                <w:szCs w:val="22"/>
                <w:lang w:val="en-US"/>
              </w:rPr>
              <w:fldChar w:fldCharType="end"/>
            </w:r>
            <w:r w:rsidRPr="0005441D">
              <w:rPr>
                <w:rFonts w:ascii="Arial Narrow" w:hAnsi="Arial Narrow" w:cs="Arial"/>
                <w:sz w:val="22"/>
                <w:szCs w:val="22"/>
                <w:lang w:val="en-US"/>
              </w:rPr>
              <w:t>).</w:t>
            </w:r>
          </w:p>
        </w:tc>
      </w:tr>
    </w:tbl>
    <w:p w14:paraId="7C479B77" w14:textId="77777777" w:rsidR="0087219B" w:rsidRPr="00891977" w:rsidRDefault="0087219B" w:rsidP="007902D3">
      <w:pPr>
        <w:pStyle w:val="Nagwek3"/>
        <w:spacing w:line="276" w:lineRule="auto"/>
        <w:rPr>
          <w:color w:val="auto"/>
        </w:rPr>
      </w:pPr>
      <w:bookmarkStart w:id="295" w:name="_Toc445781856"/>
      <w:bookmarkStart w:id="296" w:name="_Toc448634922"/>
      <w:bookmarkStart w:id="297" w:name="_Toc20898777"/>
      <w:bookmarkStart w:id="298" w:name="_Toc56490038"/>
      <w:bookmarkStart w:id="299" w:name="_Toc263854089"/>
      <w:bookmarkStart w:id="300" w:name="_Toc421301685"/>
      <w:bookmarkStart w:id="301" w:name="_Toc163636043"/>
      <w:r w:rsidRPr="00891977">
        <w:rPr>
          <w:color w:val="auto"/>
        </w:rPr>
        <w:t xml:space="preserve">Członkostwo Obszaru Geograficznego </w:t>
      </w:r>
      <w:bookmarkEnd w:id="295"/>
      <w:bookmarkEnd w:id="296"/>
      <w:bookmarkEnd w:id="297"/>
      <w:bookmarkEnd w:id="298"/>
      <w:r w:rsidRPr="00891977">
        <w:rPr>
          <w:color w:val="auto"/>
        </w:rPr>
        <w:t>(</w:t>
      </w:r>
      <w:proofErr w:type="spellStart"/>
      <w:r w:rsidRPr="00891977">
        <w:rPr>
          <w:color w:val="auto"/>
        </w:rPr>
        <w:t>geographicalAreaMembership</w:t>
      </w:r>
      <w:proofErr w:type="spellEnd"/>
      <w:r w:rsidRPr="00891977">
        <w:rPr>
          <w:color w:val="auto"/>
        </w:rPr>
        <w:t>)</w:t>
      </w:r>
      <w:bookmarkEnd w:id="299"/>
      <w:bookmarkEnd w:id="300"/>
      <w:bookmarkEnd w:id="301"/>
    </w:p>
    <w:p w14:paraId="62241F09" w14:textId="3E714B34" w:rsidR="0087219B" w:rsidRDefault="0087219B" w:rsidP="007902D3">
      <w:pPr>
        <w:spacing w:line="276" w:lineRule="auto"/>
      </w:pPr>
      <w:r w:rsidRPr="00891977">
        <w:t xml:space="preserve"> Obszary Geograficzne </w:t>
      </w:r>
      <w:proofErr w:type="spellStart"/>
      <w:r w:rsidRPr="00891977" w:rsidDel="0094314C">
        <w:t>są</w:t>
      </w:r>
      <w:r w:rsidRPr="00891977">
        <w:t>mogą</w:t>
      </w:r>
      <w:proofErr w:type="spellEnd"/>
      <w:r w:rsidRPr="00891977">
        <w:t xml:space="preserve"> być członkami grup geograficznych i posiadają okresy członkostwa.</w:t>
      </w:r>
    </w:p>
    <w:p w14:paraId="1EC79163" w14:textId="6D5FD2F0" w:rsidR="0087219B" w:rsidRPr="00901365" w:rsidRDefault="00DC5B40" w:rsidP="000960CA">
      <w:pPr>
        <w:pStyle w:val="Legenda"/>
        <w:keepNext/>
        <w:spacing w:before="240"/>
      </w:pPr>
      <w:bookmarkStart w:id="302" w:name="_Toc163636132"/>
      <w:r>
        <w:t xml:space="preserve">Tabela </w:t>
      </w:r>
      <w:r>
        <w:fldChar w:fldCharType="begin"/>
      </w:r>
      <w:r>
        <w:instrText xml:space="preserve"> SEQ Tabela \* ARABIC </w:instrText>
      </w:r>
      <w:r>
        <w:fldChar w:fldCharType="separate"/>
      </w:r>
      <w:r w:rsidR="008C1FE8">
        <w:rPr>
          <w:noProof/>
        </w:rPr>
        <w:t>36</w:t>
      </w:r>
      <w:r>
        <w:fldChar w:fldCharType="end"/>
      </w:r>
      <w:r w:rsidRPr="00D74E4D">
        <w:t xml:space="preserve"> : Lista atrybutów</w:t>
      </w:r>
      <w:r w:rsidR="002764E3" w:rsidRPr="002764E3">
        <w:t xml:space="preserve"> </w:t>
      </w:r>
      <w:proofErr w:type="spellStart"/>
      <w:r w:rsidR="002764E3" w:rsidRPr="00891977">
        <w:t>geographicalAreaMembership</w:t>
      </w:r>
      <w:bookmarkEnd w:id="302"/>
      <w:proofErr w:type="spellEnd"/>
    </w:p>
    <w:tbl>
      <w:tblPr>
        <w:tblStyle w:val="TSZDomylnyStylTabeli"/>
        <w:tblW w:w="9356" w:type="dxa"/>
        <w:tblLayout w:type="fixed"/>
        <w:tblLook w:val="04A0" w:firstRow="1" w:lastRow="0" w:firstColumn="1" w:lastColumn="0" w:noHBand="0" w:noVBand="1"/>
        <w:tblCaption w:val="Lista atrybutów geographicalAreaMembership"/>
        <w:tblDescription w:val="Tabela zawiera informacje odnośnie atrybutów obiektu geographicalAreaMembership, składa się z czterech kolumn: nazwa, isztar, krótki opis, typ."/>
      </w:tblPr>
      <w:tblGrid>
        <w:gridCol w:w="2915"/>
        <w:gridCol w:w="1687"/>
        <w:gridCol w:w="2760"/>
        <w:gridCol w:w="1994"/>
      </w:tblGrid>
      <w:tr w:rsidR="0087219B" w:rsidRPr="00891977" w14:paraId="2B2FFEDF"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92132C4"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 xml:space="preserve">Nazwa / </w:t>
            </w:r>
            <w:r w:rsidR="009A756E" w:rsidRPr="00EF5890">
              <w:rPr>
                <w:rFonts w:ascii="Arial Narrow" w:hAnsi="Arial Narrow" w:cs="Arial"/>
                <w:b/>
                <w:bCs/>
                <w:sz w:val="22"/>
                <w:szCs w:val="18"/>
              </w:rPr>
              <w:t>Nazwa w XSD</w:t>
            </w:r>
          </w:p>
        </w:tc>
        <w:tc>
          <w:tcPr>
            <w:tcW w:w="1559" w:type="dxa"/>
          </w:tcPr>
          <w:p w14:paraId="39A5850F" w14:textId="77777777" w:rsidR="0087219B" w:rsidRPr="00EF5890" w:rsidRDefault="0087219B" w:rsidP="007902D3">
            <w:pPr>
              <w:pStyle w:val="Tableheading"/>
              <w:keepNext/>
              <w:keepLines/>
              <w:spacing w:line="276" w:lineRule="auto"/>
              <w:rPr>
                <w:rFonts w:ascii="Arial Narrow" w:hAnsi="Arial Narrow" w:cs="Arial"/>
                <w:b/>
                <w:bCs/>
                <w:sz w:val="22"/>
                <w:szCs w:val="18"/>
              </w:rPr>
            </w:pPr>
            <w:r w:rsidRPr="00EF5890">
              <w:rPr>
                <w:rFonts w:ascii="Arial Narrow" w:hAnsi="Arial Narrow" w:cs="Arial"/>
                <w:b/>
                <w:bCs/>
                <w:sz w:val="22"/>
                <w:szCs w:val="18"/>
              </w:rPr>
              <w:t>Nazwa w ISZTAR3</w:t>
            </w:r>
          </w:p>
        </w:tc>
        <w:tc>
          <w:tcPr>
            <w:tcW w:w="2551" w:type="dxa"/>
          </w:tcPr>
          <w:p w14:paraId="1DEE73F5"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Krótki opis</w:t>
            </w:r>
          </w:p>
        </w:tc>
        <w:tc>
          <w:tcPr>
            <w:tcW w:w="1843" w:type="dxa"/>
          </w:tcPr>
          <w:p w14:paraId="5FE339DF" w14:textId="77777777" w:rsidR="0087219B" w:rsidRPr="00EF5890" w:rsidRDefault="0087219B" w:rsidP="007902D3">
            <w:pPr>
              <w:pStyle w:val="Tableheading"/>
              <w:spacing w:line="276" w:lineRule="auto"/>
              <w:rPr>
                <w:rFonts w:ascii="Arial Narrow" w:hAnsi="Arial Narrow" w:cs="Arial"/>
                <w:b/>
                <w:bCs/>
                <w:sz w:val="22"/>
                <w:szCs w:val="18"/>
              </w:rPr>
            </w:pPr>
            <w:r w:rsidRPr="00EF5890">
              <w:rPr>
                <w:rFonts w:ascii="Arial Narrow" w:hAnsi="Arial Narrow" w:cs="Arial"/>
                <w:b/>
                <w:bCs/>
                <w:sz w:val="22"/>
                <w:szCs w:val="18"/>
              </w:rPr>
              <w:t>Typ</w:t>
            </w:r>
          </w:p>
        </w:tc>
      </w:tr>
      <w:tr w:rsidR="0087219B" w:rsidRPr="00891977" w14:paraId="3331DE8F" w14:textId="77777777" w:rsidTr="00EF5890">
        <w:tc>
          <w:tcPr>
            <w:tcW w:w="2694" w:type="dxa"/>
          </w:tcPr>
          <w:p w14:paraId="6B51893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członkostwa / </w:t>
            </w:r>
            <w:proofErr w:type="spellStart"/>
            <w:r w:rsidRPr="00330A24">
              <w:rPr>
                <w:rFonts w:ascii="Arial Narrow" w:hAnsi="Arial Narrow" w:cs="Arial"/>
                <w:sz w:val="22"/>
                <w:szCs w:val="18"/>
              </w:rPr>
              <w:t>validityStartDate</w:t>
            </w:r>
            <w:proofErr w:type="spellEnd"/>
          </w:p>
        </w:tc>
        <w:tc>
          <w:tcPr>
            <w:tcW w:w="1559" w:type="dxa"/>
          </w:tcPr>
          <w:p w14:paraId="320961B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CF66A7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członkostwo jest ważne.</w:t>
            </w:r>
          </w:p>
        </w:tc>
        <w:tc>
          <w:tcPr>
            <w:tcW w:w="1843" w:type="dxa"/>
          </w:tcPr>
          <w:p w14:paraId="045E5D6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F5AFEAA" w14:textId="77777777" w:rsidTr="00EF5890">
        <w:tc>
          <w:tcPr>
            <w:tcW w:w="2694" w:type="dxa"/>
          </w:tcPr>
          <w:p w14:paraId="1B33D8E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członkostwa / </w:t>
            </w:r>
            <w:proofErr w:type="spellStart"/>
            <w:r w:rsidRPr="00330A24">
              <w:rPr>
                <w:rFonts w:ascii="Arial Narrow" w:hAnsi="Arial Narrow" w:cs="Arial"/>
                <w:sz w:val="22"/>
                <w:szCs w:val="18"/>
              </w:rPr>
              <w:t>validityEndDate</w:t>
            </w:r>
            <w:proofErr w:type="spellEnd"/>
          </w:p>
        </w:tc>
        <w:tc>
          <w:tcPr>
            <w:tcW w:w="1559" w:type="dxa"/>
          </w:tcPr>
          <w:p w14:paraId="2F14342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520FAF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członkostwo jest ważne. Może być otwarta.</w:t>
            </w:r>
          </w:p>
        </w:tc>
        <w:tc>
          <w:tcPr>
            <w:tcW w:w="1843" w:type="dxa"/>
          </w:tcPr>
          <w:p w14:paraId="4D4947F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04B87AB" w14:textId="77777777" w:rsidTr="00EF5890">
        <w:tc>
          <w:tcPr>
            <w:tcW w:w="2694" w:type="dxa"/>
          </w:tcPr>
          <w:p w14:paraId="30E8861E" w14:textId="77777777" w:rsidR="0087219B" w:rsidRPr="000D660D" w:rsidRDefault="0087219B" w:rsidP="007902D3">
            <w:pPr>
              <w:pStyle w:val="Tablenormal"/>
              <w:spacing w:line="276" w:lineRule="auto"/>
              <w:ind w:left="0"/>
              <w:rPr>
                <w:rFonts w:ascii="Arial Narrow" w:hAnsi="Arial Narrow" w:cs="Arial"/>
                <w:sz w:val="22"/>
                <w:szCs w:val="22"/>
              </w:rPr>
            </w:pPr>
            <w:r w:rsidRPr="000D660D">
              <w:rPr>
                <w:rFonts w:ascii="Arial Narrow" w:hAnsi="Arial Narrow" w:cs="Arial"/>
                <w:sz w:val="22"/>
                <w:szCs w:val="22"/>
              </w:rPr>
              <w:t xml:space="preserve">Obszar Geograficzny (SID) / </w:t>
            </w:r>
            <w:proofErr w:type="spellStart"/>
            <w:r w:rsidRPr="000D660D">
              <w:rPr>
                <w:rFonts w:ascii="Arial Narrow" w:hAnsi="Arial Narrow" w:cs="Arial"/>
                <w:sz w:val="22"/>
                <w:szCs w:val="22"/>
              </w:rPr>
              <w:t>geographicalAreaGroupSid</w:t>
            </w:r>
            <w:proofErr w:type="spellEnd"/>
          </w:p>
        </w:tc>
        <w:tc>
          <w:tcPr>
            <w:tcW w:w="1559" w:type="dxa"/>
          </w:tcPr>
          <w:p w14:paraId="636DF5E0" w14:textId="77777777" w:rsidR="0087219B" w:rsidRPr="000D660D" w:rsidRDefault="0087219B" w:rsidP="007902D3">
            <w:pPr>
              <w:pStyle w:val="Tablenormal"/>
              <w:spacing w:line="276" w:lineRule="auto"/>
              <w:rPr>
                <w:rFonts w:ascii="Arial Narrow" w:hAnsi="Arial Narrow" w:cs="Arial"/>
                <w:sz w:val="22"/>
                <w:szCs w:val="22"/>
              </w:rPr>
            </w:pPr>
            <w:proofErr w:type="spellStart"/>
            <w:r w:rsidRPr="000D660D">
              <w:rPr>
                <w:rFonts w:ascii="Arial Narrow" w:hAnsi="Arial Narrow" w:cs="Arial"/>
                <w:sz w:val="22"/>
                <w:szCs w:val="22"/>
              </w:rPr>
              <w:t>GeographicalAreaL</w:t>
            </w:r>
            <w:proofErr w:type="spellEnd"/>
          </w:p>
        </w:tc>
        <w:tc>
          <w:tcPr>
            <w:tcW w:w="2551" w:type="dxa"/>
          </w:tcPr>
          <w:p w14:paraId="0C7E8F6F" w14:textId="77777777" w:rsidR="0087219B" w:rsidRPr="000D660D" w:rsidRDefault="0087219B" w:rsidP="007902D3">
            <w:pPr>
              <w:pStyle w:val="Tablenormal"/>
              <w:spacing w:line="276" w:lineRule="auto"/>
              <w:rPr>
                <w:rFonts w:ascii="Arial Narrow" w:hAnsi="Arial Narrow" w:cs="Arial"/>
                <w:sz w:val="22"/>
                <w:szCs w:val="22"/>
              </w:rPr>
            </w:pPr>
            <w:r w:rsidRPr="000D660D">
              <w:rPr>
                <w:rFonts w:ascii="Arial Narrow" w:hAnsi="Arial Narrow" w:cs="Arial"/>
                <w:sz w:val="22"/>
                <w:szCs w:val="22"/>
              </w:rPr>
              <w:t>Określa Obszar Geograficzny zawierany.</w:t>
            </w:r>
          </w:p>
        </w:tc>
        <w:tc>
          <w:tcPr>
            <w:tcW w:w="1843" w:type="dxa"/>
          </w:tcPr>
          <w:p w14:paraId="6E514EDE" w14:textId="77777777" w:rsidR="0087219B" w:rsidRPr="000D660D" w:rsidRDefault="0087219B" w:rsidP="007902D3">
            <w:pPr>
              <w:pStyle w:val="Tablenormal"/>
              <w:spacing w:line="276" w:lineRule="auto"/>
              <w:rPr>
                <w:rFonts w:ascii="Arial Narrow" w:hAnsi="Arial Narrow" w:cs="Arial"/>
                <w:sz w:val="22"/>
                <w:szCs w:val="22"/>
              </w:rPr>
            </w:pPr>
            <w:r w:rsidRPr="000D660D">
              <w:rPr>
                <w:rFonts w:ascii="Arial Narrow" w:hAnsi="Arial Narrow" w:cs="Arial"/>
                <w:sz w:val="22"/>
                <w:szCs w:val="22"/>
              </w:rPr>
              <w:t>Odniesienie do Obszaru Geograficznego (SID)</w:t>
            </w:r>
          </w:p>
        </w:tc>
      </w:tr>
    </w:tbl>
    <w:p w14:paraId="2CA0900D" w14:textId="77777777" w:rsidR="0087219B" w:rsidRPr="00891977" w:rsidRDefault="0087219B" w:rsidP="007902D3">
      <w:pPr>
        <w:pStyle w:val="TSZHeading2"/>
        <w:spacing w:line="276" w:lineRule="auto"/>
        <w:rPr>
          <w:color w:val="auto"/>
          <w:sz w:val="22"/>
          <w:lang w:val="en-GB"/>
        </w:rPr>
      </w:pPr>
      <w:bookmarkStart w:id="303" w:name="_Toc448634923"/>
      <w:bookmarkStart w:id="304" w:name="_Toc20898779"/>
      <w:bookmarkStart w:id="305" w:name="_Toc56490040"/>
      <w:bookmarkStart w:id="306" w:name="_Toc263854090"/>
      <w:bookmarkStart w:id="307" w:name="_Toc421301686"/>
      <w:bookmarkStart w:id="308" w:name="_Toc163636044"/>
      <w:proofErr w:type="spellStart"/>
      <w:r w:rsidRPr="00891977">
        <w:rPr>
          <w:color w:val="auto"/>
          <w:sz w:val="22"/>
          <w:lang w:val="en-GB"/>
        </w:rPr>
        <w:t>Język</w:t>
      </w:r>
      <w:bookmarkEnd w:id="303"/>
      <w:bookmarkEnd w:id="304"/>
      <w:bookmarkEnd w:id="305"/>
      <w:proofErr w:type="spellEnd"/>
      <w:r w:rsidRPr="00891977">
        <w:rPr>
          <w:color w:val="auto"/>
          <w:sz w:val="22"/>
          <w:lang w:val="en-GB"/>
        </w:rPr>
        <w:t xml:space="preserve"> (Language)</w:t>
      </w:r>
      <w:bookmarkEnd w:id="306"/>
      <w:bookmarkEnd w:id="307"/>
      <w:bookmarkEnd w:id="308"/>
    </w:p>
    <w:p w14:paraId="07557CF9" w14:textId="77777777" w:rsidR="00C5516D" w:rsidRDefault="0087219B" w:rsidP="007902D3">
      <w:pPr>
        <w:spacing w:line="276" w:lineRule="auto"/>
      </w:pPr>
      <w:r w:rsidRPr="00891977">
        <w:t>Identyfikuje możliwe języki używane w opisach</w:t>
      </w:r>
      <w:r w:rsidR="00C5516D">
        <w:t>.</w:t>
      </w:r>
    </w:p>
    <w:p w14:paraId="2445C7D8" w14:textId="62BAB695" w:rsidR="0087219B" w:rsidRPr="00901365" w:rsidRDefault="00DC5B40" w:rsidP="000960CA">
      <w:pPr>
        <w:pStyle w:val="Legenda"/>
        <w:keepNext/>
        <w:spacing w:before="240"/>
      </w:pPr>
      <w:bookmarkStart w:id="309" w:name="_Toc163636133"/>
      <w:r>
        <w:t xml:space="preserve">Tabela </w:t>
      </w:r>
      <w:r>
        <w:fldChar w:fldCharType="begin"/>
      </w:r>
      <w:r>
        <w:instrText xml:space="preserve"> SEQ Tabela \* ARABIC </w:instrText>
      </w:r>
      <w:r>
        <w:fldChar w:fldCharType="separate"/>
      </w:r>
      <w:r w:rsidR="008C1FE8">
        <w:rPr>
          <w:noProof/>
        </w:rPr>
        <w:t>37</w:t>
      </w:r>
      <w:r>
        <w:fldChar w:fldCharType="end"/>
      </w:r>
      <w:r w:rsidRPr="007F4AB1">
        <w:t xml:space="preserve"> : Lista atrybutów</w:t>
      </w:r>
      <w:r w:rsidR="002764E3" w:rsidRPr="002764E3">
        <w:rPr>
          <w:lang w:val="en-GB"/>
        </w:rPr>
        <w:t xml:space="preserve"> </w:t>
      </w:r>
      <w:r w:rsidR="002764E3" w:rsidRPr="00891977">
        <w:rPr>
          <w:lang w:val="en-GB"/>
        </w:rPr>
        <w:t>Language</w:t>
      </w:r>
      <w:bookmarkEnd w:id="309"/>
    </w:p>
    <w:tbl>
      <w:tblPr>
        <w:tblStyle w:val="TSZDomylnyStylTabeli"/>
        <w:tblW w:w="9356" w:type="dxa"/>
        <w:tblLayout w:type="fixed"/>
        <w:tblLook w:val="04A0" w:firstRow="1" w:lastRow="0" w:firstColumn="1" w:lastColumn="0" w:noHBand="0" w:noVBand="1"/>
        <w:tblCaption w:val="Lista atrybutów Language"/>
        <w:tblDescription w:val="Tabela zawiera informacje odnośnie atrybutów obiektu Language, składa się z czterech kolumn: nazwa, isztar, krótki opis, typ."/>
      </w:tblPr>
      <w:tblGrid>
        <w:gridCol w:w="2915"/>
        <w:gridCol w:w="1687"/>
        <w:gridCol w:w="2760"/>
        <w:gridCol w:w="1994"/>
      </w:tblGrid>
      <w:tr w:rsidR="0087219B" w:rsidRPr="00891977" w14:paraId="5232F834"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410626B" w14:textId="77777777" w:rsidR="0087219B" w:rsidRPr="00EF35F2" w:rsidRDefault="0087219B"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 xml:space="preserve">Nazwa / </w:t>
            </w:r>
            <w:r w:rsidR="009A756E" w:rsidRPr="00EF35F2">
              <w:rPr>
                <w:rFonts w:ascii="Arial Narrow" w:hAnsi="Arial Narrow" w:cs="Arial"/>
                <w:b/>
                <w:bCs/>
                <w:sz w:val="22"/>
                <w:szCs w:val="18"/>
              </w:rPr>
              <w:t>Nazwa w XSD</w:t>
            </w:r>
          </w:p>
        </w:tc>
        <w:tc>
          <w:tcPr>
            <w:tcW w:w="1559" w:type="dxa"/>
          </w:tcPr>
          <w:p w14:paraId="239C5826" w14:textId="77777777" w:rsidR="0087219B" w:rsidRPr="00EF35F2" w:rsidRDefault="0087219B"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Nazwa w ISZTAR3</w:t>
            </w:r>
          </w:p>
        </w:tc>
        <w:tc>
          <w:tcPr>
            <w:tcW w:w="2551" w:type="dxa"/>
          </w:tcPr>
          <w:p w14:paraId="3FEE62E6" w14:textId="77777777" w:rsidR="0087219B" w:rsidRPr="00EF35F2" w:rsidRDefault="0087219B"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Krótki opis</w:t>
            </w:r>
          </w:p>
        </w:tc>
        <w:tc>
          <w:tcPr>
            <w:tcW w:w="1843" w:type="dxa"/>
          </w:tcPr>
          <w:p w14:paraId="3754FB21" w14:textId="77777777" w:rsidR="0087219B" w:rsidRPr="00EF35F2" w:rsidRDefault="0087219B"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Typ</w:t>
            </w:r>
          </w:p>
        </w:tc>
      </w:tr>
      <w:tr w:rsidR="0087219B" w:rsidRPr="00891977" w14:paraId="50DEB58B" w14:textId="77777777" w:rsidTr="00EF35F2">
        <w:tc>
          <w:tcPr>
            <w:tcW w:w="2694" w:type="dxa"/>
          </w:tcPr>
          <w:p w14:paraId="0868CD38"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ID języka / </w:t>
            </w:r>
            <w:proofErr w:type="spellStart"/>
            <w:r w:rsidRPr="00330A24">
              <w:rPr>
                <w:rFonts w:ascii="Arial Narrow" w:hAnsi="Arial Narrow" w:cs="Arial"/>
                <w:sz w:val="22"/>
                <w:szCs w:val="18"/>
              </w:rPr>
              <w:t>languageId</w:t>
            </w:r>
            <w:proofErr w:type="spellEnd"/>
          </w:p>
        </w:tc>
        <w:tc>
          <w:tcPr>
            <w:tcW w:w="1559" w:type="dxa"/>
          </w:tcPr>
          <w:p w14:paraId="37958728"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Name</w:t>
            </w:r>
            <w:proofErr w:type="spellEnd"/>
          </w:p>
        </w:tc>
        <w:tc>
          <w:tcPr>
            <w:tcW w:w="2551" w:type="dxa"/>
          </w:tcPr>
          <w:p w14:paraId="7E6ECAA4"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Kod identyfikujący język, na przykład "PL" dla języka polskiego.</w:t>
            </w:r>
          </w:p>
        </w:tc>
        <w:tc>
          <w:tcPr>
            <w:tcW w:w="1843" w:type="dxa"/>
          </w:tcPr>
          <w:p w14:paraId="7B60EFDC"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Ciąg znaków (2)</w:t>
            </w:r>
          </w:p>
        </w:tc>
      </w:tr>
      <w:tr w:rsidR="0087219B" w:rsidRPr="00891977" w14:paraId="1C21F3D1" w14:textId="77777777" w:rsidTr="00EF35F2">
        <w:tc>
          <w:tcPr>
            <w:tcW w:w="2694" w:type="dxa"/>
          </w:tcPr>
          <w:p w14:paraId="0AE7819F"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6E64685B"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D0462B9"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od której język jest ważny</w:t>
            </w:r>
          </w:p>
        </w:tc>
        <w:tc>
          <w:tcPr>
            <w:tcW w:w="1843" w:type="dxa"/>
          </w:tcPr>
          <w:p w14:paraId="4C4C09D4"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30345B3" w14:textId="77777777" w:rsidTr="00EF35F2">
        <w:tc>
          <w:tcPr>
            <w:tcW w:w="2694" w:type="dxa"/>
          </w:tcPr>
          <w:p w14:paraId="5D935EAF"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79A43D88"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2CD98211"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do której język jest ważny. Może być otwarta.</w:t>
            </w:r>
          </w:p>
        </w:tc>
        <w:tc>
          <w:tcPr>
            <w:tcW w:w="1843" w:type="dxa"/>
          </w:tcPr>
          <w:p w14:paraId="2F5FA32A"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0196B8F" w14:textId="77777777" w:rsidTr="00EF35F2">
        <w:tc>
          <w:tcPr>
            <w:tcW w:w="2694" w:type="dxa"/>
          </w:tcPr>
          <w:p w14:paraId="2F95836C"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languageDescription</w:t>
            </w:r>
            <w:proofErr w:type="spellEnd"/>
          </w:p>
        </w:tc>
        <w:tc>
          <w:tcPr>
            <w:tcW w:w="1559" w:type="dxa"/>
          </w:tcPr>
          <w:p w14:paraId="15DFA433"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3FAAFA77" w14:textId="77777777" w:rsidR="0087219B" w:rsidRPr="00DF1126" w:rsidRDefault="0087219B" w:rsidP="007902D3">
            <w:pPr>
              <w:pStyle w:val="Tablenormal"/>
              <w:keepNext/>
              <w:keepLines/>
              <w:spacing w:line="276" w:lineRule="auto"/>
              <w:rPr>
                <w:rFonts w:ascii="Arial Narrow" w:hAnsi="Arial Narrow" w:cs="Arial"/>
                <w:sz w:val="22"/>
                <w:szCs w:val="18"/>
              </w:rPr>
            </w:pPr>
            <w:r w:rsidRPr="00DF1126">
              <w:rPr>
                <w:rFonts w:ascii="Arial Narrow" w:hAnsi="Arial Narrow" w:cs="Arial"/>
                <w:sz w:val="22"/>
                <w:szCs w:val="18"/>
              </w:rPr>
              <w:t>Opisy tekstowe języka (np. "</w:t>
            </w:r>
            <w:proofErr w:type="spellStart"/>
            <w:r w:rsidRPr="00DF1126">
              <w:rPr>
                <w:rFonts w:ascii="Arial Narrow" w:hAnsi="Arial Narrow" w:cs="Arial"/>
                <w:sz w:val="22"/>
                <w:szCs w:val="18"/>
              </w:rPr>
              <w:t>Polish</w:t>
            </w:r>
            <w:proofErr w:type="spellEnd"/>
            <w:r w:rsidRPr="00DF1126">
              <w:rPr>
                <w:rFonts w:ascii="Arial Narrow" w:hAnsi="Arial Narrow" w:cs="Arial"/>
                <w:sz w:val="22"/>
                <w:szCs w:val="18"/>
              </w:rPr>
              <w:t>" dla identyfikatora języka "PL" wyrażonego po angielsku).</w:t>
            </w:r>
          </w:p>
        </w:tc>
        <w:tc>
          <w:tcPr>
            <w:tcW w:w="1843" w:type="dxa"/>
          </w:tcPr>
          <w:p w14:paraId="1D577B14" w14:textId="56EEB725" w:rsidR="0087219B" w:rsidRPr="00DF1126" w:rsidRDefault="0087219B" w:rsidP="007902D3">
            <w:pPr>
              <w:pStyle w:val="Tablenormal"/>
              <w:spacing w:line="276" w:lineRule="auto"/>
              <w:rPr>
                <w:rFonts w:ascii="Arial Narrow" w:hAnsi="Arial Narrow" w:cs="Arial"/>
              </w:rPr>
            </w:pPr>
            <w:r w:rsidRPr="00DF1126">
              <w:rPr>
                <w:rFonts w:ascii="Arial Narrow" w:hAnsi="Arial Narrow" w:cs="Arial"/>
                <w:sz w:val="22"/>
                <w:szCs w:val="18"/>
                <w:lang w:val="en-US"/>
              </w:rPr>
              <w:t xml:space="preserve">Lista </w:t>
            </w:r>
            <w:proofErr w:type="spellStart"/>
            <w:r w:rsidRPr="00DF1126">
              <w:rPr>
                <w:rFonts w:ascii="Arial Narrow" w:hAnsi="Arial Narrow" w:cs="Arial"/>
                <w:sz w:val="22"/>
                <w:szCs w:val="18"/>
                <w:lang w:val="en-US"/>
              </w:rPr>
              <w:t>tekstów</w:t>
            </w:r>
            <w:proofErr w:type="spellEnd"/>
            <w:r w:rsidRPr="00DF1126">
              <w:rPr>
                <w:rFonts w:ascii="Arial Narrow" w:hAnsi="Arial Narrow" w:cs="Arial"/>
                <w:sz w:val="22"/>
                <w:szCs w:val="18"/>
                <w:lang w:val="en-US"/>
              </w:rPr>
              <w:t xml:space="preserve"> </w:t>
            </w:r>
            <w:proofErr w:type="spellStart"/>
            <w:r w:rsidRPr="00DF1126">
              <w:rPr>
                <w:rFonts w:ascii="Arial Narrow" w:hAnsi="Arial Narrow" w:cs="Arial"/>
                <w:sz w:val="22"/>
                <w:szCs w:val="18"/>
                <w:lang w:val="en-US"/>
              </w:rPr>
              <w:t>opisu</w:t>
            </w:r>
            <w:proofErr w:type="spellEnd"/>
            <w:r w:rsidRPr="00DF1126">
              <w:rPr>
                <w:rFonts w:ascii="Arial Narrow" w:hAnsi="Arial Narrow" w:cs="Arial"/>
                <w:sz w:val="22"/>
                <w:szCs w:val="18"/>
                <w:lang w:val="en-US"/>
              </w:rPr>
              <w:t xml:space="preserve"> </w:t>
            </w:r>
            <w:r w:rsidRPr="00DF1126">
              <w:rPr>
                <w:rFonts w:ascii="Arial Narrow" w:hAnsi="Arial Narrow" w:cs="Arial"/>
                <w:sz w:val="22"/>
                <w:szCs w:val="22"/>
                <w:lang w:val="en-US"/>
              </w:rPr>
              <w:t>(</w:t>
            </w:r>
            <w:r w:rsidRPr="00DF1126">
              <w:rPr>
                <w:rFonts w:ascii="Arial Narrow" w:hAnsi="Arial Narrow" w:cs="Arial"/>
                <w:sz w:val="22"/>
                <w:szCs w:val="22"/>
                <w:lang w:val="en-US"/>
              </w:rPr>
              <w:fldChar w:fldCharType="begin"/>
            </w:r>
            <w:r w:rsidRPr="00DF1126">
              <w:rPr>
                <w:rFonts w:ascii="Arial Narrow" w:hAnsi="Arial Narrow" w:cs="Arial"/>
                <w:sz w:val="22"/>
                <w:szCs w:val="22"/>
                <w:lang w:val="en-US"/>
              </w:rPr>
              <w:instrText xml:space="preserve"> REF _Ref420412514 \r \h </w:instrText>
            </w:r>
            <w:r w:rsidR="00DF1126" w:rsidRPr="00DF1126">
              <w:rPr>
                <w:rFonts w:ascii="Arial Narrow" w:hAnsi="Arial Narrow" w:cs="Arial"/>
                <w:sz w:val="22"/>
                <w:szCs w:val="22"/>
                <w:lang w:val="en-US"/>
              </w:rPr>
              <w:instrText xml:space="preserve"> \* MERGEFORMAT </w:instrText>
            </w:r>
            <w:r w:rsidRPr="00DF1126">
              <w:rPr>
                <w:rFonts w:ascii="Arial Narrow" w:hAnsi="Arial Narrow" w:cs="Arial"/>
                <w:sz w:val="22"/>
                <w:szCs w:val="22"/>
                <w:lang w:val="en-US"/>
              </w:rPr>
            </w:r>
            <w:r w:rsidRPr="00DF1126">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DF1126">
              <w:rPr>
                <w:rFonts w:ascii="Arial Narrow" w:hAnsi="Arial Narrow" w:cs="Arial"/>
                <w:sz w:val="22"/>
                <w:szCs w:val="22"/>
                <w:lang w:val="en-US"/>
              </w:rPr>
              <w:fldChar w:fldCharType="end"/>
            </w:r>
            <w:r w:rsidRPr="00DF1126">
              <w:rPr>
                <w:rFonts w:ascii="Arial Narrow" w:hAnsi="Arial Narrow" w:cs="Arial"/>
                <w:sz w:val="22"/>
                <w:szCs w:val="22"/>
                <w:lang w:val="en-US"/>
              </w:rPr>
              <w:t>).</w:t>
            </w:r>
          </w:p>
        </w:tc>
      </w:tr>
    </w:tbl>
    <w:p w14:paraId="2A4016C1" w14:textId="77777777" w:rsidR="0087219B" w:rsidRPr="00891977" w:rsidRDefault="0087219B" w:rsidP="007902D3">
      <w:pPr>
        <w:pStyle w:val="TSZHeading2"/>
        <w:spacing w:line="276" w:lineRule="auto"/>
        <w:rPr>
          <w:color w:val="auto"/>
          <w:sz w:val="22"/>
          <w:lang w:val="en-GB"/>
        </w:rPr>
      </w:pPr>
      <w:bookmarkStart w:id="310" w:name="_Toc20898781"/>
      <w:bookmarkStart w:id="311" w:name="_Toc56490042"/>
      <w:bookmarkStart w:id="312" w:name="_Toc263854092"/>
      <w:bookmarkStart w:id="313" w:name="_Toc421301687"/>
      <w:bookmarkStart w:id="314" w:name="_Toc163636045"/>
      <w:proofErr w:type="spellStart"/>
      <w:r w:rsidRPr="00891977">
        <w:rPr>
          <w:color w:val="auto"/>
          <w:sz w:val="22"/>
          <w:lang w:val="en-GB"/>
        </w:rPr>
        <w:t>Seria</w:t>
      </w:r>
      <w:proofErr w:type="spellEnd"/>
      <w:r w:rsidRPr="00891977">
        <w:rPr>
          <w:color w:val="auto"/>
          <w:sz w:val="22"/>
          <w:lang w:val="en-GB"/>
        </w:rPr>
        <w:t xml:space="preserve"> </w:t>
      </w:r>
      <w:proofErr w:type="spellStart"/>
      <w:r w:rsidRPr="00891977">
        <w:rPr>
          <w:color w:val="auto"/>
          <w:sz w:val="22"/>
          <w:lang w:val="en-GB"/>
        </w:rPr>
        <w:t>typu</w:t>
      </w:r>
      <w:proofErr w:type="spellEnd"/>
      <w:r w:rsidRPr="00891977">
        <w:rPr>
          <w:color w:val="auto"/>
          <w:sz w:val="22"/>
          <w:lang w:val="en-GB"/>
        </w:rPr>
        <w:t xml:space="preserve"> </w:t>
      </w:r>
      <w:proofErr w:type="spellStart"/>
      <w:r w:rsidRPr="00891977">
        <w:rPr>
          <w:color w:val="auto"/>
          <w:sz w:val="22"/>
          <w:lang w:val="en-GB"/>
        </w:rPr>
        <w:t>środka</w:t>
      </w:r>
      <w:bookmarkEnd w:id="310"/>
      <w:bookmarkEnd w:id="311"/>
      <w:proofErr w:type="spellEnd"/>
      <w:r w:rsidRPr="00891977">
        <w:rPr>
          <w:color w:val="auto"/>
          <w:sz w:val="22"/>
          <w:lang w:val="en-GB"/>
        </w:rPr>
        <w:t xml:space="preserve"> (</w:t>
      </w:r>
      <w:proofErr w:type="spellStart"/>
      <w:r w:rsidRPr="00891977">
        <w:rPr>
          <w:color w:val="auto"/>
          <w:sz w:val="22"/>
          <w:lang w:val="en-GB"/>
        </w:rPr>
        <w:t>measureTypeSeries</w:t>
      </w:r>
      <w:proofErr w:type="spellEnd"/>
      <w:r w:rsidRPr="00891977">
        <w:rPr>
          <w:color w:val="auto"/>
          <w:sz w:val="22"/>
          <w:lang w:val="en-GB"/>
        </w:rPr>
        <w:t>)</w:t>
      </w:r>
      <w:bookmarkEnd w:id="312"/>
      <w:bookmarkEnd w:id="313"/>
      <w:bookmarkEnd w:id="314"/>
    </w:p>
    <w:p w14:paraId="77B5C0BA" w14:textId="5C8F901F" w:rsidR="0087219B" w:rsidRDefault="0087219B" w:rsidP="007902D3">
      <w:pPr>
        <w:spacing w:line="276" w:lineRule="auto"/>
      </w:pPr>
      <w:r w:rsidRPr="00891977">
        <w:t>Typy środka mogą być pogrupowane w serie. Serie mogą być używane w celu określenia, w jaki sposób stosuje się stawki celne.</w:t>
      </w:r>
    </w:p>
    <w:p w14:paraId="12AF9EE0" w14:textId="5A8ABAFA" w:rsidR="0087219B" w:rsidRPr="00901365" w:rsidRDefault="00DC5B40" w:rsidP="000960CA">
      <w:pPr>
        <w:pStyle w:val="Legenda"/>
        <w:keepNext/>
        <w:spacing w:before="240"/>
      </w:pPr>
      <w:bookmarkStart w:id="315" w:name="_Toc163636134"/>
      <w:r>
        <w:t xml:space="preserve">Tabela </w:t>
      </w:r>
      <w:r>
        <w:fldChar w:fldCharType="begin"/>
      </w:r>
      <w:r>
        <w:instrText xml:space="preserve"> SEQ Tabela \* ARABIC </w:instrText>
      </w:r>
      <w:r>
        <w:fldChar w:fldCharType="separate"/>
      </w:r>
      <w:r w:rsidR="008C1FE8">
        <w:rPr>
          <w:noProof/>
        </w:rPr>
        <w:t>38</w:t>
      </w:r>
      <w:r>
        <w:fldChar w:fldCharType="end"/>
      </w:r>
      <w:r w:rsidRPr="00D22B94">
        <w:t xml:space="preserve"> : Lista atrybutów</w:t>
      </w:r>
      <w:r w:rsidR="002764E3" w:rsidRPr="002764E3">
        <w:rPr>
          <w:lang w:val="en-GB"/>
        </w:rPr>
        <w:t xml:space="preserve"> </w:t>
      </w:r>
      <w:proofErr w:type="spellStart"/>
      <w:r w:rsidR="002764E3" w:rsidRPr="00891977">
        <w:rPr>
          <w:lang w:val="en-GB"/>
        </w:rPr>
        <w:t>measureTypeSeries</w:t>
      </w:r>
      <w:bookmarkEnd w:id="315"/>
      <w:proofErr w:type="spellEnd"/>
    </w:p>
    <w:tbl>
      <w:tblPr>
        <w:tblStyle w:val="TSZDomylnyStylTabeli"/>
        <w:tblW w:w="9356" w:type="dxa"/>
        <w:tblLayout w:type="fixed"/>
        <w:tblLook w:val="04A0" w:firstRow="1" w:lastRow="0" w:firstColumn="1" w:lastColumn="0" w:noHBand="0" w:noVBand="1"/>
        <w:tblCaption w:val="Lista atrybutów measureTypeSeries"/>
        <w:tblDescription w:val="Tabela zawiera informacje odnośnie atrybutów obiektu measureTypeSeries, składa się z czterech kolumn: nazwa, isztar, krótki opis, typ."/>
      </w:tblPr>
      <w:tblGrid>
        <w:gridCol w:w="2915"/>
        <w:gridCol w:w="1687"/>
        <w:gridCol w:w="2760"/>
        <w:gridCol w:w="1994"/>
      </w:tblGrid>
      <w:tr w:rsidR="0018230C" w:rsidRPr="00891977" w14:paraId="003ECF96"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766EC23A" w14:textId="77777777" w:rsidR="0018230C" w:rsidRPr="00EF35F2" w:rsidRDefault="0018230C"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 xml:space="preserve">Nazwa / </w:t>
            </w:r>
            <w:r w:rsidR="009A756E" w:rsidRPr="00EF35F2">
              <w:rPr>
                <w:rFonts w:ascii="Arial Narrow" w:hAnsi="Arial Narrow" w:cs="Arial"/>
                <w:b/>
                <w:bCs/>
                <w:sz w:val="22"/>
                <w:szCs w:val="18"/>
              </w:rPr>
              <w:t>Nazwa w XSD</w:t>
            </w:r>
          </w:p>
        </w:tc>
        <w:tc>
          <w:tcPr>
            <w:tcW w:w="1559" w:type="dxa"/>
          </w:tcPr>
          <w:p w14:paraId="121E1685" w14:textId="77777777" w:rsidR="0018230C" w:rsidRPr="00EF35F2" w:rsidRDefault="0018230C"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Nazwa w ISZTAR3</w:t>
            </w:r>
          </w:p>
        </w:tc>
        <w:tc>
          <w:tcPr>
            <w:tcW w:w="2551" w:type="dxa"/>
          </w:tcPr>
          <w:p w14:paraId="2752B214" w14:textId="77777777" w:rsidR="0018230C" w:rsidRPr="00EF35F2" w:rsidRDefault="0018230C"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Krótki opis</w:t>
            </w:r>
          </w:p>
        </w:tc>
        <w:tc>
          <w:tcPr>
            <w:tcW w:w="1843" w:type="dxa"/>
          </w:tcPr>
          <w:p w14:paraId="2A8660DD" w14:textId="77777777" w:rsidR="0018230C" w:rsidRPr="00EF35F2" w:rsidRDefault="0018230C"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Typ</w:t>
            </w:r>
          </w:p>
        </w:tc>
      </w:tr>
      <w:tr w:rsidR="0018230C" w:rsidRPr="00891977" w14:paraId="2699C875" w14:textId="77777777" w:rsidTr="00EF35F2">
        <w:tc>
          <w:tcPr>
            <w:tcW w:w="2694" w:type="dxa"/>
          </w:tcPr>
          <w:p w14:paraId="04AE640B"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serii typu środka / </w:t>
            </w:r>
            <w:proofErr w:type="spellStart"/>
            <w:r w:rsidRPr="00330A24">
              <w:rPr>
                <w:rFonts w:ascii="Arial Narrow" w:hAnsi="Arial Narrow" w:cs="Arial"/>
                <w:sz w:val="22"/>
                <w:szCs w:val="18"/>
              </w:rPr>
              <w:t>measureTypeSeriesId</w:t>
            </w:r>
            <w:proofErr w:type="spellEnd"/>
          </w:p>
        </w:tc>
        <w:tc>
          <w:tcPr>
            <w:tcW w:w="1559" w:type="dxa"/>
          </w:tcPr>
          <w:p w14:paraId="3140B677" w14:textId="77777777" w:rsidR="0018230C" w:rsidRPr="00330A24" w:rsidRDefault="0018230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MeasureTypeSeriesId</w:t>
            </w:r>
            <w:proofErr w:type="spellEnd"/>
          </w:p>
        </w:tc>
        <w:tc>
          <w:tcPr>
            <w:tcW w:w="2551" w:type="dxa"/>
          </w:tcPr>
          <w:p w14:paraId="1AA4CB7C"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identyfikujący serię.</w:t>
            </w:r>
          </w:p>
        </w:tc>
        <w:tc>
          <w:tcPr>
            <w:tcW w:w="1843" w:type="dxa"/>
          </w:tcPr>
          <w:p w14:paraId="3F1F15F2"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(2)</w:t>
            </w:r>
          </w:p>
        </w:tc>
      </w:tr>
      <w:tr w:rsidR="0018230C" w:rsidRPr="00891977" w14:paraId="3B46F7A4" w14:textId="77777777" w:rsidTr="00EF35F2">
        <w:tc>
          <w:tcPr>
            <w:tcW w:w="2694" w:type="dxa"/>
          </w:tcPr>
          <w:p w14:paraId="74AC0312"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05FED030" w14:textId="77777777" w:rsidR="0018230C" w:rsidRPr="00330A24" w:rsidRDefault="0018230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B8584A7"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seria typu środka jest ważna</w:t>
            </w:r>
          </w:p>
        </w:tc>
        <w:tc>
          <w:tcPr>
            <w:tcW w:w="1843" w:type="dxa"/>
          </w:tcPr>
          <w:p w14:paraId="6C3EAB85"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18230C" w:rsidRPr="00891977" w14:paraId="5373ABD2" w14:textId="77777777" w:rsidTr="00EF35F2">
        <w:tc>
          <w:tcPr>
            <w:tcW w:w="2694" w:type="dxa"/>
          </w:tcPr>
          <w:p w14:paraId="2C971ED4"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3C867319" w14:textId="77777777" w:rsidR="0018230C" w:rsidRPr="00330A24" w:rsidRDefault="0018230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CFA55E2"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seria typu środka jest ważna. Może być otwarta.</w:t>
            </w:r>
          </w:p>
        </w:tc>
        <w:tc>
          <w:tcPr>
            <w:tcW w:w="1843" w:type="dxa"/>
          </w:tcPr>
          <w:p w14:paraId="7ABD83BC"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18230C" w:rsidRPr="00891977" w14:paraId="46B0BCBC" w14:textId="77777777" w:rsidTr="00EF35F2">
        <w:tc>
          <w:tcPr>
            <w:tcW w:w="2694" w:type="dxa"/>
          </w:tcPr>
          <w:p w14:paraId="1793801E"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Kombinacja typu środka / </w:t>
            </w:r>
            <w:proofErr w:type="spellStart"/>
            <w:r w:rsidRPr="00330A24">
              <w:rPr>
                <w:rFonts w:ascii="Arial Narrow" w:hAnsi="Arial Narrow" w:cs="Arial"/>
                <w:sz w:val="22"/>
                <w:szCs w:val="18"/>
              </w:rPr>
              <w:t>measureTypeCombination</w:t>
            </w:r>
            <w:proofErr w:type="spellEnd"/>
          </w:p>
        </w:tc>
        <w:tc>
          <w:tcPr>
            <w:tcW w:w="1559" w:type="dxa"/>
          </w:tcPr>
          <w:p w14:paraId="10A6B6CC" w14:textId="77777777" w:rsidR="0018230C" w:rsidRPr="00330A24" w:rsidRDefault="0018230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MeasureTypeCombinationL</w:t>
            </w:r>
            <w:proofErr w:type="spellEnd"/>
          </w:p>
        </w:tc>
        <w:tc>
          <w:tcPr>
            <w:tcW w:w="2551" w:type="dxa"/>
          </w:tcPr>
          <w:p w14:paraId="66BF76EA"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możliwości kombinacji typów środka.</w:t>
            </w:r>
          </w:p>
        </w:tc>
        <w:tc>
          <w:tcPr>
            <w:tcW w:w="1843" w:type="dxa"/>
          </w:tcPr>
          <w:p w14:paraId="5A41E1CC" w14:textId="77777777" w:rsidR="0018230C" w:rsidRPr="0070189E" w:rsidRDefault="0018230C"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Dostępna jest lista z możliwymi wartościami.</w:t>
            </w:r>
          </w:p>
          <w:p w14:paraId="2C803371" w14:textId="77777777" w:rsidR="0018230C"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4D4231D8" w14:textId="77777777" w:rsidR="0018230C" w:rsidRPr="0070189E" w:rsidRDefault="0018230C"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Tylko jeden środek dla wywozu i jeden dla przywozu z serii</w:t>
            </w:r>
          </w:p>
          <w:p w14:paraId="7F7F035B" w14:textId="77777777" w:rsidR="0018230C" w:rsidRPr="00FD2089" w:rsidRDefault="0018230C" w:rsidP="007902D3">
            <w:pPr>
              <w:spacing w:line="276" w:lineRule="auto"/>
              <w:rPr>
                <w:lang w:eastAsia="en-US"/>
              </w:rPr>
            </w:pPr>
            <w:r w:rsidRPr="0070189E">
              <w:rPr>
                <w:rFonts w:ascii="Arial Narrow" w:hAnsi="Arial Narrow"/>
                <w:szCs w:val="22"/>
                <w:lang w:eastAsia="en-US"/>
              </w:rPr>
              <w:t>1.Wszystkie typy środków z serii będą wzięte pod uwagę</w:t>
            </w:r>
          </w:p>
        </w:tc>
      </w:tr>
      <w:tr w:rsidR="0018230C" w:rsidRPr="00891977" w14:paraId="097A38F3" w14:textId="77777777" w:rsidTr="00EF35F2">
        <w:tc>
          <w:tcPr>
            <w:tcW w:w="2694" w:type="dxa"/>
          </w:tcPr>
          <w:p w14:paraId="054549BF"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measureTypeSeriesDescription</w:t>
            </w:r>
            <w:proofErr w:type="spellEnd"/>
          </w:p>
        </w:tc>
        <w:tc>
          <w:tcPr>
            <w:tcW w:w="1559" w:type="dxa"/>
          </w:tcPr>
          <w:p w14:paraId="4E2AE8DF" w14:textId="77777777" w:rsidR="0018230C" w:rsidRPr="00330A24" w:rsidRDefault="0018230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5F348D99" w14:textId="77777777" w:rsidR="0018230C" w:rsidRPr="00330A24" w:rsidRDefault="0018230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tekstowe serii typu środka. </w:t>
            </w:r>
          </w:p>
        </w:tc>
        <w:tc>
          <w:tcPr>
            <w:tcW w:w="1843" w:type="dxa"/>
          </w:tcPr>
          <w:p w14:paraId="7E291792" w14:textId="3FB5DA99" w:rsidR="0018230C" w:rsidRPr="00234512" w:rsidRDefault="0018230C" w:rsidP="007902D3">
            <w:pPr>
              <w:pStyle w:val="Tablenormal"/>
              <w:spacing w:line="276" w:lineRule="auto"/>
              <w:rPr>
                <w:rFonts w:ascii="Arial" w:hAnsi="Arial" w:cs="Arial"/>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70189E">
              <w:rPr>
                <w:rFonts w:ascii="Arial Narrow" w:hAnsi="Arial Narrow" w:cs="Arial"/>
                <w:sz w:val="22"/>
                <w:szCs w:val="22"/>
                <w:lang w:val="en-US"/>
              </w:rPr>
              <w:t>(</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30E76DF6" w14:textId="77777777" w:rsidR="0087219B" w:rsidRPr="00891977" w:rsidRDefault="0087219B" w:rsidP="007902D3">
      <w:pPr>
        <w:pStyle w:val="TSZHeading2"/>
        <w:spacing w:line="276" w:lineRule="auto"/>
        <w:rPr>
          <w:color w:val="auto"/>
          <w:sz w:val="22"/>
          <w:lang w:val="en-GB"/>
        </w:rPr>
      </w:pPr>
      <w:bookmarkStart w:id="316" w:name="_Toc448634926"/>
      <w:bookmarkStart w:id="317" w:name="_Toc20898782"/>
      <w:bookmarkStart w:id="318" w:name="_Toc56490043"/>
      <w:bookmarkStart w:id="319" w:name="_Toc263854093"/>
      <w:bookmarkStart w:id="320" w:name="_Toc421301688"/>
      <w:bookmarkStart w:id="321" w:name="_Toc163636046"/>
      <w:proofErr w:type="spellStart"/>
      <w:r w:rsidRPr="00891977">
        <w:rPr>
          <w:color w:val="auto"/>
          <w:sz w:val="22"/>
          <w:lang w:val="en-GB"/>
        </w:rPr>
        <w:t>Typ</w:t>
      </w:r>
      <w:proofErr w:type="spellEnd"/>
      <w:r w:rsidRPr="00891977">
        <w:rPr>
          <w:color w:val="auto"/>
          <w:sz w:val="22"/>
          <w:lang w:val="en-GB"/>
        </w:rPr>
        <w:t xml:space="preserve"> </w:t>
      </w:r>
      <w:proofErr w:type="spellStart"/>
      <w:r w:rsidRPr="00891977">
        <w:rPr>
          <w:color w:val="auto"/>
          <w:sz w:val="22"/>
          <w:lang w:val="en-GB"/>
        </w:rPr>
        <w:t>środka</w:t>
      </w:r>
      <w:bookmarkEnd w:id="316"/>
      <w:bookmarkEnd w:id="317"/>
      <w:bookmarkEnd w:id="318"/>
      <w:proofErr w:type="spellEnd"/>
      <w:r w:rsidRPr="00891977">
        <w:rPr>
          <w:color w:val="auto"/>
          <w:sz w:val="22"/>
          <w:lang w:val="en-GB"/>
        </w:rPr>
        <w:t xml:space="preserve"> (</w:t>
      </w:r>
      <w:proofErr w:type="spellStart"/>
      <w:r w:rsidRPr="00891977">
        <w:rPr>
          <w:color w:val="auto"/>
          <w:sz w:val="22"/>
          <w:lang w:val="en-GB"/>
        </w:rPr>
        <w:t>MeasureType</w:t>
      </w:r>
      <w:proofErr w:type="spellEnd"/>
      <w:r w:rsidRPr="00891977">
        <w:rPr>
          <w:color w:val="auto"/>
          <w:sz w:val="22"/>
          <w:lang w:val="en-GB"/>
        </w:rPr>
        <w:t>)</w:t>
      </w:r>
      <w:bookmarkEnd w:id="319"/>
      <w:bookmarkEnd w:id="320"/>
      <w:bookmarkEnd w:id="321"/>
    </w:p>
    <w:p w14:paraId="39724C3C" w14:textId="75CA79C8" w:rsidR="0087219B" w:rsidRDefault="0087219B" w:rsidP="00F7721F">
      <w:pPr>
        <w:spacing w:line="276" w:lineRule="auto"/>
        <w:rPr>
          <w:szCs w:val="22"/>
        </w:rPr>
      </w:pPr>
      <w:r w:rsidRPr="000D660D">
        <w:rPr>
          <w:szCs w:val="22"/>
        </w:rPr>
        <w:t>Typy środków określają środek. Typ środka stanowi klasyfikację wszystkich możliwych typów środków wraz z krótkim tekstem opisu nadającym nazwę typowi środka.</w:t>
      </w:r>
    </w:p>
    <w:p w14:paraId="70E379C7" w14:textId="2B5C9B14" w:rsidR="0087219B" w:rsidRPr="00901365" w:rsidRDefault="00DC5B40" w:rsidP="000960CA">
      <w:pPr>
        <w:pStyle w:val="Legenda"/>
        <w:keepNext/>
        <w:spacing w:before="240"/>
      </w:pPr>
      <w:bookmarkStart w:id="322" w:name="_Toc163636135"/>
      <w:r>
        <w:t xml:space="preserve">Tabela </w:t>
      </w:r>
      <w:r>
        <w:fldChar w:fldCharType="begin"/>
      </w:r>
      <w:r>
        <w:instrText xml:space="preserve"> SEQ Tabela \* ARABIC </w:instrText>
      </w:r>
      <w:r>
        <w:fldChar w:fldCharType="separate"/>
      </w:r>
      <w:r w:rsidR="008C1FE8">
        <w:rPr>
          <w:noProof/>
        </w:rPr>
        <w:t>39</w:t>
      </w:r>
      <w:r>
        <w:fldChar w:fldCharType="end"/>
      </w:r>
      <w:r w:rsidRPr="004B6509">
        <w:t xml:space="preserve"> : Lista atrybutów</w:t>
      </w:r>
      <w:r w:rsidR="002764E3" w:rsidRPr="002764E3">
        <w:rPr>
          <w:lang w:val="en-GB"/>
        </w:rPr>
        <w:t xml:space="preserve"> </w:t>
      </w:r>
      <w:proofErr w:type="spellStart"/>
      <w:r w:rsidR="002764E3" w:rsidRPr="00891977">
        <w:rPr>
          <w:lang w:val="en-GB"/>
        </w:rPr>
        <w:t>MeasureType</w:t>
      </w:r>
      <w:bookmarkEnd w:id="322"/>
      <w:proofErr w:type="spellEnd"/>
    </w:p>
    <w:tbl>
      <w:tblPr>
        <w:tblStyle w:val="TSZDomylnyStylTabeli"/>
        <w:tblW w:w="9356" w:type="dxa"/>
        <w:tblLayout w:type="fixed"/>
        <w:tblLook w:val="04A0" w:firstRow="1" w:lastRow="0" w:firstColumn="1" w:lastColumn="0" w:noHBand="0" w:noVBand="1"/>
        <w:tblCaption w:val="Lista atrybutów MeasureType"/>
        <w:tblDescription w:val="Tabela zawiera informacje odnośnie atrybutów obiektu MeasureType, składa się z czterech kolumn: nazwa, isztar, krótki opis, typ."/>
      </w:tblPr>
      <w:tblGrid>
        <w:gridCol w:w="2915"/>
        <w:gridCol w:w="1687"/>
        <w:gridCol w:w="2760"/>
        <w:gridCol w:w="1994"/>
      </w:tblGrid>
      <w:tr w:rsidR="00E937EB" w:rsidRPr="00891977" w14:paraId="1565253D"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1C3BB48" w14:textId="77777777" w:rsidR="00E937EB" w:rsidRPr="00EF35F2" w:rsidRDefault="00E937E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 xml:space="preserve">Nazwa / </w:t>
            </w:r>
            <w:r w:rsidR="009A756E" w:rsidRPr="00EF35F2">
              <w:rPr>
                <w:rFonts w:ascii="Arial Narrow" w:hAnsi="Arial Narrow" w:cs="Arial"/>
                <w:b/>
                <w:bCs/>
                <w:sz w:val="22"/>
                <w:szCs w:val="18"/>
              </w:rPr>
              <w:t>Nazwa w XSD</w:t>
            </w:r>
          </w:p>
        </w:tc>
        <w:tc>
          <w:tcPr>
            <w:tcW w:w="1559" w:type="dxa"/>
          </w:tcPr>
          <w:p w14:paraId="2CF499E4" w14:textId="77777777" w:rsidR="00E937EB" w:rsidRPr="00EF35F2" w:rsidRDefault="00E937EB"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Nazwa w ISZTAR3</w:t>
            </w:r>
          </w:p>
        </w:tc>
        <w:tc>
          <w:tcPr>
            <w:tcW w:w="2551" w:type="dxa"/>
          </w:tcPr>
          <w:p w14:paraId="3EC08669" w14:textId="77777777" w:rsidR="00E937EB" w:rsidRPr="00EF35F2" w:rsidRDefault="00E937E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Krótki opis</w:t>
            </w:r>
          </w:p>
        </w:tc>
        <w:tc>
          <w:tcPr>
            <w:tcW w:w="1843" w:type="dxa"/>
          </w:tcPr>
          <w:p w14:paraId="7AF14807" w14:textId="77777777" w:rsidR="00E937EB" w:rsidRPr="00EF35F2" w:rsidRDefault="00E937E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Typ</w:t>
            </w:r>
          </w:p>
        </w:tc>
      </w:tr>
      <w:tr w:rsidR="00E937EB" w:rsidRPr="00891977" w14:paraId="4CEBF432" w14:textId="77777777" w:rsidTr="00EF35F2">
        <w:tc>
          <w:tcPr>
            <w:tcW w:w="2694" w:type="dxa"/>
          </w:tcPr>
          <w:p w14:paraId="64524FD4"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typu środka / </w:t>
            </w:r>
            <w:proofErr w:type="spellStart"/>
            <w:r w:rsidRPr="00330A24">
              <w:rPr>
                <w:rFonts w:ascii="Arial Narrow" w:hAnsi="Arial Narrow" w:cs="Arial"/>
                <w:sz w:val="22"/>
                <w:szCs w:val="18"/>
              </w:rPr>
              <w:t>measureTypeId</w:t>
            </w:r>
            <w:proofErr w:type="spellEnd"/>
          </w:p>
        </w:tc>
        <w:tc>
          <w:tcPr>
            <w:tcW w:w="1559" w:type="dxa"/>
          </w:tcPr>
          <w:p w14:paraId="44CD5A79"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MeasureTypeId</w:t>
            </w:r>
            <w:proofErr w:type="spellEnd"/>
          </w:p>
        </w:tc>
        <w:tc>
          <w:tcPr>
            <w:tcW w:w="2551" w:type="dxa"/>
          </w:tcPr>
          <w:p w14:paraId="1514A15C"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identyfikujący typ środka.</w:t>
            </w:r>
          </w:p>
        </w:tc>
        <w:tc>
          <w:tcPr>
            <w:tcW w:w="1843" w:type="dxa"/>
          </w:tcPr>
          <w:p w14:paraId="537F1240"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(6)</w:t>
            </w:r>
          </w:p>
        </w:tc>
      </w:tr>
      <w:tr w:rsidR="00E937EB" w:rsidRPr="00891977" w14:paraId="5C1A41E7" w14:textId="77777777" w:rsidTr="00EF35F2">
        <w:tc>
          <w:tcPr>
            <w:tcW w:w="2694" w:type="dxa"/>
          </w:tcPr>
          <w:p w14:paraId="1303FEEE"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1B579EFE"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0B7B4866"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typ środka jest ważny i może być stosowany w ramach środków.</w:t>
            </w:r>
          </w:p>
        </w:tc>
        <w:tc>
          <w:tcPr>
            <w:tcW w:w="1843" w:type="dxa"/>
          </w:tcPr>
          <w:p w14:paraId="13952788"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E937EB" w:rsidRPr="00891977" w14:paraId="58F81FB4" w14:textId="77777777" w:rsidTr="00EF35F2">
        <w:tc>
          <w:tcPr>
            <w:tcW w:w="2694" w:type="dxa"/>
          </w:tcPr>
          <w:p w14:paraId="765F2F47"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3CA5BA5E"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CEB807D"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typ środka jest ważny i może być stosowany w ramach środków. Może być otwarta.</w:t>
            </w:r>
          </w:p>
        </w:tc>
        <w:tc>
          <w:tcPr>
            <w:tcW w:w="1843" w:type="dxa"/>
          </w:tcPr>
          <w:p w14:paraId="31AD1B2B"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E937EB" w:rsidRPr="00891977" w14:paraId="7EA53991" w14:textId="77777777" w:rsidTr="00EF35F2">
        <w:tc>
          <w:tcPr>
            <w:tcW w:w="2694" w:type="dxa"/>
          </w:tcPr>
          <w:p w14:paraId="41E5297D"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Pochodzenie/Przeznaczenie / </w:t>
            </w:r>
            <w:proofErr w:type="spellStart"/>
            <w:r w:rsidR="00DB0FB4" w:rsidRPr="00330A24">
              <w:rPr>
                <w:rFonts w:ascii="Arial Narrow" w:hAnsi="Arial Narrow" w:cs="Arial"/>
                <w:sz w:val="22"/>
                <w:szCs w:val="18"/>
              </w:rPr>
              <w:t>originDestCode</w:t>
            </w:r>
            <w:proofErr w:type="spellEnd"/>
          </w:p>
        </w:tc>
        <w:tc>
          <w:tcPr>
            <w:tcW w:w="1559" w:type="dxa"/>
          </w:tcPr>
          <w:p w14:paraId="0F7565DF"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OriginL</w:t>
            </w:r>
            <w:proofErr w:type="spellEnd"/>
          </w:p>
        </w:tc>
        <w:tc>
          <w:tcPr>
            <w:tcW w:w="2551" w:type="dxa"/>
          </w:tcPr>
          <w:p w14:paraId="25D1DE1A"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czy obszar geograficzny użyty wraz ze środkiem danego typu stanowi źródło pochodzenia, czy przeznaczenie.</w:t>
            </w:r>
          </w:p>
        </w:tc>
        <w:tc>
          <w:tcPr>
            <w:tcW w:w="1843" w:type="dxa"/>
          </w:tcPr>
          <w:p w14:paraId="7F4246DC"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2CA567B3" w14:textId="77777777" w:rsidR="00E937EB" w:rsidRPr="0070189E" w:rsidRDefault="00B36900" w:rsidP="007902D3">
            <w:pPr>
              <w:spacing w:line="276" w:lineRule="auto"/>
              <w:rPr>
                <w:rFonts w:ascii="Arial Narrow" w:hAnsi="Arial Narrow"/>
                <w:b/>
                <w:szCs w:val="22"/>
                <w:lang w:eastAsia="en-US"/>
              </w:rPr>
            </w:pPr>
            <w:r w:rsidRPr="0070189E">
              <w:rPr>
                <w:rFonts w:ascii="Arial Narrow" w:hAnsi="Arial Narrow"/>
                <w:b/>
                <w:smallCaps/>
                <w:szCs w:val="22"/>
                <w:u w:val="single"/>
                <w:lang w:eastAsia="en-US"/>
              </w:rPr>
              <w:t>Wartość (Kod / Opis)</w:t>
            </w:r>
          </w:p>
          <w:p w14:paraId="60880894"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Pochodzenie</w:t>
            </w:r>
          </w:p>
          <w:p w14:paraId="5DBE0BB4"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Przeznaczenie</w:t>
            </w:r>
          </w:p>
          <w:p w14:paraId="5ED3CE7B" w14:textId="77777777" w:rsidR="00E937EB" w:rsidRPr="00234512" w:rsidRDefault="00E937EB" w:rsidP="007902D3">
            <w:pPr>
              <w:pStyle w:val="Tablenormal"/>
              <w:spacing w:line="276" w:lineRule="auto"/>
              <w:rPr>
                <w:rFonts w:ascii="Arial" w:hAnsi="Arial" w:cs="Arial"/>
              </w:rPr>
            </w:pPr>
            <w:r w:rsidRPr="0070189E">
              <w:rPr>
                <w:rFonts w:ascii="Arial Narrow" w:hAnsi="Arial Narrow" w:cs="Arial"/>
                <w:sz w:val="22"/>
                <w:szCs w:val="22"/>
              </w:rPr>
              <w:t>2. Pochodzenie / Przeznaczenie</w:t>
            </w:r>
          </w:p>
        </w:tc>
      </w:tr>
      <w:tr w:rsidR="00E937EB" w:rsidRPr="00891977" w14:paraId="30383E98" w14:textId="77777777" w:rsidTr="00EF35F2">
        <w:tc>
          <w:tcPr>
            <w:tcW w:w="2694" w:type="dxa"/>
          </w:tcPr>
          <w:p w14:paraId="239E7DAB"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Przywóz/Wywóz / </w:t>
            </w:r>
            <w:proofErr w:type="spellStart"/>
            <w:r w:rsidR="00C91AAA" w:rsidRPr="00330A24">
              <w:rPr>
                <w:rFonts w:ascii="Arial Narrow" w:hAnsi="Arial Narrow" w:cs="Arial"/>
                <w:sz w:val="22"/>
                <w:szCs w:val="18"/>
              </w:rPr>
              <w:t>tradeMovementCode</w:t>
            </w:r>
            <w:proofErr w:type="spellEnd"/>
          </w:p>
        </w:tc>
        <w:tc>
          <w:tcPr>
            <w:tcW w:w="1559" w:type="dxa"/>
          </w:tcPr>
          <w:p w14:paraId="1247C4B1"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TradeCodeL</w:t>
            </w:r>
            <w:proofErr w:type="spellEnd"/>
          </w:p>
        </w:tc>
        <w:tc>
          <w:tcPr>
            <w:tcW w:w="2551" w:type="dxa"/>
          </w:tcPr>
          <w:p w14:paraId="66517D49"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czy typ środka ma zastosowanie wobec środka w przywozie, wywozie, przywozie / wywozie, czy tranzycie.</w:t>
            </w:r>
          </w:p>
        </w:tc>
        <w:tc>
          <w:tcPr>
            <w:tcW w:w="1843" w:type="dxa"/>
          </w:tcPr>
          <w:p w14:paraId="5F404231"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3F38487D" w14:textId="77777777" w:rsidR="00E937EB" w:rsidRPr="0070189E" w:rsidRDefault="00B36900" w:rsidP="007902D3">
            <w:pPr>
              <w:spacing w:line="276" w:lineRule="auto"/>
              <w:rPr>
                <w:rFonts w:ascii="Arial Narrow" w:hAnsi="Arial Narrow"/>
                <w:b/>
                <w:szCs w:val="22"/>
                <w:lang w:eastAsia="en-US"/>
              </w:rPr>
            </w:pPr>
            <w:r w:rsidRPr="0070189E">
              <w:rPr>
                <w:rFonts w:ascii="Arial Narrow" w:hAnsi="Arial Narrow"/>
                <w:b/>
                <w:smallCaps/>
                <w:szCs w:val="22"/>
                <w:u w:val="single"/>
                <w:lang w:eastAsia="en-US"/>
              </w:rPr>
              <w:t>Wartość (Kod / Opis)</w:t>
            </w:r>
          </w:p>
          <w:p w14:paraId="6D41B275"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Przywóz</w:t>
            </w:r>
          </w:p>
          <w:p w14:paraId="0C68248C"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Wywóz</w:t>
            </w:r>
          </w:p>
          <w:p w14:paraId="124ED405"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2. Przywóz/Wywóz</w:t>
            </w:r>
          </w:p>
          <w:p w14:paraId="75289064" w14:textId="77777777" w:rsidR="00E937EB" w:rsidRPr="0070189E" w:rsidRDefault="00A507F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T</w:t>
            </w:r>
            <w:r w:rsidR="00E937EB" w:rsidRPr="0070189E">
              <w:rPr>
                <w:rFonts w:ascii="Arial Narrow" w:hAnsi="Arial Narrow" w:cs="Arial"/>
                <w:sz w:val="22"/>
                <w:szCs w:val="22"/>
              </w:rPr>
              <w:t>. Transit</w:t>
            </w:r>
          </w:p>
        </w:tc>
      </w:tr>
      <w:tr w:rsidR="00E937EB" w:rsidRPr="00891977" w14:paraId="34BF68C9" w14:textId="77777777" w:rsidTr="00EF35F2">
        <w:tc>
          <w:tcPr>
            <w:tcW w:w="2694" w:type="dxa"/>
          </w:tcPr>
          <w:p w14:paraId="78C62734"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Priorytet / </w:t>
            </w:r>
            <w:proofErr w:type="spellStart"/>
            <w:r w:rsidRPr="00330A24">
              <w:rPr>
                <w:rFonts w:ascii="Arial Narrow" w:hAnsi="Arial Narrow" w:cs="Arial"/>
                <w:sz w:val="22"/>
                <w:szCs w:val="18"/>
              </w:rPr>
              <w:t>priorityCode</w:t>
            </w:r>
            <w:proofErr w:type="spellEnd"/>
          </w:p>
        </w:tc>
        <w:tc>
          <w:tcPr>
            <w:tcW w:w="1559" w:type="dxa"/>
          </w:tcPr>
          <w:p w14:paraId="64DAFBDC"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PriorityCodeL</w:t>
            </w:r>
            <w:proofErr w:type="spellEnd"/>
          </w:p>
        </w:tc>
        <w:tc>
          <w:tcPr>
            <w:tcW w:w="2551" w:type="dxa"/>
          </w:tcPr>
          <w:p w14:paraId="3FFD1E6F"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wskazuje na porządek, w którym muszą być zastosowane stawki.</w:t>
            </w:r>
          </w:p>
        </w:tc>
        <w:tc>
          <w:tcPr>
            <w:tcW w:w="1843" w:type="dxa"/>
          </w:tcPr>
          <w:p w14:paraId="6C85574C"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5272E9AE" w14:textId="77777777" w:rsidR="00E937EB" w:rsidRPr="0070189E" w:rsidRDefault="00B36900" w:rsidP="007902D3">
            <w:pPr>
              <w:spacing w:line="276" w:lineRule="auto"/>
              <w:rPr>
                <w:rFonts w:ascii="Arial Narrow" w:hAnsi="Arial Narrow"/>
                <w:b/>
                <w:szCs w:val="22"/>
                <w:lang w:eastAsia="en-US"/>
              </w:rPr>
            </w:pPr>
            <w:r w:rsidRPr="0070189E">
              <w:rPr>
                <w:rFonts w:ascii="Arial Narrow" w:hAnsi="Arial Narrow"/>
                <w:b/>
                <w:smallCaps/>
                <w:szCs w:val="22"/>
                <w:u w:val="single"/>
                <w:lang w:eastAsia="en-US"/>
              </w:rPr>
              <w:t>Wartość (Kod / Opis)</w:t>
            </w:r>
          </w:p>
          <w:p w14:paraId="1D7BA7C8"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1. Maksymalny</w:t>
            </w:r>
          </w:p>
          <w:p w14:paraId="2BE068E4"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2. –</w:t>
            </w:r>
          </w:p>
          <w:p w14:paraId="5B24C65F"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3. –</w:t>
            </w:r>
          </w:p>
          <w:p w14:paraId="2CDB18A8"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4. –</w:t>
            </w:r>
          </w:p>
          <w:p w14:paraId="6C4DBF51"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5. –</w:t>
            </w:r>
          </w:p>
          <w:p w14:paraId="7DB181E7"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6. –</w:t>
            </w:r>
          </w:p>
          <w:p w14:paraId="1DD1884F"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7. –</w:t>
            </w:r>
          </w:p>
          <w:p w14:paraId="0A670F40"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8. –</w:t>
            </w:r>
          </w:p>
          <w:p w14:paraId="2EC0C7D8"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9. Minimalny</w:t>
            </w:r>
          </w:p>
        </w:tc>
      </w:tr>
      <w:tr w:rsidR="00E937EB" w:rsidRPr="00891977" w14:paraId="464C99F4" w14:textId="77777777" w:rsidTr="00EF35F2">
        <w:tc>
          <w:tcPr>
            <w:tcW w:w="2694" w:type="dxa"/>
          </w:tcPr>
          <w:p w14:paraId="2E23AD27"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Stosowalność komponentu wyrażenia stawki  / </w:t>
            </w:r>
            <w:proofErr w:type="spellStart"/>
            <w:r w:rsidR="00F51C27" w:rsidRPr="00330A24">
              <w:rPr>
                <w:rFonts w:ascii="Arial Narrow" w:hAnsi="Arial Narrow" w:cs="Arial"/>
                <w:sz w:val="22"/>
                <w:szCs w:val="18"/>
              </w:rPr>
              <w:t>measureComponentApplicableCode</w:t>
            </w:r>
            <w:proofErr w:type="spellEnd"/>
          </w:p>
        </w:tc>
        <w:tc>
          <w:tcPr>
            <w:tcW w:w="1559" w:type="dxa"/>
          </w:tcPr>
          <w:p w14:paraId="29B68B9C"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DutyExpressionCodeL</w:t>
            </w:r>
            <w:proofErr w:type="spellEnd"/>
          </w:p>
        </w:tc>
        <w:tc>
          <w:tcPr>
            <w:tcW w:w="2551" w:type="dxa"/>
          </w:tcPr>
          <w:p w14:paraId="5B169C5D"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czy środki danego typu wymagają jednego lub więcej komponentów wyrażenia stawki.</w:t>
            </w:r>
          </w:p>
        </w:tc>
        <w:tc>
          <w:tcPr>
            <w:tcW w:w="1843" w:type="dxa"/>
          </w:tcPr>
          <w:p w14:paraId="0D797A93"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08600444" w14:textId="77777777" w:rsidR="00E937EB" w:rsidRPr="0070189E" w:rsidRDefault="00B36900" w:rsidP="007902D3">
            <w:pPr>
              <w:spacing w:line="276" w:lineRule="auto"/>
              <w:rPr>
                <w:rFonts w:ascii="Arial Narrow" w:hAnsi="Arial Narrow"/>
                <w:b/>
                <w:szCs w:val="22"/>
                <w:lang w:eastAsia="en-US"/>
              </w:rPr>
            </w:pPr>
            <w:r w:rsidRPr="0070189E">
              <w:rPr>
                <w:rFonts w:ascii="Arial Narrow" w:hAnsi="Arial Narrow"/>
                <w:b/>
                <w:smallCaps/>
                <w:szCs w:val="22"/>
                <w:u w:val="single"/>
                <w:lang w:eastAsia="en-US"/>
              </w:rPr>
              <w:t>Wartość (Kod / Opis)</w:t>
            </w:r>
          </w:p>
          <w:p w14:paraId="66905448"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0. Dozwolony</w:t>
            </w:r>
          </w:p>
          <w:p w14:paraId="49FE351C"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1. Obowiązkowy</w:t>
            </w:r>
          </w:p>
          <w:p w14:paraId="38483CAD"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2. Niedozwolony</w:t>
            </w:r>
          </w:p>
        </w:tc>
      </w:tr>
      <w:tr w:rsidR="00E937EB" w:rsidRPr="00891977" w14:paraId="4A5AA5E3" w14:textId="77777777" w:rsidTr="00EF35F2">
        <w:tc>
          <w:tcPr>
            <w:tcW w:w="2694" w:type="dxa"/>
          </w:tcPr>
          <w:p w14:paraId="03BB0F12"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Stosowalność środka kwotowego / </w:t>
            </w:r>
            <w:proofErr w:type="spellStart"/>
            <w:r w:rsidR="00900954" w:rsidRPr="00330A24">
              <w:rPr>
                <w:rFonts w:ascii="Arial Narrow" w:hAnsi="Arial Narrow" w:cs="Arial"/>
                <w:sz w:val="22"/>
                <w:szCs w:val="18"/>
              </w:rPr>
              <w:t>orderNumberCaptureCode</w:t>
            </w:r>
            <w:proofErr w:type="spellEnd"/>
          </w:p>
        </w:tc>
        <w:tc>
          <w:tcPr>
            <w:tcW w:w="1559" w:type="dxa"/>
          </w:tcPr>
          <w:p w14:paraId="3A3DC875"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OrderNumberL</w:t>
            </w:r>
            <w:proofErr w:type="spellEnd"/>
          </w:p>
        </w:tc>
        <w:tc>
          <w:tcPr>
            <w:tcW w:w="2551" w:type="dxa"/>
          </w:tcPr>
          <w:p w14:paraId="6F3FFCB4"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czy środki danego typu wymagają identyfikatora specyficznego środka kwotowego.</w:t>
            </w:r>
          </w:p>
        </w:tc>
        <w:tc>
          <w:tcPr>
            <w:tcW w:w="1843" w:type="dxa"/>
          </w:tcPr>
          <w:p w14:paraId="04CE7B2F"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00585BDF" w14:textId="77777777" w:rsidR="00E937EB" w:rsidRPr="0070189E" w:rsidRDefault="00B36900" w:rsidP="007902D3">
            <w:pPr>
              <w:spacing w:line="276" w:lineRule="auto"/>
              <w:rPr>
                <w:rFonts w:ascii="Arial Narrow" w:hAnsi="Arial Narrow"/>
                <w:b/>
                <w:szCs w:val="22"/>
                <w:lang w:eastAsia="en-US"/>
              </w:rPr>
            </w:pPr>
            <w:r w:rsidRPr="0070189E">
              <w:rPr>
                <w:rFonts w:ascii="Arial Narrow" w:hAnsi="Arial Narrow"/>
                <w:b/>
                <w:smallCaps/>
                <w:szCs w:val="22"/>
                <w:u w:val="single"/>
                <w:lang w:eastAsia="en-US"/>
              </w:rPr>
              <w:t>Wartość (Kod / Opis)</w:t>
            </w:r>
          </w:p>
          <w:p w14:paraId="58C92A6A"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1. Tak</w:t>
            </w:r>
          </w:p>
          <w:p w14:paraId="386D0B63" w14:textId="77777777" w:rsidR="00E937EB" w:rsidRPr="0070189E" w:rsidRDefault="00E937EB" w:rsidP="007902D3">
            <w:pPr>
              <w:spacing w:line="276" w:lineRule="auto"/>
              <w:rPr>
                <w:rFonts w:ascii="Arial Narrow" w:hAnsi="Arial Narrow"/>
                <w:szCs w:val="22"/>
                <w:lang w:eastAsia="en-US"/>
              </w:rPr>
            </w:pPr>
            <w:r w:rsidRPr="0070189E">
              <w:rPr>
                <w:rFonts w:ascii="Arial Narrow" w:hAnsi="Arial Narrow"/>
                <w:szCs w:val="22"/>
                <w:lang w:eastAsia="en-US"/>
              </w:rPr>
              <w:t>2. Nie</w:t>
            </w:r>
          </w:p>
        </w:tc>
      </w:tr>
      <w:tr w:rsidR="00E937EB" w:rsidRPr="00891977" w14:paraId="5F1627FB" w14:textId="77777777" w:rsidTr="00EF35F2">
        <w:tc>
          <w:tcPr>
            <w:tcW w:w="2694" w:type="dxa"/>
          </w:tcPr>
          <w:p w14:paraId="129AD5E7"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Maksymalny poziom stosowalności / </w:t>
            </w:r>
            <w:proofErr w:type="spellStart"/>
            <w:r w:rsidR="008703B0" w:rsidRPr="00330A24">
              <w:rPr>
                <w:rFonts w:ascii="Arial Narrow" w:hAnsi="Arial Narrow" w:cs="Arial"/>
                <w:sz w:val="22"/>
                <w:szCs w:val="18"/>
              </w:rPr>
              <w:t>measureExplosionLevel</w:t>
            </w:r>
            <w:proofErr w:type="spellEnd"/>
          </w:p>
        </w:tc>
        <w:tc>
          <w:tcPr>
            <w:tcW w:w="1559" w:type="dxa"/>
          </w:tcPr>
          <w:p w14:paraId="590CA9A0"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ExplosionLevelL</w:t>
            </w:r>
            <w:proofErr w:type="spellEnd"/>
          </w:p>
        </w:tc>
        <w:tc>
          <w:tcPr>
            <w:tcW w:w="2551" w:type="dxa"/>
          </w:tcPr>
          <w:p w14:paraId="55D44D7E"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Wskaźnik określający najniższy poziom hierarchii nomenklatury, na którym dany środek może być zastosowany.  </w:t>
            </w:r>
          </w:p>
        </w:tc>
        <w:tc>
          <w:tcPr>
            <w:tcW w:w="1843" w:type="dxa"/>
          </w:tcPr>
          <w:p w14:paraId="4CADC9F7"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w:t>
            </w:r>
          </w:p>
          <w:p w14:paraId="4229F7D9" w14:textId="77777777" w:rsidR="00E937EB" w:rsidRPr="0070189E" w:rsidRDefault="00B36900" w:rsidP="007902D3">
            <w:pPr>
              <w:spacing w:line="276" w:lineRule="auto"/>
              <w:rPr>
                <w:rFonts w:ascii="Arial Narrow" w:hAnsi="Arial Narrow"/>
                <w:szCs w:val="22"/>
              </w:rPr>
            </w:pPr>
            <w:r w:rsidRPr="0070189E">
              <w:rPr>
                <w:rFonts w:ascii="Arial Narrow" w:hAnsi="Arial Narrow"/>
                <w:b/>
                <w:smallCaps/>
                <w:szCs w:val="22"/>
                <w:u w:val="single"/>
                <w:lang w:eastAsia="en-US"/>
              </w:rPr>
              <w:t>Wartość (Kod)</w:t>
            </w:r>
            <w:r w:rsidR="00E937EB" w:rsidRPr="0070189E">
              <w:rPr>
                <w:rFonts w:ascii="Arial Narrow" w:hAnsi="Arial Narrow"/>
                <w:b/>
                <w:szCs w:val="22"/>
                <w:lang w:eastAsia="en-US"/>
              </w:rPr>
              <w:t xml:space="preserve">: </w:t>
            </w:r>
            <w:r w:rsidR="00E937EB" w:rsidRPr="0070189E">
              <w:rPr>
                <w:rFonts w:ascii="Arial Narrow" w:hAnsi="Arial Narrow"/>
                <w:szCs w:val="22"/>
                <w:lang w:eastAsia="en-US"/>
              </w:rPr>
              <w:t>2, 4, 6, 8, 10</w:t>
            </w:r>
          </w:p>
        </w:tc>
      </w:tr>
      <w:tr w:rsidR="00E937EB" w:rsidRPr="00891977" w14:paraId="42DFF45F" w14:textId="77777777" w:rsidTr="00EF35F2">
        <w:tc>
          <w:tcPr>
            <w:tcW w:w="2694" w:type="dxa"/>
          </w:tcPr>
          <w:p w14:paraId="7008B474"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serii typu środka / </w:t>
            </w:r>
            <w:proofErr w:type="spellStart"/>
            <w:r w:rsidRPr="00330A24">
              <w:rPr>
                <w:rFonts w:ascii="Arial Narrow" w:hAnsi="Arial Narrow" w:cs="Arial"/>
                <w:sz w:val="22"/>
                <w:szCs w:val="18"/>
              </w:rPr>
              <w:t>measureTypeSeries</w:t>
            </w:r>
            <w:proofErr w:type="spellEnd"/>
          </w:p>
        </w:tc>
        <w:tc>
          <w:tcPr>
            <w:tcW w:w="1559" w:type="dxa"/>
          </w:tcPr>
          <w:p w14:paraId="18FFB20A"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MeasureTypeSeriesL</w:t>
            </w:r>
            <w:proofErr w:type="spellEnd"/>
          </w:p>
        </w:tc>
        <w:tc>
          <w:tcPr>
            <w:tcW w:w="2551" w:type="dxa"/>
          </w:tcPr>
          <w:p w14:paraId="245DF2B1"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serii typu środka, gdy typ środka jest dowiązany do serii.</w:t>
            </w:r>
          </w:p>
        </w:tc>
        <w:tc>
          <w:tcPr>
            <w:tcW w:w="1843" w:type="dxa"/>
          </w:tcPr>
          <w:p w14:paraId="43342799"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serii typu środka.</w:t>
            </w:r>
          </w:p>
        </w:tc>
      </w:tr>
      <w:tr w:rsidR="00E937EB" w:rsidRPr="00891977" w14:paraId="48817E8E" w14:textId="77777777" w:rsidTr="00EF35F2">
        <w:tc>
          <w:tcPr>
            <w:tcW w:w="2694" w:type="dxa"/>
          </w:tcPr>
          <w:p w14:paraId="24AEA78C" w14:textId="77777777" w:rsidR="00E937EB" w:rsidRPr="00330A24" w:rsidRDefault="00E937E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measureTypeDescription</w:t>
            </w:r>
            <w:proofErr w:type="spellEnd"/>
          </w:p>
        </w:tc>
        <w:tc>
          <w:tcPr>
            <w:tcW w:w="1559" w:type="dxa"/>
          </w:tcPr>
          <w:p w14:paraId="5B5E60D4" w14:textId="77777777" w:rsidR="00E937EB" w:rsidRPr="00330A24" w:rsidRDefault="00E937E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4EB57CFB" w14:textId="77777777"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Tekstowe opisy typu środka.</w:t>
            </w:r>
          </w:p>
        </w:tc>
        <w:tc>
          <w:tcPr>
            <w:tcW w:w="1843" w:type="dxa"/>
          </w:tcPr>
          <w:p w14:paraId="23888C77" w14:textId="58E86895" w:rsidR="00E937EB" w:rsidRPr="0070189E" w:rsidRDefault="00E937EB" w:rsidP="007902D3">
            <w:pPr>
              <w:pStyle w:val="Tablenormal"/>
              <w:spacing w:line="276" w:lineRule="auto"/>
              <w:rPr>
                <w:rFonts w:ascii="Arial Narrow" w:hAnsi="Arial Narrow" w:cs="Arial"/>
                <w:sz w:val="22"/>
                <w:szCs w:val="22"/>
              </w:rPr>
            </w:pPr>
            <w:r w:rsidRPr="0070189E">
              <w:rPr>
                <w:rFonts w:ascii="Arial Narrow" w:hAnsi="Arial Narrow" w:cs="Arial"/>
                <w:sz w:val="22"/>
                <w:szCs w:val="22"/>
                <w:lang w:val="en-US"/>
              </w:rPr>
              <w:t xml:space="preserve">Lista </w:t>
            </w:r>
            <w:proofErr w:type="spellStart"/>
            <w:r w:rsidRPr="0070189E">
              <w:rPr>
                <w:rFonts w:ascii="Arial Narrow" w:hAnsi="Arial Narrow" w:cs="Arial"/>
                <w:sz w:val="22"/>
                <w:szCs w:val="22"/>
                <w:lang w:val="en-US"/>
              </w:rPr>
              <w:t>tekstów</w:t>
            </w:r>
            <w:proofErr w:type="spellEnd"/>
            <w:r w:rsidRPr="0070189E">
              <w:rPr>
                <w:rFonts w:ascii="Arial Narrow" w:hAnsi="Arial Narrow" w:cs="Arial"/>
                <w:sz w:val="22"/>
                <w:szCs w:val="22"/>
                <w:lang w:val="en-US"/>
              </w:rPr>
              <w:t xml:space="preserve"> </w:t>
            </w:r>
            <w:proofErr w:type="spellStart"/>
            <w:r w:rsidRPr="0070189E">
              <w:rPr>
                <w:rFonts w:ascii="Arial Narrow" w:hAnsi="Arial Narrow" w:cs="Arial"/>
                <w:sz w:val="22"/>
                <w:szCs w:val="22"/>
                <w:lang w:val="en-US"/>
              </w:rPr>
              <w:t>opisu</w:t>
            </w:r>
            <w:proofErr w:type="spellEnd"/>
            <w:r w:rsidRPr="0070189E">
              <w:rPr>
                <w:rFonts w:ascii="Arial Narrow" w:hAnsi="Arial Narrow" w:cs="Arial"/>
                <w:sz w:val="22"/>
                <w:szCs w:val="22"/>
                <w:lang w:val="en-US"/>
              </w:rPr>
              <w:t xml:space="preserve"> (</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2AE0F8CF" w14:textId="77777777" w:rsidR="0087219B" w:rsidRPr="00891977" w:rsidRDefault="0087219B" w:rsidP="007902D3">
      <w:pPr>
        <w:pStyle w:val="TSZHeading2"/>
        <w:spacing w:line="276" w:lineRule="auto"/>
        <w:rPr>
          <w:color w:val="auto"/>
          <w:sz w:val="22"/>
          <w:lang w:val="en-GB"/>
        </w:rPr>
      </w:pPr>
      <w:bookmarkStart w:id="323" w:name="_Toc448634927"/>
      <w:bookmarkStart w:id="324" w:name="_Toc20898783"/>
      <w:bookmarkStart w:id="325" w:name="_Toc56490044"/>
      <w:bookmarkStart w:id="326" w:name="_Toc445781861"/>
      <w:bookmarkStart w:id="327" w:name="_Toc263854094"/>
      <w:bookmarkStart w:id="328" w:name="_Toc421301689"/>
      <w:bookmarkStart w:id="329" w:name="_Toc163636047"/>
      <w:proofErr w:type="spellStart"/>
      <w:r w:rsidRPr="00891977">
        <w:rPr>
          <w:color w:val="auto"/>
          <w:sz w:val="22"/>
          <w:lang w:val="en-GB"/>
        </w:rPr>
        <w:t>Działanie</w:t>
      </w:r>
      <w:proofErr w:type="spellEnd"/>
      <w:r w:rsidRPr="00891977">
        <w:rPr>
          <w:color w:val="auto"/>
          <w:sz w:val="22"/>
          <w:lang w:val="en-GB"/>
        </w:rPr>
        <w:t xml:space="preserve"> </w:t>
      </w:r>
      <w:proofErr w:type="spellStart"/>
      <w:r w:rsidRPr="00891977">
        <w:rPr>
          <w:color w:val="auto"/>
          <w:sz w:val="22"/>
          <w:lang w:val="en-GB"/>
        </w:rPr>
        <w:t>środka</w:t>
      </w:r>
      <w:bookmarkEnd w:id="323"/>
      <w:bookmarkEnd w:id="324"/>
      <w:bookmarkEnd w:id="325"/>
      <w:proofErr w:type="spellEnd"/>
      <w:r w:rsidRPr="00891977">
        <w:rPr>
          <w:color w:val="auto"/>
          <w:sz w:val="22"/>
          <w:lang w:val="en-GB"/>
        </w:rPr>
        <w:t xml:space="preserve"> </w:t>
      </w:r>
      <w:bookmarkEnd w:id="326"/>
      <w:r w:rsidRPr="00891977">
        <w:rPr>
          <w:color w:val="auto"/>
          <w:sz w:val="22"/>
          <w:lang w:val="en-GB"/>
        </w:rPr>
        <w:t>(</w:t>
      </w:r>
      <w:proofErr w:type="spellStart"/>
      <w:r w:rsidRPr="00891977">
        <w:rPr>
          <w:color w:val="auto"/>
          <w:sz w:val="22"/>
          <w:lang w:val="en-GB"/>
        </w:rPr>
        <w:t>MeasureAction</w:t>
      </w:r>
      <w:proofErr w:type="spellEnd"/>
      <w:r w:rsidRPr="00891977">
        <w:rPr>
          <w:color w:val="auto"/>
          <w:sz w:val="22"/>
          <w:lang w:val="en-GB"/>
        </w:rPr>
        <w:t>)</w:t>
      </w:r>
      <w:bookmarkEnd w:id="327"/>
      <w:bookmarkEnd w:id="328"/>
      <w:bookmarkEnd w:id="329"/>
    </w:p>
    <w:p w14:paraId="13B5F445" w14:textId="77777777" w:rsidR="0087219B" w:rsidRPr="00DC5B40" w:rsidRDefault="0087219B" w:rsidP="007902D3">
      <w:pPr>
        <w:pStyle w:val="Tekstpodstawowywcity"/>
        <w:spacing w:line="276" w:lineRule="auto"/>
        <w:ind w:left="0"/>
        <w:rPr>
          <w:rFonts w:cs="Arial"/>
        </w:rPr>
      </w:pPr>
      <w:r w:rsidRPr="00DC5B40">
        <w:rPr>
          <w:rFonts w:cs="Arial"/>
        </w:rPr>
        <w:t>Działania środka określają działania, jakie należy podjąć, kiedy spełniony jest dany warunek..  Na przykład, działaniem może być "zastosowanie kwoty działania". Działania środka mają krótki opis.</w:t>
      </w:r>
    </w:p>
    <w:p w14:paraId="4668B117" w14:textId="3136A43F" w:rsidR="0087219B" w:rsidRPr="00901365" w:rsidRDefault="00DC5B40" w:rsidP="000960CA">
      <w:pPr>
        <w:pStyle w:val="Legenda"/>
        <w:keepNext/>
        <w:spacing w:before="240"/>
      </w:pPr>
      <w:bookmarkStart w:id="330" w:name="_Toc163636136"/>
      <w:r>
        <w:t xml:space="preserve">Tabela </w:t>
      </w:r>
      <w:r>
        <w:fldChar w:fldCharType="begin"/>
      </w:r>
      <w:r>
        <w:instrText xml:space="preserve"> SEQ Tabela \* ARABIC </w:instrText>
      </w:r>
      <w:r>
        <w:fldChar w:fldCharType="separate"/>
      </w:r>
      <w:r w:rsidR="008C1FE8">
        <w:rPr>
          <w:noProof/>
        </w:rPr>
        <w:t>40</w:t>
      </w:r>
      <w:r>
        <w:fldChar w:fldCharType="end"/>
      </w:r>
      <w:r w:rsidRPr="0097103A">
        <w:t xml:space="preserve"> : Lista atrybutów</w:t>
      </w:r>
      <w:r w:rsidR="002764E3" w:rsidRPr="002764E3">
        <w:rPr>
          <w:lang w:val="en-GB"/>
        </w:rPr>
        <w:t xml:space="preserve"> </w:t>
      </w:r>
      <w:proofErr w:type="spellStart"/>
      <w:r w:rsidR="002764E3" w:rsidRPr="00891977">
        <w:rPr>
          <w:lang w:val="en-GB"/>
        </w:rPr>
        <w:t>MeasureAction</w:t>
      </w:r>
      <w:bookmarkEnd w:id="330"/>
      <w:proofErr w:type="spellEnd"/>
    </w:p>
    <w:tbl>
      <w:tblPr>
        <w:tblStyle w:val="TSZDomylnyStylTabeli"/>
        <w:tblW w:w="9356" w:type="dxa"/>
        <w:tblLayout w:type="fixed"/>
        <w:tblLook w:val="04A0" w:firstRow="1" w:lastRow="0" w:firstColumn="1" w:lastColumn="0" w:noHBand="0" w:noVBand="1"/>
        <w:tblCaption w:val="Lista atrybutów MeasureAction"/>
        <w:tblDescription w:val="Tabela zawiera informacje odnośnie atrybutów obiektu MeasureAction, składa się z czterech kolumn: nazwa, isztar, krótki opis, typ."/>
      </w:tblPr>
      <w:tblGrid>
        <w:gridCol w:w="2915"/>
        <w:gridCol w:w="1687"/>
        <w:gridCol w:w="2760"/>
        <w:gridCol w:w="1994"/>
      </w:tblGrid>
      <w:tr w:rsidR="0087219B" w:rsidRPr="00891977" w14:paraId="7788423F"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95E97C6" w14:textId="77777777" w:rsidR="0087219B" w:rsidRPr="00EF35F2" w:rsidRDefault="0087219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 xml:space="preserve">Nazwa / </w:t>
            </w:r>
            <w:r w:rsidR="009A756E" w:rsidRPr="00EF35F2">
              <w:rPr>
                <w:rFonts w:ascii="Arial Narrow" w:hAnsi="Arial Narrow" w:cs="Arial"/>
                <w:b/>
                <w:bCs/>
                <w:sz w:val="22"/>
                <w:szCs w:val="18"/>
              </w:rPr>
              <w:t>Nazwa w XSD</w:t>
            </w:r>
          </w:p>
        </w:tc>
        <w:tc>
          <w:tcPr>
            <w:tcW w:w="1559" w:type="dxa"/>
          </w:tcPr>
          <w:p w14:paraId="7CF1474A" w14:textId="77777777" w:rsidR="0087219B" w:rsidRPr="00EF35F2" w:rsidRDefault="0087219B"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Nazwa w ISZTAR3</w:t>
            </w:r>
          </w:p>
        </w:tc>
        <w:tc>
          <w:tcPr>
            <w:tcW w:w="2551" w:type="dxa"/>
          </w:tcPr>
          <w:p w14:paraId="4F48E335" w14:textId="77777777" w:rsidR="0087219B" w:rsidRPr="00EF35F2" w:rsidRDefault="0087219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Krótki opis</w:t>
            </w:r>
          </w:p>
        </w:tc>
        <w:tc>
          <w:tcPr>
            <w:tcW w:w="1843" w:type="dxa"/>
          </w:tcPr>
          <w:p w14:paraId="3A4155E0" w14:textId="77777777" w:rsidR="0087219B" w:rsidRPr="00EF35F2" w:rsidRDefault="0087219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Typ</w:t>
            </w:r>
          </w:p>
        </w:tc>
      </w:tr>
      <w:tr w:rsidR="0087219B" w:rsidRPr="00891977" w14:paraId="49107592" w14:textId="77777777" w:rsidTr="00EF35F2">
        <w:tc>
          <w:tcPr>
            <w:tcW w:w="2694" w:type="dxa"/>
          </w:tcPr>
          <w:p w14:paraId="41625CD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działania środka / </w:t>
            </w:r>
            <w:proofErr w:type="spellStart"/>
            <w:r w:rsidRPr="00330A24">
              <w:rPr>
                <w:rFonts w:ascii="Arial Narrow" w:hAnsi="Arial Narrow" w:cs="Arial"/>
                <w:sz w:val="22"/>
                <w:szCs w:val="18"/>
              </w:rPr>
              <w:t>actionCode</w:t>
            </w:r>
            <w:proofErr w:type="spellEnd"/>
          </w:p>
        </w:tc>
        <w:tc>
          <w:tcPr>
            <w:tcW w:w="1559" w:type="dxa"/>
          </w:tcPr>
          <w:p w14:paraId="7590FBA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ActionId</w:t>
            </w:r>
            <w:proofErr w:type="spellEnd"/>
          </w:p>
        </w:tc>
        <w:tc>
          <w:tcPr>
            <w:tcW w:w="2551" w:type="dxa"/>
          </w:tcPr>
          <w:p w14:paraId="5613E59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typu działania, jakie należy podjąć.</w:t>
            </w:r>
          </w:p>
        </w:tc>
        <w:tc>
          <w:tcPr>
            <w:tcW w:w="1843" w:type="dxa"/>
          </w:tcPr>
          <w:p w14:paraId="545B2E6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103D4A40" w14:textId="77777777" w:rsidTr="00EF35F2">
        <w:tc>
          <w:tcPr>
            <w:tcW w:w="2694" w:type="dxa"/>
          </w:tcPr>
          <w:p w14:paraId="177B2C72"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6B64D30D"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601780F"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od której działanie środka jest ważne</w:t>
            </w:r>
          </w:p>
        </w:tc>
        <w:tc>
          <w:tcPr>
            <w:tcW w:w="1843" w:type="dxa"/>
          </w:tcPr>
          <w:p w14:paraId="5167A54D"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57C3FA2" w14:textId="77777777" w:rsidTr="00EF35F2">
        <w:tc>
          <w:tcPr>
            <w:tcW w:w="2694" w:type="dxa"/>
          </w:tcPr>
          <w:p w14:paraId="1A563379"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7801619A"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680A3712"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do której działanie środka jest ważne. Może być otwarta.</w:t>
            </w:r>
          </w:p>
        </w:tc>
        <w:tc>
          <w:tcPr>
            <w:tcW w:w="1843" w:type="dxa"/>
          </w:tcPr>
          <w:p w14:paraId="6AEF9D8E"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9DDCD0C" w14:textId="77777777" w:rsidTr="00EF35F2">
        <w:tc>
          <w:tcPr>
            <w:tcW w:w="2694" w:type="dxa"/>
          </w:tcPr>
          <w:p w14:paraId="0AA1E4D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measureActionDescription</w:t>
            </w:r>
            <w:proofErr w:type="spellEnd"/>
          </w:p>
        </w:tc>
        <w:tc>
          <w:tcPr>
            <w:tcW w:w="1559" w:type="dxa"/>
          </w:tcPr>
          <w:p w14:paraId="7FD4244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087FB4E6" w14:textId="77777777" w:rsidR="0087219B" w:rsidRPr="0070189E" w:rsidRDefault="0087219B" w:rsidP="007902D3">
            <w:pPr>
              <w:pStyle w:val="Tablenormal"/>
              <w:spacing w:line="276" w:lineRule="auto"/>
              <w:rPr>
                <w:rFonts w:ascii="Arial Narrow" w:hAnsi="Arial Narrow" w:cs="Arial"/>
                <w:sz w:val="22"/>
                <w:szCs w:val="18"/>
              </w:rPr>
            </w:pPr>
            <w:r w:rsidRPr="0070189E">
              <w:rPr>
                <w:rFonts w:ascii="Arial Narrow" w:hAnsi="Arial Narrow" w:cs="Arial"/>
                <w:sz w:val="22"/>
                <w:szCs w:val="18"/>
              </w:rPr>
              <w:t>Opisy tekstowe dla działania środka.</w:t>
            </w:r>
          </w:p>
        </w:tc>
        <w:tc>
          <w:tcPr>
            <w:tcW w:w="1843" w:type="dxa"/>
          </w:tcPr>
          <w:p w14:paraId="264B8298" w14:textId="18499678"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lang w:val="en-US"/>
              </w:rPr>
              <w:t xml:space="preserve">Lista </w:t>
            </w:r>
            <w:proofErr w:type="spellStart"/>
            <w:r w:rsidRPr="0070189E">
              <w:rPr>
                <w:rFonts w:ascii="Arial Narrow" w:hAnsi="Arial Narrow" w:cs="Arial"/>
                <w:sz w:val="22"/>
                <w:szCs w:val="22"/>
                <w:lang w:val="en-US"/>
              </w:rPr>
              <w:t>tekstów</w:t>
            </w:r>
            <w:proofErr w:type="spellEnd"/>
            <w:r w:rsidRPr="0070189E">
              <w:rPr>
                <w:rFonts w:ascii="Arial Narrow" w:hAnsi="Arial Narrow" w:cs="Arial"/>
                <w:sz w:val="22"/>
                <w:szCs w:val="22"/>
                <w:lang w:val="en-US"/>
              </w:rPr>
              <w:t xml:space="preserve"> </w:t>
            </w:r>
            <w:proofErr w:type="spellStart"/>
            <w:r w:rsidRPr="0070189E">
              <w:rPr>
                <w:rFonts w:ascii="Arial Narrow" w:hAnsi="Arial Narrow" w:cs="Arial"/>
                <w:sz w:val="22"/>
                <w:szCs w:val="22"/>
                <w:lang w:val="en-US"/>
              </w:rPr>
              <w:t>opisu</w:t>
            </w:r>
            <w:proofErr w:type="spellEnd"/>
            <w:r w:rsidRPr="0070189E">
              <w:rPr>
                <w:rFonts w:ascii="Arial Narrow" w:hAnsi="Arial Narrow" w:cs="Arial"/>
                <w:sz w:val="22"/>
                <w:szCs w:val="22"/>
                <w:lang w:val="en-US"/>
              </w:rPr>
              <w:t xml:space="preserve"> (</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0D10184F" w14:textId="77777777" w:rsidR="0087219B" w:rsidRPr="00891977" w:rsidRDefault="0087219B" w:rsidP="007902D3">
      <w:pPr>
        <w:pStyle w:val="TSZHeading2"/>
        <w:spacing w:line="276" w:lineRule="auto"/>
        <w:rPr>
          <w:color w:val="auto"/>
          <w:sz w:val="22"/>
          <w:lang w:val="en-GB"/>
        </w:rPr>
      </w:pPr>
      <w:bookmarkStart w:id="331" w:name="_Toc448634928"/>
      <w:bookmarkStart w:id="332" w:name="_Toc20898784"/>
      <w:bookmarkStart w:id="333" w:name="_Toc56490045"/>
      <w:bookmarkStart w:id="334" w:name="_Toc263854095"/>
      <w:bookmarkStart w:id="335" w:name="_Toc421301690"/>
      <w:bookmarkStart w:id="336" w:name="_Toc163636048"/>
      <w:proofErr w:type="spellStart"/>
      <w:r w:rsidRPr="00891977">
        <w:rPr>
          <w:color w:val="auto"/>
          <w:sz w:val="22"/>
          <w:lang w:val="en-GB"/>
        </w:rPr>
        <w:t>Warunek</w:t>
      </w:r>
      <w:proofErr w:type="spellEnd"/>
      <w:r w:rsidRPr="00891977">
        <w:rPr>
          <w:color w:val="auto"/>
          <w:sz w:val="22"/>
          <w:lang w:val="en-GB"/>
        </w:rPr>
        <w:t xml:space="preserve"> </w:t>
      </w:r>
      <w:proofErr w:type="spellStart"/>
      <w:r w:rsidRPr="00891977">
        <w:rPr>
          <w:color w:val="auto"/>
          <w:sz w:val="22"/>
          <w:lang w:val="en-GB"/>
        </w:rPr>
        <w:t>środk</w:t>
      </w:r>
      <w:bookmarkEnd w:id="331"/>
      <w:r w:rsidRPr="00891977">
        <w:rPr>
          <w:color w:val="auto"/>
          <w:sz w:val="22"/>
          <w:lang w:val="en-GB"/>
        </w:rPr>
        <w:t>a</w:t>
      </w:r>
      <w:bookmarkEnd w:id="332"/>
      <w:bookmarkEnd w:id="333"/>
      <w:proofErr w:type="spellEnd"/>
      <w:r w:rsidRPr="00891977">
        <w:rPr>
          <w:color w:val="auto"/>
          <w:sz w:val="22"/>
          <w:lang w:val="en-GB"/>
        </w:rPr>
        <w:t xml:space="preserve"> (</w:t>
      </w:r>
      <w:proofErr w:type="spellStart"/>
      <w:r w:rsidRPr="00891977">
        <w:rPr>
          <w:color w:val="auto"/>
          <w:sz w:val="22"/>
          <w:lang w:val="en-GB"/>
        </w:rPr>
        <w:t>MeasureConditionCode</w:t>
      </w:r>
      <w:proofErr w:type="spellEnd"/>
      <w:r w:rsidRPr="00891977">
        <w:rPr>
          <w:color w:val="auto"/>
          <w:sz w:val="22"/>
          <w:lang w:val="en-GB"/>
        </w:rPr>
        <w:t>)</w:t>
      </w:r>
      <w:bookmarkEnd w:id="334"/>
      <w:bookmarkEnd w:id="335"/>
      <w:bookmarkEnd w:id="336"/>
    </w:p>
    <w:p w14:paraId="4E10179F" w14:textId="77777777" w:rsidR="00C5516D" w:rsidRDefault="0087219B" w:rsidP="007902D3">
      <w:pPr>
        <w:spacing w:line="276" w:lineRule="auto"/>
      </w:pPr>
      <w:r w:rsidRPr="00891977">
        <w:t>Warunki środka identyfikują szeroki obszar, gdzie są wymagane warunki</w:t>
      </w:r>
      <w:r w:rsidR="00C5516D">
        <w:t>.</w:t>
      </w:r>
    </w:p>
    <w:p w14:paraId="2344A4FA" w14:textId="6E4750A3" w:rsidR="0087219B" w:rsidRPr="00901365" w:rsidRDefault="00DC5B40" w:rsidP="000960CA">
      <w:pPr>
        <w:pStyle w:val="Legenda"/>
        <w:keepNext/>
        <w:spacing w:before="240"/>
      </w:pPr>
      <w:bookmarkStart w:id="337" w:name="_Toc163636137"/>
      <w:r>
        <w:t xml:space="preserve">Tabela </w:t>
      </w:r>
      <w:r>
        <w:fldChar w:fldCharType="begin"/>
      </w:r>
      <w:r>
        <w:instrText xml:space="preserve"> SEQ Tabela \* ARABIC </w:instrText>
      </w:r>
      <w:r>
        <w:fldChar w:fldCharType="separate"/>
      </w:r>
      <w:r w:rsidR="008C1FE8">
        <w:rPr>
          <w:noProof/>
        </w:rPr>
        <w:t>41</w:t>
      </w:r>
      <w:r>
        <w:fldChar w:fldCharType="end"/>
      </w:r>
      <w:r w:rsidRPr="007466DE">
        <w:t xml:space="preserve"> : Lista atrybutów</w:t>
      </w:r>
      <w:r w:rsidR="002764E3" w:rsidRPr="002764E3">
        <w:rPr>
          <w:lang w:val="en-GB"/>
        </w:rPr>
        <w:t xml:space="preserve"> </w:t>
      </w:r>
      <w:proofErr w:type="spellStart"/>
      <w:r w:rsidR="002764E3" w:rsidRPr="00891977">
        <w:rPr>
          <w:lang w:val="en-GB"/>
        </w:rPr>
        <w:t>MeasureConditionCode</w:t>
      </w:r>
      <w:bookmarkEnd w:id="337"/>
      <w:proofErr w:type="spellEnd"/>
    </w:p>
    <w:tbl>
      <w:tblPr>
        <w:tblStyle w:val="TSZDomylnyStylTabeli"/>
        <w:tblW w:w="9356" w:type="dxa"/>
        <w:tblLayout w:type="fixed"/>
        <w:tblLook w:val="04A0" w:firstRow="1" w:lastRow="0" w:firstColumn="1" w:lastColumn="0" w:noHBand="0" w:noVBand="1"/>
        <w:tblCaption w:val="Lista atrybutów MeasureConditionCode"/>
        <w:tblDescription w:val="Tabela zawiera informacje odnośnie atrybutów obiektu MeasureConditionCode, składa się z czterech kolumn: nazwa, isztar, krótki opis, typ."/>
      </w:tblPr>
      <w:tblGrid>
        <w:gridCol w:w="2915"/>
        <w:gridCol w:w="1687"/>
        <w:gridCol w:w="2760"/>
        <w:gridCol w:w="1994"/>
      </w:tblGrid>
      <w:tr w:rsidR="0087219B" w:rsidRPr="00891977" w14:paraId="30C154BD"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1B79DCF2" w14:textId="77777777" w:rsidR="0087219B" w:rsidRPr="00EF35F2" w:rsidRDefault="0087219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 xml:space="preserve">Nazwa / </w:t>
            </w:r>
            <w:r w:rsidR="009A756E" w:rsidRPr="00EF35F2">
              <w:rPr>
                <w:rFonts w:ascii="Arial Narrow" w:hAnsi="Arial Narrow" w:cs="Arial"/>
                <w:b/>
                <w:bCs/>
                <w:sz w:val="22"/>
                <w:szCs w:val="18"/>
              </w:rPr>
              <w:t>Nazwa w XSD</w:t>
            </w:r>
          </w:p>
        </w:tc>
        <w:tc>
          <w:tcPr>
            <w:tcW w:w="1559" w:type="dxa"/>
          </w:tcPr>
          <w:p w14:paraId="2D1DE663" w14:textId="77777777" w:rsidR="0087219B" w:rsidRPr="00EF35F2" w:rsidRDefault="0087219B" w:rsidP="007902D3">
            <w:pPr>
              <w:pStyle w:val="Tableheading"/>
              <w:keepNext/>
              <w:keepLines/>
              <w:spacing w:line="276" w:lineRule="auto"/>
              <w:rPr>
                <w:rFonts w:ascii="Arial Narrow" w:hAnsi="Arial Narrow" w:cs="Arial"/>
                <w:b/>
                <w:bCs/>
                <w:sz w:val="22"/>
                <w:szCs w:val="18"/>
              </w:rPr>
            </w:pPr>
            <w:r w:rsidRPr="00EF35F2">
              <w:rPr>
                <w:rFonts w:ascii="Arial Narrow" w:hAnsi="Arial Narrow" w:cs="Arial"/>
                <w:b/>
                <w:bCs/>
                <w:sz w:val="22"/>
                <w:szCs w:val="18"/>
              </w:rPr>
              <w:t>Nazwa w ISZTAR3</w:t>
            </w:r>
          </w:p>
        </w:tc>
        <w:tc>
          <w:tcPr>
            <w:tcW w:w="2551" w:type="dxa"/>
          </w:tcPr>
          <w:p w14:paraId="6F1C3FD3" w14:textId="77777777" w:rsidR="0087219B" w:rsidRPr="00EF35F2" w:rsidRDefault="0087219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Krótki opis</w:t>
            </w:r>
          </w:p>
        </w:tc>
        <w:tc>
          <w:tcPr>
            <w:tcW w:w="1843" w:type="dxa"/>
          </w:tcPr>
          <w:p w14:paraId="29C97605" w14:textId="77777777" w:rsidR="0087219B" w:rsidRPr="00EF35F2" w:rsidRDefault="0087219B" w:rsidP="007902D3">
            <w:pPr>
              <w:pStyle w:val="Tableheading"/>
              <w:spacing w:line="276" w:lineRule="auto"/>
              <w:rPr>
                <w:rFonts w:ascii="Arial Narrow" w:hAnsi="Arial Narrow" w:cs="Arial"/>
                <w:b/>
                <w:bCs/>
                <w:sz w:val="22"/>
                <w:szCs w:val="18"/>
              </w:rPr>
            </w:pPr>
            <w:r w:rsidRPr="00EF35F2">
              <w:rPr>
                <w:rFonts w:ascii="Arial Narrow" w:hAnsi="Arial Narrow" w:cs="Arial"/>
                <w:b/>
                <w:bCs/>
                <w:sz w:val="22"/>
                <w:szCs w:val="18"/>
              </w:rPr>
              <w:t>Typ</w:t>
            </w:r>
          </w:p>
        </w:tc>
      </w:tr>
      <w:tr w:rsidR="0087219B" w:rsidRPr="00891977" w14:paraId="46615136" w14:textId="77777777" w:rsidTr="00EF35F2">
        <w:tc>
          <w:tcPr>
            <w:tcW w:w="2694" w:type="dxa"/>
          </w:tcPr>
          <w:p w14:paraId="03DCB5F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warunku środka / </w:t>
            </w:r>
            <w:proofErr w:type="spellStart"/>
            <w:r w:rsidRPr="00330A24">
              <w:rPr>
                <w:rFonts w:ascii="Arial Narrow" w:hAnsi="Arial Narrow" w:cs="Arial"/>
                <w:sz w:val="22"/>
                <w:szCs w:val="18"/>
              </w:rPr>
              <w:t>conditionCode</w:t>
            </w:r>
            <w:proofErr w:type="spellEnd"/>
          </w:p>
        </w:tc>
        <w:tc>
          <w:tcPr>
            <w:tcW w:w="1559" w:type="dxa"/>
          </w:tcPr>
          <w:p w14:paraId="453DC6B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ConditionId</w:t>
            </w:r>
            <w:proofErr w:type="spellEnd"/>
          </w:p>
        </w:tc>
        <w:tc>
          <w:tcPr>
            <w:tcW w:w="2551" w:type="dxa"/>
          </w:tcPr>
          <w:p w14:paraId="6DFDD36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warunku, jaki należy spełnić, aby zastosować określoną stawkę celną w ramach środka (np. "wymagane świadectwo/licencja").</w:t>
            </w:r>
          </w:p>
        </w:tc>
        <w:tc>
          <w:tcPr>
            <w:tcW w:w="1843" w:type="dxa"/>
          </w:tcPr>
          <w:p w14:paraId="3DA38CE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(2)</w:t>
            </w:r>
          </w:p>
        </w:tc>
      </w:tr>
      <w:tr w:rsidR="0087219B" w:rsidRPr="00891977" w14:paraId="114014DE" w14:textId="77777777" w:rsidTr="00EF35F2">
        <w:tc>
          <w:tcPr>
            <w:tcW w:w="2694" w:type="dxa"/>
          </w:tcPr>
          <w:p w14:paraId="1E754F8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157979E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7046C7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kod warunku jest ważny i może być użyty w ramach komponentu warunku środka.</w:t>
            </w:r>
          </w:p>
        </w:tc>
        <w:tc>
          <w:tcPr>
            <w:tcW w:w="1843" w:type="dxa"/>
          </w:tcPr>
          <w:p w14:paraId="6660238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9D43C1B" w14:textId="77777777" w:rsidTr="00EF35F2">
        <w:tc>
          <w:tcPr>
            <w:tcW w:w="2694" w:type="dxa"/>
          </w:tcPr>
          <w:p w14:paraId="626D30C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11F65CD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353EC8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kod warunku jest ważny i może być użyty w ramach komponentu warunku środka. Może być otwarta.</w:t>
            </w:r>
          </w:p>
        </w:tc>
        <w:tc>
          <w:tcPr>
            <w:tcW w:w="1843" w:type="dxa"/>
          </w:tcPr>
          <w:p w14:paraId="35A5199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1C6EE84C" w14:textId="77777777" w:rsidTr="00EF35F2">
        <w:tc>
          <w:tcPr>
            <w:tcW w:w="2694" w:type="dxa"/>
          </w:tcPr>
          <w:p w14:paraId="7E12A7C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measureConditionCodeDescription</w:t>
            </w:r>
            <w:proofErr w:type="spellEnd"/>
          </w:p>
        </w:tc>
        <w:tc>
          <w:tcPr>
            <w:tcW w:w="1559" w:type="dxa"/>
          </w:tcPr>
          <w:p w14:paraId="2CBA900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0C34FCC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Opisy tekstowe dla warunku środka.</w:t>
            </w:r>
          </w:p>
        </w:tc>
        <w:tc>
          <w:tcPr>
            <w:tcW w:w="1843" w:type="dxa"/>
          </w:tcPr>
          <w:p w14:paraId="67D2C8D1" w14:textId="6EEEE646"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lang w:val="en-US"/>
              </w:rPr>
              <w:t xml:space="preserve">Lista </w:t>
            </w:r>
            <w:proofErr w:type="spellStart"/>
            <w:r w:rsidRPr="0070189E">
              <w:rPr>
                <w:rFonts w:ascii="Arial Narrow" w:hAnsi="Arial Narrow" w:cs="Arial"/>
                <w:sz w:val="22"/>
                <w:szCs w:val="22"/>
                <w:lang w:val="en-US"/>
              </w:rPr>
              <w:t>tekstów</w:t>
            </w:r>
            <w:proofErr w:type="spellEnd"/>
            <w:r w:rsidRPr="0070189E">
              <w:rPr>
                <w:rFonts w:ascii="Arial Narrow" w:hAnsi="Arial Narrow" w:cs="Arial"/>
                <w:sz w:val="22"/>
                <w:szCs w:val="22"/>
                <w:lang w:val="en-US"/>
              </w:rPr>
              <w:t xml:space="preserve"> </w:t>
            </w:r>
            <w:proofErr w:type="spellStart"/>
            <w:r w:rsidRPr="0070189E">
              <w:rPr>
                <w:rFonts w:ascii="Arial Narrow" w:hAnsi="Arial Narrow" w:cs="Arial"/>
                <w:sz w:val="22"/>
                <w:szCs w:val="22"/>
                <w:lang w:val="en-US"/>
              </w:rPr>
              <w:t>opisu</w:t>
            </w:r>
            <w:proofErr w:type="spellEnd"/>
            <w:r w:rsidRPr="0070189E">
              <w:rPr>
                <w:rFonts w:ascii="Arial Narrow" w:hAnsi="Arial Narrow" w:cs="Arial"/>
                <w:sz w:val="22"/>
                <w:szCs w:val="22"/>
                <w:lang w:val="en-US"/>
              </w:rPr>
              <w:t xml:space="preserve"> (</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65D27470" w14:textId="77777777" w:rsidR="0087219B" w:rsidRPr="00891977" w:rsidRDefault="0087219B" w:rsidP="007902D3">
      <w:pPr>
        <w:pStyle w:val="TSZHeading2"/>
        <w:spacing w:line="276" w:lineRule="auto"/>
        <w:rPr>
          <w:color w:val="auto"/>
          <w:sz w:val="22"/>
          <w:lang w:val="en-GB"/>
        </w:rPr>
      </w:pPr>
      <w:bookmarkStart w:id="338" w:name="_Toc448634929"/>
      <w:bookmarkStart w:id="339" w:name="_Toc20898785"/>
      <w:bookmarkStart w:id="340" w:name="_Toc56490046"/>
      <w:bookmarkStart w:id="341" w:name="_Toc263854096"/>
      <w:bookmarkStart w:id="342" w:name="_Toc421301691"/>
      <w:bookmarkStart w:id="343" w:name="_Toc163636049"/>
      <w:r w:rsidRPr="00891977">
        <w:rPr>
          <w:color w:val="auto"/>
          <w:sz w:val="22"/>
          <w:lang w:val="en-GB"/>
        </w:rPr>
        <w:t xml:space="preserve">Operator </w:t>
      </w:r>
      <w:proofErr w:type="spellStart"/>
      <w:r w:rsidRPr="00891977">
        <w:rPr>
          <w:color w:val="auto"/>
          <w:sz w:val="22"/>
          <w:lang w:val="en-GB"/>
        </w:rPr>
        <w:t>wyrażenia</w:t>
      </w:r>
      <w:proofErr w:type="spellEnd"/>
      <w:r w:rsidRPr="00891977">
        <w:rPr>
          <w:color w:val="auto"/>
          <w:sz w:val="22"/>
          <w:lang w:val="en-GB"/>
        </w:rPr>
        <w:t xml:space="preserve"> </w:t>
      </w:r>
      <w:proofErr w:type="spellStart"/>
      <w:r w:rsidRPr="00891977">
        <w:rPr>
          <w:color w:val="auto"/>
          <w:sz w:val="22"/>
          <w:lang w:val="en-GB"/>
        </w:rPr>
        <w:t>stawki</w:t>
      </w:r>
      <w:bookmarkEnd w:id="338"/>
      <w:bookmarkEnd w:id="339"/>
      <w:bookmarkEnd w:id="340"/>
      <w:proofErr w:type="spellEnd"/>
      <w:r w:rsidRPr="00891977">
        <w:rPr>
          <w:color w:val="auto"/>
          <w:sz w:val="22"/>
          <w:lang w:val="en-GB"/>
        </w:rPr>
        <w:t xml:space="preserve"> (</w:t>
      </w:r>
      <w:proofErr w:type="spellStart"/>
      <w:r w:rsidRPr="00891977">
        <w:rPr>
          <w:color w:val="auto"/>
          <w:sz w:val="22"/>
          <w:lang w:val="en-GB"/>
        </w:rPr>
        <w:t>DutyExpression</w:t>
      </w:r>
      <w:proofErr w:type="spellEnd"/>
      <w:r w:rsidRPr="00891977">
        <w:rPr>
          <w:color w:val="auto"/>
          <w:sz w:val="22"/>
          <w:lang w:val="en-GB"/>
        </w:rPr>
        <w:t>)</w:t>
      </w:r>
      <w:bookmarkEnd w:id="341"/>
      <w:bookmarkEnd w:id="342"/>
      <w:bookmarkEnd w:id="343"/>
    </w:p>
    <w:p w14:paraId="3EC481FA" w14:textId="77777777" w:rsidR="00C5516D" w:rsidRDefault="0087219B" w:rsidP="007902D3">
      <w:pPr>
        <w:pStyle w:val="Tekstpodstawowywcity"/>
        <w:spacing w:line="276" w:lineRule="auto"/>
        <w:ind w:left="0"/>
        <w:rPr>
          <w:rFonts w:cs="Arial"/>
        </w:rPr>
      </w:pPr>
      <w:r w:rsidRPr="00DC5B40">
        <w:rPr>
          <w:rFonts w:cs="Arial"/>
        </w:rPr>
        <w:t>Wyrażenia stawek celnych są formułami prostymi lub złożonymi, składającymi się z różnych części powiązanych z operatorami. Operatory wyrażenia stawki identyfikują sposób, w jaki stawka zostanie wyrażona, na przykład czy liczba/ilość jest "dozwolona" czy "obowiązkowa"</w:t>
      </w:r>
      <w:r w:rsidR="00C5516D">
        <w:rPr>
          <w:rFonts w:cs="Arial"/>
        </w:rPr>
        <w:t>.</w:t>
      </w:r>
    </w:p>
    <w:p w14:paraId="3C0255FD" w14:textId="632D454A" w:rsidR="0087219B" w:rsidRPr="00901365" w:rsidRDefault="00DC5B40" w:rsidP="000960CA">
      <w:pPr>
        <w:pStyle w:val="Legenda"/>
        <w:keepNext/>
        <w:spacing w:before="240"/>
      </w:pPr>
      <w:bookmarkStart w:id="344" w:name="_Toc163636138"/>
      <w:r>
        <w:t xml:space="preserve">Tabela </w:t>
      </w:r>
      <w:r>
        <w:fldChar w:fldCharType="begin"/>
      </w:r>
      <w:r>
        <w:instrText xml:space="preserve"> SEQ Tabela \* ARABIC </w:instrText>
      </w:r>
      <w:r>
        <w:fldChar w:fldCharType="separate"/>
      </w:r>
      <w:r w:rsidR="008C1FE8">
        <w:rPr>
          <w:noProof/>
        </w:rPr>
        <w:t>42</w:t>
      </w:r>
      <w:r>
        <w:fldChar w:fldCharType="end"/>
      </w:r>
      <w:r w:rsidRPr="00E217F4">
        <w:t xml:space="preserve"> : Lista atrybutów</w:t>
      </w:r>
      <w:r w:rsidR="002764E3" w:rsidRPr="002764E3">
        <w:rPr>
          <w:lang w:val="en-GB"/>
        </w:rPr>
        <w:t xml:space="preserve"> </w:t>
      </w:r>
      <w:proofErr w:type="spellStart"/>
      <w:r w:rsidR="002764E3" w:rsidRPr="00891977">
        <w:rPr>
          <w:lang w:val="en-GB"/>
        </w:rPr>
        <w:t>DutyExpression</w:t>
      </w:r>
      <w:bookmarkEnd w:id="344"/>
      <w:proofErr w:type="spellEnd"/>
    </w:p>
    <w:tbl>
      <w:tblPr>
        <w:tblStyle w:val="TSZDomylnyStylTabeli"/>
        <w:tblW w:w="9356" w:type="dxa"/>
        <w:tblLayout w:type="fixed"/>
        <w:tblLook w:val="04A0" w:firstRow="1" w:lastRow="0" w:firstColumn="1" w:lastColumn="0" w:noHBand="0" w:noVBand="1"/>
        <w:tblCaption w:val="Lista atrybutów DutyExpression"/>
        <w:tblDescription w:val="Tabela zawiera informacje odnośnie atrybutów obiektu DutyExpression, składa się z czterech kolumn: nazwa, isztar, krótki opis, typ."/>
      </w:tblPr>
      <w:tblGrid>
        <w:gridCol w:w="2915"/>
        <w:gridCol w:w="1687"/>
        <w:gridCol w:w="2760"/>
        <w:gridCol w:w="1994"/>
      </w:tblGrid>
      <w:tr w:rsidR="00DE5424" w:rsidRPr="00891977" w14:paraId="40FD4772"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0A990D2" w14:textId="77777777" w:rsidR="00DE5424" w:rsidRPr="00BF09FC" w:rsidRDefault="00DE5424"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44258DD3" w14:textId="77777777" w:rsidR="00DE5424" w:rsidRPr="00BF09FC" w:rsidRDefault="00DE5424"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Nazwa w ISZTAR3</w:t>
            </w:r>
          </w:p>
        </w:tc>
        <w:tc>
          <w:tcPr>
            <w:tcW w:w="2551" w:type="dxa"/>
          </w:tcPr>
          <w:p w14:paraId="6FBEA0B4" w14:textId="77777777" w:rsidR="00DE5424" w:rsidRPr="00BF09FC" w:rsidRDefault="00DE5424"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7F281D69" w14:textId="77777777" w:rsidR="00DE5424" w:rsidRPr="00BF09FC" w:rsidRDefault="00DE5424"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DE5424" w:rsidRPr="00891977" w14:paraId="3410AD26" w14:textId="77777777" w:rsidTr="00BF09FC">
        <w:tc>
          <w:tcPr>
            <w:tcW w:w="2694" w:type="dxa"/>
          </w:tcPr>
          <w:p w14:paraId="4FAAB575"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operatora wyrażenia stawki / </w:t>
            </w:r>
            <w:proofErr w:type="spellStart"/>
            <w:r w:rsidRPr="00330A24">
              <w:rPr>
                <w:rFonts w:ascii="Arial Narrow" w:hAnsi="Arial Narrow" w:cs="Arial"/>
                <w:sz w:val="22"/>
                <w:szCs w:val="18"/>
              </w:rPr>
              <w:t>dutyExpressionId</w:t>
            </w:r>
            <w:proofErr w:type="spellEnd"/>
          </w:p>
        </w:tc>
        <w:tc>
          <w:tcPr>
            <w:tcW w:w="1559" w:type="dxa"/>
          </w:tcPr>
          <w:p w14:paraId="6300298F" w14:textId="77777777" w:rsidR="00DE5424" w:rsidRPr="00330A24" w:rsidRDefault="00DE5424"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DutyExpressionCode</w:t>
            </w:r>
            <w:proofErr w:type="spellEnd"/>
          </w:p>
        </w:tc>
        <w:tc>
          <w:tcPr>
            <w:tcW w:w="2551" w:type="dxa"/>
          </w:tcPr>
          <w:p w14:paraId="18474DE9"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dla operatora wyrażenia stawki . Na przykład '17' dla maksimum.</w:t>
            </w:r>
          </w:p>
        </w:tc>
        <w:tc>
          <w:tcPr>
            <w:tcW w:w="1843" w:type="dxa"/>
          </w:tcPr>
          <w:p w14:paraId="028499E6"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(2)</w:t>
            </w:r>
          </w:p>
        </w:tc>
      </w:tr>
      <w:tr w:rsidR="00DE5424" w:rsidRPr="00891977" w14:paraId="1B30CE1C" w14:textId="77777777" w:rsidTr="00BF09FC">
        <w:tc>
          <w:tcPr>
            <w:tcW w:w="2694" w:type="dxa"/>
          </w:tcPr>
          <w:p w14:paraId="7ECF652B"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756915B5" w14:textId="77777777" w:rsidR="00DE5424" w:rsidRPr="00330A24" w:rsidRDefault="00DE5424"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B72C0F4"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operator wyrażenia stawki jest ważny i może zostać użyty w ramach wyrażeń stawki.</w:t>
            </w:r>
          </w:p>
        </w:tc>
        <w:tc>
          <w:tcPr>
            <w:tcW w:w="1843" w:type="dxa"/>
          </w:tcPr>
          <w:p w14:paraId="5C6148C0"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DE5424" w:rsidRPr="00891977" w14:paraId="767A5CA8" w14:textId="77777777" w:rsidTr="00BF09FC">
        <w:tc>
          <w:tcPr>
            <w:tcW w:w="2694" w:type="dxa"/>
          </w:tcPr>
          <w:p w14:paraId="3A5FD247"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912B9EC" w14:textId="77777777" w:rsidR="00DE5424" w:rsidRPr="00330A24" w:rsidRDefault="00DE5424"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2E735B31"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operator wyrażenia stawki jest ważny i może zostać użyty w ramach wyrażeń stawki.</w:t>
            </w:r>
          </w:p>
        </w:tc>
        <w:tc>
          <w:tcPr>
            <w:tcW w:w="1843" w:type="dxa"/>
          </w:tcPr>
          <w:p w14:paraId="1A7E3315"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DE5424" w:rsidRPr="00891977" w14:paraId="72043FCC" w14:textId="77777777" w:rsidTr="00BF09FC">
        <w:tc>
          <w:tcPr>
            <w:tcW w:w="2694" w:type="dxa"/>
          </w:tcPr>
          <w:p w14:paraId="4F41836E"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Wskaźnik stosowalności dla ilości / </w:t>
            </w:r>
            <w:proofErr w:type="spellStart"/>
            <w:r w:rsidR="00133741" w:rsidRPr="00330A24">
              <w:rPr>
                <w:rFonts w:ascii="Arial Narrow" w:hAnsi="Arial Narrow" w:cs="Arial"/>
                <w:sz w:val="22"/>
                <w:szCs w:val="18"/>
              </w:rPr>
              <w:t>dutyAmountApplicabilityCode</w:t>
            </w:r>
            <w:proofErr w:type="spellEnd"/>
          </w:p>
        </w:tc>
        <w:tc>
          <w:tcPr>
            <w:tcW w:w="1559" w:type="dxa"/>
          </w:tcPr>
          <w:p w14:paraId="1F5BEA1B" w14:textId="77777777" w:rsidR="00DE5424" w:rsidRPr="00330A24" w:rsidRDefault="00DE5424"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AmountApplicabilityCodeL</w:t>
            </w:r>
            <w:proofErr w:type="spellEnd"/>
          </w:p>
        </w:tc>
        <w:tc>
          <w:tcPr>
            <w:tcW w:w="2551" w:type="dxa"/>
          </w:tcPr>
          <w:p w14:paraId="2430CACD"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czy ilość jest obowiązkowa, dozwolona lub zakazana w formule wyrażenia stawki następującej po kodzie operatora wyrażenia stawki.</w:t>
            </w:r>
          </w:p>
        </w:tc>
        <w:tc>
          <w:tcPr>
            <w:tcW w:w="1843" w:type="dxa"/>
          </w:tcPr>
          <w:p w14:paraId="7EE0EEC3"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1634BC4F" w14:textId="77777777" w:rsidR="00DE5424"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0028D3C8"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Dozwolony</w:t>
            </w:r>
          </w:p>
          <w:p w14:paraId="39515229"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Obowiązkowy</w:t>
            </w:r>
          </w:p>
          <w:p w14:paraId="7FC9B2B4"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2. Niedozwolony</w:t>
            </w:r>
          </w:p>
          <w:p w14:paraId="77D99A60" w14:textId="77777777" w:rsidR="00DE5424" w:rsidRPr="00FD2089" w:rsidRDefault="00DE5424" w:rsidP="007902D3">
            <w:pPr>
              <w:spacing w:line="276" w:lineRule="auto"/>
              <w:rPr>
                <w:lang w:eastAsia="en-US"/>
              </w:rPr>
            </w:pPr>
          </w:p>
        </w:tc>
      </w:tr>
      <w:tr w:rsidR="00DE5424" w:rsidRPr="00891977" w14:paraId="73317B25" w14:textId="77777777" w:rsidTr="00BF09FC">
        <w:tc>
          <w:tcPr>
            <w:tcW w:w="2694" w:type="dxa"/>
          </w:tcPr>
          <w:p w14:paraId="281056BE"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Wskaźnik stosowalności jednostki monetarnej / </w:t>
            </w:r>
            <w:proofErr w:type="spellStart"/>
            <w:r w:rsidR="00AF26C4" w:rsidRPr="00330A24">
              <w:rPr>
                <w:rFonts w:ascii="Arial Narrow" w:hAnsi="Arial Narrow" w:cs="Arial"/>
                <w:sz w:val="22"/>
                <w:szCs w:val="18"/>
              </w:rPr>
              <w:t>monetaryUnitApplicabilityCode</w:t>
            </w:r>
            <w:proofErr w:type="spellEnd"/>
          </w:p>
        </w:tc>
        <w:tc>
          <w:tcPr>
            <w:tcW w:w="1559" w:type="dxa"/>
          </w:tcPr>
          <w:p w14:paraId="15DC8494" w14:textId="77777777" w:rsidR="00DE5424" w:rsidRPr="00330A24" w:rsidRDefault="00DE5424"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MonetaryUnitApplicabilityCodeL</w:t>
            </w:r>
            <w:proofErr w:type="spellEnd"/>
          </w:p>
        </w:tc>
        <w:tc>
          <w:tcPr>
            <w:tcW w:w="2551" w:type="dxa"/>
          </w:tcPr>
          <w:p w14:paraId="47D6D52B"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czy jednostka monetarna jest obowiązkowa, dozwolona lub zakazana w formule wyrażenia stawki następującej po kodzie operatora wyrażenia stawki.</w:t>
            </w:r>
          </w:p>
        </w:tc>
        <w:tc>
          <w:tcPr>
            <w:tcW w:w="1843" w:type="dxa"/>
          </w:tcPr>
          <w:p w14:paraId="17BC9D54"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39EC56AA" w14:textId="77777777" w:rsidR="00DE5424"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3AC5859C"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Dozwolony</w:t>
            </w:r>
          </w:p>
          <w:p w14:paraId="46A380F2"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Obowiązkowy</w:t>
            </w:r>
          </w:p>
          <w:p w14:paraId="0996A480" w14:textId="77777777" w:rsidR="00DE5424" w:rsidRPr="0070189E" w:rsidRDefault="00DE5424" w:rsidP="007902D3">
            <w:pPr>
              <w:pStyle w:val="Tablenormal"/>
              <w:spacing w:line="276" w:lineRule="auto"/>
              <w:rPr>
                <w:rFonts w:ascii="Arial Narrow" w:hAnsi="Arial Narrow" w:cs="Arial"/>
              </w:rPr>
            </w:pPr>
            <w:r w:rsidRPr="0070189E">
              <w:rPr>
                <w:rFonts w:ascii="Arial Narrow" w:hAnsi="Arial Narrow" w:cs="Arial"/>
                <w:sz w:val="22"/>
                <w:szCs w:val="22"/>
              </w:rPr>
              <w:t>2. Niedozwolony</w:t>
            </w:r>
          </w:p>
        </w:tc>
      </w:tr>
      <w:tr w:rsidR="00DE5424" w:rsidRPr="00891977" w14:paraId="0F424FB2" w14:textId="77777777" w:rsidTr="00BF09FC">
        <w:tc>
          <w:tcPr>
            <w:tcW w:w="2694" w:type="dxa"/>
          </w:tcPr>
          <w:p w14:paraId="4C4E2091"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Wskaźnik stosowalności jednostki miary / </w:t>
            </w:r>
            <w:proofErr w:type="spellStart"/>
            <w:r w:rsidRPr="00330A24">
              <w:rPr>
                <w:rFonts w:ascii="Arial Narrow" w:hAnsi="Arial Narrow" w:cs="Arial"/>
                <w:sz w:val="22"/>
                <w:szCs w:val="18"/>
              </w:rPr>
              <w:t>measurementUnitApplicabilityCode</w:t>
            </w:r>
            <w:proofErr w:type="spellEnd"/>
          </w:p>
        </w:tc>
        <w:tc>
          <w:tcPr>
            <w:tcW w:w="1559" w:type="dxa"/>
          </w:tcPr>
          <w:p w14:paraId="6C444AB1" w14:textId="77777777" w:rsidR="00DE5424" w:rsidRPr="00330A24" w:rsidRDefault="00DE5424"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MeasurementUnitApplicabilityCodeL</w:t>
            </w:r>
            <w:proofErr w:type="spellEnd"/>
          </w:p>
        </w:tc>
        <w:tc>
          <w:tcPr>
            <w:tcW w:w="2551" w:type="dxa"/>
          </w:tcPr>
          <w:p w14:paraId="12F25759"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określający, czy jednostka miary jest obowiązkowa, dozwolona lub zakazana w formule wyrażenia stawki następującej po kodzie operatora wyrażenia stawki.</w:t>
            </w:r>
          </w:p>
        </w:tc>
        <w:tc>
          <w:tcPr>
            <w:tcW w:w="1843" w:type="dxa"/>
          </w:tcPr>
          <w:p w14:paraId="760DAC4C"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 Dostępna jest lista możliwych wartości.</w:t>
            </w:r>
          </w:p>
          <w:p w14:paraId="0597DDF1" w14:textId="77777777" w:rsidR="00DE5424"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2E2A239E"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Dozwolony</w:t>
            </w:r>
          </w:p>
          <w:p w14:paraId="21A53FAA" w14:textId="77777777" w:rsidR="00DE5424" w:rsidRPr="0070189E" w:rsidRDefault="00DE5424"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Obowiązkowy</w:t>
            </w:r>
          </w:p>
          <w:p w14:paraId="5B881960" w14:textId="77777777" w:rsidR="00DE5424" w:rsidRPr="0070189E" w:rsidRDefault="00DE5424" w:rsidP="007902D3">
            <w:pPr>
              <w:pStyle w:val="Tablenormal"/>
              <w:spacing w:line="276" w:lineRule="auto"/>
              <w:rPr>
                <w:rFonts w:ascii="Arial Narrow" w:hAnsi="Arial Narrow" w:cs="Arial"/>
              </w:rPr>
            </w:pPr>
            <w:r w:rsidRPr="0070189E">
              <w:rPr>
                <w:rFonts w:ascii="Arial Narrow" w:hAnsi="Arial Narrow" w:cs="Arial"/>
                <w:sz w:val="22"/>
                <w:szCs w:val="22"/>
              </w:rPr>
              <w:t>2. Niedozwolony</w:t>
            </w:r>
          </w:p>
        </w:tc>
      </w:tr>
      <w:tr w:rsidR="00DE5424" w:rsidRPr="00891977" w14:paraId="6CE9C4BA" w14:textId="77777777" w:rsidTr="00BF09FC">
        <w:tc>
          <w:tcPr>
            <w:tcW w:w="2694" w:type="dxa"/>
          </w:tcPr>
          <w:p w14:paraId="7DF80EA4"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dutyExpressionDescription</w:t>
            </w:r>
            <w:proofErr w:type="spellEnd"/>
          </w:p>
        </w:tc>
        <w:tc>
          <w:tcPr>
            <w:tcW w:w="1559" w:type="dxa"/>
          </w:tcPr>
          <w:p w14:paraId="3056A583" w14:textId="77777777" w:rsidR="00DE5424" w:rsidRPr="00330A24" w:rsidRDefault="00DE5424"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071856DA" w14:textId="77777777" w:rsidR="00DE5424" w:rsidRPr="00330A24" w:rsidRDefault="00DE5424"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Opisy tekstowe dla operatora wyrażenia stawki.</w:t>
            </w:r>
          </w:p>
        </w:tc>
        <w:tc>
          <w:tcPr>
            <w:tcW w:w="1843" w:type="dxa"/>
          </w:tcPr>
          <w:p w14:paraId="4BC8AEE1" w14:textId="46FF5BFB" w:rsidR="00DE5424" w:rsidRPr="0070189E" w:rsidRDefault="00DE5424" w:rsidP="007902D3">
            <w:pPr>
              <w:pStyle w:val="Tablenormal"/>
              <w:spacing w:line="276" w:lineRule="auto"/>
              <w:rPr>
                <w:rFonts w:ascii="Arial Narrow" w:hAnsi="Arial Narrow" w:cs="Arial"/>
              </w:rPr>
            </w:pPr>
            <w:r w:rsidRPr="0070189E">
              <w:rPr>
                <w:rFonts w:ascii="Arial Narrow" w:hAnsi="Arial Narrow" w:cs="Arial"/>
                <w:sz w:val="22"/>
                <w:szCs w:val="18"/>
              </w:rPr>
              <w:t xml:space="preserve">Lista tekstów opisu </w:t>
            </w:r>
            <w:r w:rsidRPr="0070189E">
              <w:rPr>
                <w:rFonts w:ascii="Arial Narrow" w:hAnsi="Arial Narrow" w:cs="Arial"/>
                <w:sz w:val="22"/>
                <w:szCs w:val="22"/>
              </w:rPr>
              <w:t>(</w:t>
            </w:r>
            <w:r w:rsidRPr="0070189E">
              <w:rPr>
                <w:rFonts w:ascii="Arial Narrow" w:hAnsi="Arial Narrow" w:cs="Arial"/>
                <w:sz w:val="22"/>
                <w:szCs w:val="22"/>
                <w:lang w:val="en-US"/>
              </w:rPr>
              <w:fldChar w:fldCharType="begin"/>
            </w:r>
            <w:r w:rsidRPr="0070189E">
              <w:rPr>
                <w:rFonts w:ascii="Arial Narrow" w:hAnsi="Arial Narrow" w:cs="Arial"/>
                <w:sz w:val="22"/>
                <w:szCs w:val="22"/>
              </w:rPr>
              <w:instrText xml:space="preserve"> REF _R</w:instrText>
            </w:r>
            <w:r w:rsidRPr="0070189E">
              <w:rPr>
                <w:rFonts w:ascii="Arial Narrow" w:hAnsi="Arial Narrow" w:cs="Arial"/>
                <w:sz w:val="22"/>
                <w:szCs w:val="22"/>
                <w:lang w:val="en-US"/>
              </w:rPr>
              <w:instrText xml:space="preserve">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5F2D0F5A" w14:textId="77777777" w:rsidR="0087219B" w:rsidRPr="00891977" w:rsidRDefault="0087219B" w:rsidP="007902D3">
      <w:pPr>
        <w:pStyle w:val="TSZHeading2"/>
        <w:spacing w:line="276" w:lineRule="auto"/>
        <w:rPr>
          <w:color w:val="auto"/>
          <w:sz w:val="22"/>
          <w:lang w:val="en-GB"/>
        </w:rPr>
      </w:pPr>
      <w:bookmarkStart w:id="345" w:name="_Toc421301692"/>
      <w:bookmarkStart w:id="346" w:name="_Toc163636050"/>
      <w:proofErr w:type="spellStart"/>
      <w:r w:rsidRPr="00891977">
        <w:rPr>
          <w:color w:val="auto"/>
          <w:sz w:val="22"/>
          <w:lang w:val="en-GB"/>
        </w:rPr>
        <w:t>Typ</w:t>
      </w:r>
      <w:proofErr w:type="spellEnd"/>
      <w:r w:rsidRPr="00891977">
        <w:rPr>
          <w:color w:val="auto"/>
          <w:sz w:val="22"/>
          <w:lang w:val="en-GB"/>
        </w:rPr>
        <w:t xml:space="preserve"> </w:t>
      </w:r>
      <w:proofErr w:type="spellStart"/>
      <w:r w:rsidRPr="00891977">
        <w:rPr>
          <w:color w:val="auto"/>
          <w:sz w:val="22"/>
          <w:lang w:val="en-GB"/>
        </w:rPr>
        <w:t>dokumentu</w:t>
      </w:r>
      <w:proofErr w:type="spellEnd"/>
      <w:r w:rsidRPr="00891977">
        <w:rPr>
          <w:color w:val="auto"/>
          <w:sz w:val="22"/>
          <w:lang w:val="en-GB"/>
        </w:rPr>
        <w:t xml:space="preserve"> </w:t>
      </w:r>
      <w:proofErr w:type="spellStart"/>
      <w:r w:rsidRPr="00891977">
        <w:rPr>
          <w:color w:val="auto"/>
          <w:sz w:val="22"/>
          <w:lang w:val="en-GB"/>
        </w:rPr>
        <w:t>wymaganego</w:t>
      </w:r>
      <w:proofErr w:type="spellEnd"/>
      <w:r w:rsidRPr="00891977">
        <w:rPr>
          <w:color w:val="auto"/>
          <w:sz w:val="22"/>
          <w:lang w:val="en-GB"/>
        </w:rPr>
        <w:t xml:space="preserve"> (</w:t>
      </w:r>
      <w:proofErr w:type="spellStart"/>
      <w:r w:rsidRPr="00891977">
        <w:rPr>
          <w:color w:val="auto"/>
          <w:sz w:val="22"/>
          <w:lang w:val="en-GB"/>
        </w:rPr>
        <w:t>CertificateType</w:t>
      </w:r>
      <w:proofErr w:type="spellEnd"/>
      <w:r w:rsidRPr="00891977">
        <w:rPr>
          <w:color w:val="auto"/>
          <w:sz w:val="22"/>
          <w:lang w:val="en-GB"/>
        </w:rPr>
        <w:t>)</w:t>
      </w:r>
      <w:bookmarkEnd w:id="345"/>
      <w:bookmarkEnd w:id="346"/>
    </w:p>
    <w:p w14:paraId="10AAE8DC" w14:textId="77777777" w:rsidR="00C5516D" w:rsidRDefault="0087219B" w:rsidP="00F7721F">
      <w:pPr>
        <w:spacing w:line="276" w:lineRule="auto"/>
        <w:rPr>
          <w:szCs w:val="22"/>
        </w:rPr>
      </w:pPr>
      <w:r w:rsidRPr="000D660D">
        <w:rPr>
          <w:szCs w:val="22"/>
        </w:rPr>
        <w:t>Typy dokumentów wymaganych identyfikują kategorie licencji, świadectw oraz podobnych dokumentów wymaganych do sporządzenia deklaracji w przywozie i wywozie</w:t>
      </w:r>
      <w:r w:rsidR="00C5516D">
        <w:rPr>
          <w:szCs w:val="22"/>
        </w:rPr>
        <w:t>.</w:t>
      </w:r>
    </w:p>
    <w:p w14:paraId="0C51D9CA" w14:textId="734774AA" w:rsidR="0087219B" w:rsidRPr="00901365" w:rsidRDefault="0066500D" w:rsidP="000960CA">
      <w:pPr>
        <w:pStyle w:val="Legenda"/>
        <w:keepNext/>
        <w:spacing w:before="240"/>
      </w:pPr>
      <w:bookmarkStart w:id="347" w:name="_Toc163636139"/>
      <w:r>
        <w:t xml:space="preserve">Tabela </w:t>
      </w:r>
      <w:r>
        <w:fldChar w:fldCharType="begin"/>
      </w:r>
      <w:r>
        <w:instrText xml:space="preserve"> SEQ Tabela \* ARABIC </w:instrText>
      </w:r>
      <w:r>
        <w:fldChar w:fldCharType="separate"/>
      </w:r>
      <w:r w:rsidR="008C1FE8">
        <w:rPr>
          <w:noProof/>
        </w:rPr>
        <w:t>43</w:t>
      </w:r>
      <w:r>
        <w:fldChar w:fldCharType="end"/>
      </w:r>
      <w:r w:rsidRPr="00F26056">
        <w:t xml:space="preserve"> : Lista atrybutów</w:t>
      </w:r>
      <w:r w:rsidR="002764E3" w:rsidRPr="002764E3">
        <w:rPr>
          <w:lang w:val="en-GB"/>
        </w:rPr>
        <w:t xml:space="preserve"> </w:t>
      </w:r>
      <w:proofErr w:type="spellStart"/>
      <w:r w:rsidR="002764E3" w:rsidRPr="00891977">
        <w:rPr>
          <w:lang w:val="en-GB"/>
        </w:rPr>
        <w:t>CertificateType</w:t>
      </w:r>
      <w:bookmarkEnd w:id="347"/>
      <w:proofErr w:type="spellEnd"/>
    </w:p>
    <w:tbl>
      <w:tblPr>
        <w:tblStyle w:val="TSZDomylnyStylTabeli"/>
        <w:tblW w:w="9356" w:type="dxa"/>
        <w:tblLayout w:type="fixed"/>
        <w:tblLook w:val="04A0" w:firstRow="1" w:lastRow="0" w:firstColumn="1" w:lastColumn="0" w:noHBand="0" w:noVBand="1"/>
        <w:tblCaption w:val="Lista atrybutów CertificateType"/>
        <w:tblDescription w:val="Tabela zawiera informacje odnośnie atrybutów obiektu CertificateType, składa się z czterech kolumn: nazwa, isztar, krótki opis, typ."/>
      </w:tblPr>
      <w:tblGrid>
        <w:gridCol w:w="2915"/>
        <w:gridCol w:w="1687"/>
        <w:gridCol w:w="2760"/>
        <w:gridCol w:w="1994"/>
      </w:tblGrid>
      <w:tr w:rsidR="0087219B" w:rsidRPr="00891977" w14:paraId="5E200C2F"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B1CD281"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5BC47A93"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Nazwa w ISZTAR3</w:t>
            </w:r>
          </w:p>
        </w:tc>
        <w:tc>
          <w:tcPr>
            <w:tcW w:w="2551" w:type="dxa"/>
          </w:tcPr>
          <w:p w14:paraId="1B9F3FD5"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47608D78"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0E1EBE65" w14:textId="77777777" w:rsidTr="00BF09FC">
        <w:tc>
          <w:tcPr>
            <w:tcW w:w="2694" w:type="dxa"/>
          </w:tcPr>
          <w:p w14:paraId="0E804DE1"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ID typu dokumentu wymaganego / </w:t>
            </w:r>
            <w:proofErr w:type="spellStart"/>
            <w:r w:rsidRPr="00330A24">
              <w:rPr>
                <w:rFonts w:ascii="Arial Narrow" w:hAnsi="Arial Narrow" w:cs="Arial"/>
                <w:sz w:val="22"/>
                <w:szCs w:val="18"/>
              </w:rPr>
              <w:t>certificateTypeCode</w:t>
            </w:r>
            <w:proofErr w:type="spellEnd"/>
          </w:p>
        </w:tc>
        <w:tc>
          <w:tcPr>
            <w:tcW w:w="1559" w:type="dxa"/>
          </w:tcPr>
          <w:p w14:paraId="6B386C4E"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CertificateTypeId</w:t>
            </w:r>
            <w:proofErr w:type="spellEnd"/>
          </w:p>
        </w:tc>
        <w:tc>
          <w:tcPr>
            <w:tcW w:w="2551" w:type="dxa"/>
          </w:tcPr>
          <w:p w14:paraId="6E9FD5AF"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Określa typ dokumentu wymaganego do okazania celnikowi.  Typy to "A", "C", itd.</w:t>
            </w:r>
          </w:p>
        </w:tc>
        <w:tc>
          <w:tcPr>
            <w:tcW w:w="1843" w:type="dxa"/>
          </w:tcPr>
          <w:p w14:paraId="04D58367"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Ciąg znaków (1)</w:t>
            </w:r>
          </w:p>
        </w:tc>
      </w:tr>
      <w:tr w:rsidR="0087219B" w:rsidRPr="00891977" w14:paraId="76EFE864" w14:textId="77777777" w:rsidTr="00BF09FC">
        <w:tc>
          <w:tcPr>
            <w:tcW w:w="2694" w:type="dxa"/>
          </w:tcPr>
          <w:p w14:paraId="4C7AD01A"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1E8E641E"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7A3913D"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od której typ dokumentu wymaganego jest ważny</w:t>
            </w:r>
          </w:p>
        </w:tc>
        <w:tc>
          <w:tcPr>
            <w:tcW w:w="1843" w:type="dxa"/>
          </w:tcPr>
          <w:p w14:paraId="3907AFCC"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6457F3A" w14:textId="77777777" w:rsidTr="00BF09FC">
        <w:tc>
          <w:tcPr>
            <w:tcW w:w="2694" w:type="dxa"/>
          </w:tcPr>
          <w:p w14:paraId="6CB348E0"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34FF9FA7"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4D9CA142"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do której typ dokumentu wymaganego jest ważny. Może być otwarta.</w:t>
            </w:r>
          </w:p>
        </w:tc>
        <w:tc>
          <w:tcPr>
            <w:tcW w:w="1843" w:type="dxa"/>
          </w:tcPr>
          <w:p w14:paraId="0CE347C8"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55687160" w14:textId="77777777" w:rsidTr="00BF09FC">
        <w:tc>
          <w:tcPr>
            <w:tcW w:w="2694" w:type="dxa"/>
          </w:tcPr>
          <w:p w14:paraId="332E970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certificateTypeDescription</w:t>
            </w:r>
            <w:proofErr w:type="spellEnd"/>
          </w:p>
        </w:tc>
        <w:tc>
          <w:tcPr>
            <w:tcW w:w="1559" w:type="dxa"/>
          </w:tcPr>
          <w:p w14:paraId="1D65DCC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67D2F52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Opisy tekstowe typów dokumentów wymaganych.</w:t>
            </w:r>
          </w:p>
        </w:tc>
        <w:tc>
          <w:tcPr>
            <w:tcW w:w="1843" w:type="dxa"/>
          </w:tcPr>
          <w:p w14:paraId="23141B4F" w14:textId="7C028D94" w:rsidR="0087219B" w:rsidRPr="00234512" w:rsidRDefault="0087219B" w:rsidP="007902D3">
            <w:pPr>
              <w:pStyle w:val="Tablenormal"/>
              <w:spacing w:line="276" w:lineRule="auto"/>
              <w:rPr>
                <w:rFonts w:ascii="Arial" w:hAnsi="Arial" w:cs="Arial"/>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70189E">
              <w:rPr>
                <w:rFonts w:ascii="Arial Narrow" w:hAnsi="Arial Narrow" w:cs="Arial"/>
                <w:sz w:val="22"/>
                <w:szCs w:val="22"/>
                <w:lang w:val="en-US"/>
              </w:rPr>
              <w:t>(</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22D25B40" w14:textId="77777777" w:rsidR="0087219B" w:rsidRPr="00891977" w:rsidRDefault="0087219B" w:rsidP="007902D3">
      <w:pPr>
        <w:pStyle w:val="TSZHeading2"/>
        <w:spacing w:line="276" w:lineRule="auto"/>
        <w:rPr>
          <w:color w:val="auto"/>
          <w:sz w:val="22"/>
          <w:lang w:val="en-GB"/>
        </w:rPr>
      </w:pPr>
      <w:bookmarkStart w:id="348" w:name="_Toc445781864"/>
      <w:bookmarkStart w:id="349" w:name="_Toc448634930"/>
      <w:bookmarkStart w:id="350" w:name="_Toc20898786"/>
      <w:bookmarkStart w:id="351" w:name="_Toc56490047"/>
      <w:bookmarkStart w:id="352" w:name="_Toc263854097"/>
      <w:bookmarkStart w:id="353" w:name="_Toc421301693"/>
      <w:bookmarkStart w:id="354" w:name="_Toc163636051"/>
      <w:proofErr w:type="spellStart"/>
      <w:r w:rsidRPr="00891977">
        <w:rPr>
          <w:color w:val="auto"/>
          <w:sz w:val="22"/>
          <w:lang w:val="en-GB"/>
        </w:rPr>
        <w:t>Dokument</w:t>
      </w:r>
      <w:proofErr w:type="spellEnd"/>
      <w:r w:rsidRPr="00891977">
        <w:rPr>
          <w:color w:val="auto"/>
          <w:sz w:val="22"/>
          <w:lang w:val="en-GB"/>
        </w:rPr>
        <w:t xml:space="preserve"> </w:t>
      </w:r>
      <w:proofErr w:type="spellStart"/>
      <w:r w:rsidRPr="00891977">
        <w:rPr>
          <w:color w:val="auto"/>
          <w:sz w:val="22"/>
          <w:lang w:val="en-GB"/>
        </w:rPr>
        <w:t>wymagany</w:t>
      </w:r>
      <w:bookmarkEnd w:id="348"/>
      <w:bookmarkEnd w:id="349"/>
      <w:bookmarkEnd w:id="350"/>
      <w:bookmarkEnd w:id="351"/>
      <w:proofErr w:type="spellEnd"/>
      <w:r w:rsidRPr="00891977">
        <w:rPr>
          <w:color w:val="auto"/>
          <w:sz w:val="22"/>
          <w:lang w:val="en-GB"/>
        </w:rPr>
        <w:t xml:space="preserve"> (Certificate)</w:t>
      </w:r>
      <w:bookmarkEnd w:id="352"/>
      <w:bookmarkEnd w:id="353"/>
      <w:bookmarkEnd w:id="354"/>
    </w:p>
    <w:p w14:paraId="7B0364E3" w14:textId="261D0FEF" w:rsidR="0087219B" w:rsidRDefault="0087219B" w:rsidP="00F7721F">
      <w:pPr>
        <w:spacing w:line="276" w:lineRule="auto"/>
      </w:pPr>
      <w:r w:rsidRPr="00891977">
        <w:t>Dokumenty wymagane identyfikują licencje, świadectwa oraz podobne dokumenty wymagane do sporządzenia zgłoszeń w przywozie i wywozie. Kombinacja typu i identyfikatora identyfikuje dokument wymagany. Dokument wymagany nie jest oddzielnym typem środka, ale jest integrowany jako warunek dla poszczególnych typów środka, na przykład nadzór, preferencje, itd.</w:t>
      </w:r>
    </w:p>
    <w:p w14:paraId="4C4252F9" w14:textId="454B4EA6" w:rsidR="0087219B" w:rsidRPr="00901365" w:rsidRDefault="0066500D" w:rsidP="000960CA">
      <w:pPr>
        <w:pStyle w:val="Legenda"/>
        <w:keepNext/>
        <w:spacing w:before="240"/>
      </w:pPr>
      <w:bookmarkStart w:id="355" w:name="_Toc163636140"/>
      <w:r>
        <w:t xml:space="preserve">Tabela </w:t>
      </w:r>
      <w:r>
        <w:fldChar w:fldCharType="begin"/>
      </w:r>
      <w:r>
        <w:instrText xml:space="preserve"> SEQ Tabela \* ARABIC </w:instrText>
      </w:r>
      <w:r>
        <w:fldChar w:fldCharType="separate"/>
      </w:r>
      <w:r w:rsidR="008C1FE8">
        <w:rPr>
          <w:noProof/>
        </w:rPr>
        <w:t>44</w:t>
      </w:r>
      <w:r>
        <w:fldChar w:fldCharType="end"/>
      </w:r>
      <w:r w:rsidRPr="00AA3BF4">
        <w:t xml:space="preserve"> : Lista atrybutów</w:t>
      </w:r>
      <w:r w:rsidR="002764E3" w:rsidRPr="002764E3">
        <w:rPr>
          <w:lang w:val="en-GB"/>
        </w:rPr>
        <w:t xml:space="preserve"> </w:t>
      </w:r>
      <w:r w:rsidR="002764E3" w:rsidRPr="00891977">
        <w:rPr>
          <w:lang w:val="en-GB"/>
        </w:rPr>
        <w:t>Certificate</w:t>
      </w:r>
      <w:bookmarkEnd w:id="355"/>
    </w:p>
    <w:tbl>
      <w:tblPr>
        <w:tblStyle w:val="TSZDomylnyStylTabeli"/>
        <w:tblW w:w="9356" w:type="dxa"/>
        <w:tblLayout w:type="fixed"/>
        <w:tblLook w:val="04A0" w:firstRow="1" w:lastRow="0" w:firstColumn="1" w:lastColumn="0" w:noHBand="0" w:noVBand="1"/>
        <w:tblCaption w:val="Lista atrybutów Certificate"/>
        <w:tblDescription w:val="Tabela zawiera informacje odnośnie atrybutów obiektu Certificate, składa się z czterech kolumn: nazwa, isztar, krótki opis, typ."/>
      </w:tblPr>
      <w:tblGrid>
        <w:gridCol w:w="2915"/>
        <w:gridCol w:w="1687"/>
        <w:gridCol w:w="2760"/>
        <w:gridCol w:w="1994"/>
      </w:tblGrid>
      <w:tr w:rsidR="0087219B" w:rsidRPr="00891977" w14:paraId="676779A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775F3B3"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7312DA50"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Nazwa w ISZTAR3</w:t>
            </w:r>
          </w:p>
        </w:tc>
        <w:tc>
          <w:tcPr>
            <w:tcW w:w="2551" w:type="dxa"/>
          </w:tcPr>
          <w:p w14:paraId="354E296C"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1297DF8A"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7C3E3136" w14:textId="77777777" w:rsidTr="00BF09FC">
        <w:tc>
          <w:tcPr>
            <w:tcW w:w="2694" w:type="dxa"/>
          </w:tcPr>
          <w:p w14:paraId="07B3420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dokumentu wymaganego / </w:t>
            </w:r>
            <w:proofErr w:type="spellStart"/>
            <w:r w:rsidRPr="00330A24">
              <w:rPr>
                <w:rFonts w:ascii="Arial Narrow" w:hAnsi="Arial Narrow" w:cs="Arial"/>
                <w:sz w:val="22"/>
                <w:szCs w:val="18"/>
              </w:rPr>
              <w:t>certificateCode</w:t>
            </w:r>
            <w:proofErr w:type="spellEnd"/>
          </w:p>
        </w:tc>
        <w:tc>
          <w:tcPr>
            <w:tcW w:w="1559" w:type="dxa"/>
          </w:tcPr>
          <w:p w14:paraId="02F7F2A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CertificateId</w:t>
            </w:r>
            <w:proofErr w:type="spellEnd"/>
          </w:p>
        </w:tc>
        <w:tc>
          <w:tcPr>
            <w:tcW w:w="2551" w:type="dxa"/>
          </w:tcPr>
          <w:p w14:paraId="7D241B9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dokumentu wymaganego identyfikujący dokument wśród wszystkich dokumentów wymaganych tego samego typu.</w:t>
            </w:r>
          </w:p>
        </w:tc>
        <w:tc>
          <w:tcPr>
            <w:tcW w:w="1843" w:type="dxa"/>
          </w:tcPr>
          <w:p w14:paraId="6D449CB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45C46631" w14:textId="77777777" w:rsidTr="00BF09FC">
        <w:tc>
          <w:tcPr>
            <w:tcW w:w="2694" w:type="dxa"/>
          </w:tcPr>
          <w:p w14:paraId="78F2DF1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1866A7D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3542B00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dokument wymagany jest ważny i może być użyty w ramach środków.</w:t>
            </w:r>
          </w:p>
        </w:tc>
        <w:tc>
          <w:tcPr>
            <w:tcW w:w="1843" w:type="dxa"/>
          </w:tcPr>
          <w:p w14:paraId="5A673E0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7469DCD" w14:textId="77777777" w:rsidTr="00BF09FC">
        <w:tc>
          <w:tcPr>
            <w:tcW w:w="2694" w:type="dxa"/>
          </w:tcPr>
          <w:p w14:paraId="1A914E1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536E0F4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404D6D8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dokument wymagany jest ważny i może być użyty w ramach środków. Może być otwarta.</w:t>
            </w:r>
          </w:p>
        </w:tc>
        <w:tc>
          <w:tcPr>
            <w:tcW w:w="1843" w:type="dxa"/>
          </w:tcPr>
          <w:p w14:paraId="757010E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894EF82" w14:textId="77777777" w:rsidTr="00BF09FC">
        <w:tc>
          <w:tcPr>
            <w:tcW w:w="2694" w:type="dxa"/>
          </w:tcPr>
          <w:p w14:paraId="1B20C0C7"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ID typu dokumentu wymaganego / </w:t>
            </w:r>
            <w:proofErr w:type="spellStart"/>
            <w:r w:rsidRPr="00330A24">
              <w:rPr>
                <w:rFonts w:ascii="Arial Narrow" w:hAnsi="Arial Narrow" w:cs="Arial"/>
                <w:sz w:val="22"/>
                <w:szCs w:val="18"/>
              </w:rPr>
              <w:t>tns:certificateType</w:t>
            </w:r>
            <w:proofErr w:type="spellEnd"/>
          </w:p>
        </w:tc>
        <w:tc>
          <w:tcPr>
            <w:tcW w:w="1559" w:type="dxa"/>
          </w:tcPr>
          <w:p w14:paraId="52905D12"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CertificateTypeL</w:t>
            </w:r>
            <w:proofErr w:type="spellEnd"/>
          </w:p>
        </w:tc>
        <w:tc>
          <w:tcPr>
            <w:tcW w:w="2551" w:type="dxa"/>
          </w:tcPr>
          <w:p w14:paraId="074F6006"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Określa typ dokumentu wymaganego.</w:t>
            </w:r>
          </w:p>
        </w:tc>
        <w:tc>
          <w:tcPr>
            <w:tcW w:w="1843" w:type="dxa"/>
          </w:tcPr>
          <w:p w14:paraId="0B23698D" w14:textId="77777777" w:rsidR="0087219B" w:rsidRPr="0070189E" w:rsidRDefault="0087219B" w:rsidP="007902D3">
            <w:pPr>
              <w:pStyle w:val="Tablenormal"/>
              <w:keepNext/>
              <w:keepLines/>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typu dokumentu wymaganego Dostępna jest lista typów dokumentów wymaganych.</w:t>
            </w:r>
          </w:p>
        </w:tc>
      </w:tr>
      <w:tr w:rsidR="0087219B" w:rsidRPr="00891977" w14:paraId="4AFD0871" w14:textId="77777777" w:rsidTr="00BF09FC">
        <w:tc>
          <w:tcPr>
            <w:tcW w:w="2694" w:type="dxa"/>
          </w:tcPr>
          <w:p w14:paraId="34B52B4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Okresy ważności opisu dokumentu wymaganego / </w:t>
            </w:r>
            <w:proofErr w:type="spellStart"/>
            <w:r w:rsidRPr="00330A24">
              <w:rPr>
                <w:rFonts w:ascii="Arial Narrow" w:hAnsi="Arial Narrow" w:cs="Arial"/>
                <w:sz w:val="22"/>
                <w:szCs w:val="18"/>
              </w:rPr>
              <w:t>certificateDescriptionPeriod</w:t>
            </w:r>
            <w:proofErr w:type="spellEnd"/>
          </w:p>
        </w:tc>
        <w:tc>
          <w:tcPr>
            <w:tcW w:w="1559" w:type="dxa"/>
          </w:tcPr>
          <w:p w14:paraId="254A804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DescriptionPeriods</w:t>
            </w:r>
            <w:proofErr w:type="spellEnd"/>
          </w:p>
        </w:tc>
        <w:tc>
          <w:tcPr>
            <w:tcW w:w="2551" w:type="dxa"/>
          </w:tcPr>
          <w:p w14:paraId="3628588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Istnieje jeden lub więcej okresów ważności opisu dokumentu wymaganego dla danego dokumentu.</w:t>
            </w:r>
          </w:p>
        </w:tc>
        <w:tc>
          <w:tcPr>
            <w:tcW w:w="1843" w:type="dxa"/>
          </w:tcPr>
          <w:p w14:paraId="44D8C4A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okresów ważności opisu dokumentu wymaganego</w:t>
            </w:r>
          </w:p>
        </w:tc>
      </w:tr>
    </w:tbl>
    <w:p w14:paraId="0B63088D" w14:textId="77777777" w:rsidR="0087219B" w:rsidRPr="00891977" w:rsidRDefault="0087219B" w:rsidP="007902D3">
      <w:pPr>
        <w:pStyle w:val="Nagwek3"/>
        <w:spacing w:line="276" w:lineRule="auto"/>
        <w:rPr>
          <w:color w:val="auto"/>
        </w:rPr>
      </w:pPr>
      <w:bookmarkStart w:id="356" w:name="_Toc6919424"/>
      <w:bookmarkStart w:id="357" w:name="_Toc20898787"/>
      <w:bookmarkStart w:id="358" w:name="_Toc56490048"/>
      <w:bookmarkStart w:id="359" w:name="_Toc263854098"/>
      <w:bookmarkStart w:id="360" w:name="_Toc421301694"/>
      <w:bookmarkStart w:id="361" w:name="_Toc163636052"/>
      <w:bookmarkStart w:id="362" w:name="_Toc445781865"/>
      <w:bookmarkStart w:id="363" w:name="_Toc448634931"/>
      <w:r w:rsidRPr="00891977">
        <w:rPr>
          <w:color w:val="auto"/>
        </w:rPr>
        <w:t>Okres ważności opisu dokumentu wymaganego</w:t>
      </w:r>
      <w:bookmarkEnd w:id="356"/>
      <w:bookmarkEnd w:id="357"/>
      <w:bookmarkEnd w:id="358"/>
      <w:r w:rsidRPr="00891977">
        <w:rPr>
          <w:color w:val="auto"/>
        </w:rPr>
        <w:t xml:space="preserve"> (</w:t>
      </w:r>
      <w:proofErr w:type="spellStart"/>
      <w:r w:rsidRPr="00891977">
        <w:rPr>
          <w:color w:val="auto"/>
        </w:rPr>
        <w:t>certificateDescriptionPeriod</w:t>
      </w:r>
      <w:proofErr w:type="spellEnd"/>
      <w:r w:rsidRPr="00891977">
        <w:rPr>
          <w:color w:val="auto"/>
        </w:rPr>
        <w:t>)</w:t>
      </w:r>
      <w:bookmarkEnd w:id="359"/>
      <w:bookmarkEnd w:id="360"/>
      <w:bookmarkEnd w:id="361"/>
    </w:p>
    <w:p w14:paraId="1FAF8928" w14:textId="77777777" w:rsidR="00C5516D" w:rsidRDefault="0087219B" w:rsidP="00F7721F">
      <w:pPr>
        <w:spacing w:line="276" w:lineRule="auto"/>
      </w:pPr>
      <w:r w:rsidRPr="00891977">
        <w:t>Okres ważności opisu dokumentu wymaganego jest określony, gdyż opis dokumentu wymaganego może się zmieniać niezależnie od identyfikatora dokumentu wymaganego</w:t>
      </w:r>
      <w:r w:rsidR="00C5516D">
        <w:t>.</w:t>
      </w:r>
    </w:p>
    <w:p w14:paraId="024AE86D" w14:textId="17A7B48C" w:rsidR="0087219B" w:rsidRPr="00901365" w:rsidRDefault="0066500D" w:rsidP="000960CA">
      <w:pPr>
        <w:pStyle w:val="Legenda"/>
        <w:keepNext/>
        <w:spacing w:before="240"/>
      </w:pPr>
      <w:bookmarkStart w:id="364" w:name="_Toc163636141"/>
      <w:r>
        <w:t xml:space="preserve">Tabela </w:t>
      </w:r>
      <w:r>
        <w:fldChar w:fldCharType="begin"/>
      </w:r>
      <w:r>
        <w:instrText xml:space="preserve"> SEQ Tabela \* ARABIC </w:instrText>
      </w:r>
      <w:r>
        <w:fldChar w:fldCharType="separate"/>
      </w:r>
      <w:r w:rsidR="008C1FE8">
        <w:rPr>
          <w:noProof/>
        </w:rPr>
        <w:t>45</w:t>
      </w:r>
      <w:r>
        <w:fldChar w:fldCharType="end"/>
      </w:r>
      <w:r w:rsidRPr="00A34CEE">
        <w:t xml:space="preserve"> : Lista atrybutów</w:t>
      </w:r>
      <w:r w:rsidR="002764E3" w:rsidRPr="002764E3">
        <w:t xml:space="preserve"> </w:t>
      </w:r>
      <w:proofErr w:type="spellStart"/>
      <w:r w:rsidR="002764E3" w:rsidRPr="00891977">
        <w:t>certificateDescriptionPeriod</w:t>
      </w:r>
      <w:bookmarkEnd w:id="364"/>
      <w:proofErr w:type="spellEnd"/>
    </w:p>
    <w:tbl>
      <w:tblPr>
        <w:tblStyle w:val="TSZDomylnyStylTabeli"/>
        <w:tblW w:w="9356" w:type="dxa"/>
        <w:tblLayout w:type="fixed"/>
        <w:tblLook w:val="04A0" w:firstRow="1" w:lastRow="0" w:firstColumn="1" w:lastColumn="0" w:noHBand="0" w:noVBand="1"/>
        <w:tblCaption w:val="Lista atrybutów certificateDescriptionPeriod"/>
        <w:tblDescription w:val="Tabela zawiera informacje odnośnie atrybutów obiektu certificateDescriptionPeriod, składa się z czterech kolumn: nazwa, isztar, krótki opis, typ."/>
      </w:tblPr>
      <w:tblGrid>
        <w:gridCol w:w="2915"/>
        <w:gridCol w:w="1687"/>
        <w:gridCol w:w="2760"/>
        <w:gridCol w:w="1994"/>
      </w:tblGrid>
      <w:tr w:rsidR="0087219B" w:rsidRPr="00891977" w14:paraId="036B9AC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0EC35593"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76B68FD0"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Nazwa w ISZTAR3</w:t>
            </w:r>
          </w:p>
        </w:tc>
        <w:tc>
          <w:tcPr>
            <w:tcW w:w="2551" w:type="dxa"/>
          </w:tcPr>
          <w:p w14:paraId="54B8243C"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3752ED6F"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4C017EDF" w14:textId="77777777" w:rsidTr="00BF09FC">
        <w:tc>
          <w:tcPr>
            <w:tcW w:w="2694" w:type="dxa"/>
          </w:tcPr>
          <w:p w14:paraId="521DD43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5D63B2A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4C974A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okres ważności opisu dokumentu wymaganego jest ważny.</w:t>
            </w:r>
          </w:p>
        </w:tc>
        <w:tc>
          <w:tcPr>
            <w:tcW w:w="1843" w:type="dxa"/>
          </w:tcPr>
          <w:p w14:paraId="4F8C14A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39BD490" w14:textId="77777777" w:rsidTr="00BF09FC">
        <w:tc>
          <w:tcPr>
            <w:tcW w:w="2694" w:type="dxa"/>
          </w:tcPr>
          <w:p w14:paraId="706D04E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certificateDescription</w:t>
            </w:r>
            <w:proofErr w:type="spellEnd"/>
          </w:p>
        </w:tc>
        <w:tc>
          <w:tcPr>
            <w:tcW w:w="1559" w:type="dxa"/>
          </w:tcPr>
          <w:p w14:paraId="2163091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6F6056B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Opisy dla danego dokumentu wymaganego.</w:t>
            </w:r>
          </w:p>
        </w:tc>
        <w:tc>
          <w:tcPr>
            <w:tcW w:w="1843" w:type="dxa"/>
          </w:tcPr>
          <w:p w14:paraId="5DECE1B5" w14:textId="2549F873" w:rsidR="0087219B" w:rsidRPr="00234512" w:rsidRDefault="0087219B" w:rsidP="007902D3">
            <w:pPr>
              <w:pStyle w:val="Tablenormal"/>
              <w:spacing w:line="276" w:lineRule="auto"/>
              <w:rPr>
                <w:rFonts w:ascii="Arial" w:hAnsi="Arial" w:cs="Arial"/>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05441D">
              <w:rPr>
                <w:rFonts w:ascii="Arial Narrow" w:hAnsi="Arial Narrow" w:cs="Arial"/>
                <w:sz w:val="22"/>
                <w:szCs w:val="22"/>
                <w:lang w:val="en-US"/>
              </w:rPr>
              <w:t>(</w:t>
            </w:r>
            <w:r w:rsidRPr="0005441D">
              <w:rPr>
                <w:rFonts w:ascii="Arial Narrow" w:hAnsi="Arial Narrow" w:cs="Arial"/>
                <w:sz w:val="22"/>
                <w:szCs w:val="22"/>
                <w:lang w:val="en-US"/>
              </w:rPr>
              <w:fldChar w:fldCharType="begin"/>
            </w:r>
            <w:r w:rsidRPr="0005441D">
              <w:rPr>
                <w:rFonts w:ascii="Arial Narrow" w:hAnsi="Arial Narrow" w:cs="Arial"/>
                <w:sz w:val="22"/>
                <w:szCs w:val="22"/>
                <w:lang w:val="en-US"/>
              </w:rPr>
              <w:instrText xml:space="preserve"> REF _Ref420412514 \r \h </w:instrText>
            </w:r>
            <w:r w:rsidR="0005441D" w:rsidRPr="0005441D">
              <w:rPr>
                <w:rFonts w:ascii="Arial Narrow" w:hAnsi="Arial Narrow" w:cs="Arial"/>
                <w:sz w:val="22"/>
                <w:szCs w:val="22"/>
                <w:lang w:val="en-US"/>
              </w:rPr>
              <w:instrText xml:space="preserve"> \* MERGEFORMAT </w:instrText>
            </w:r>
            <w:r w:rsidRPr="0005441D">
              <w:rPr>
                <w:rFonts w:ascii="Arial Narrow" w:hAnsi="Arial Narrow" w:cs="Arial"/>
                <w:sz w:val="22"/>
                <w:szCs w:val="22"/>
                <w:lang w:val="en-US"/>
              </w:rPr>
            </w:r>
            <w:r w:rsidRPr="0005441D">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05441D">
              <w:rPr>
                <w:rFonts w:ascii="Arial Narrow" w:hAnsi="Arial Narrow" w:cs="Arial"/>
                <w:sz w:val="22"/>
                <w:szCs w:val="22"/>
                <w:lang w:val="en-US"/>
              </w:rPr>
              <w:fldChar w:fldCharType="end"/>
            </w:r>
            <w:r w:rsidRPr="0005441D">
              <w:rPr>
                <w:rFonts w:ascii="Arial Narrow" w:hAnsi="Arial Narrow" w:cs="Arial"/>
                <w:sz w:val="22"/>
                <w:szCs w:val="22"/>
                <w:lang w:val="en-US"/>
              </w:rPr>
              <w:t>).</w:t>
            </w:r>
          </w:p>
        </w:tc>
      </w:tr>
    </w:tbl>
    <w:p w14:paraId="6C368328" w14:textId="77777777" w:rsidR="0087219B" w:rsidRPr="00891977" w:rsidRDefault="0087219B" w:rsidP="007902D3">
      <w:pPr>
        <w:pStyle w:val="TSZHeading2"/>
        <w:spacing w:line="276" w:lineRule="auto"/>
        <w:rPr>
          <w:color w:val="auto"/>
          <w:sz w:val="22"/>
          <w:lang w:val="en-GB"/>
        </w:rPr>
      </w:pPr>
      <w:bookmarkStart w:id="365" w:name="_Toc20898789"/>
      <w:bookmarkStart w:id="366" w:name="_Toc56490050"/>
      <w:bookmarkStart w:id="367" w:name="_Toc263854100"/>
      <w:bookmarkStart w:id="368" w:name="_Toc421301695"/>
      <w:bookmarkStart w:id="369" w:name="_Toc163636053"/>
      <w:proofErr w:type="spellStart"/>
      <w:r w:rsidRPr="00891977">
        <w:rPr>
          <w:color w:val="auto"/>
          <w:sz w:val="22"/>
          <w:lang w:val="en-GB"/>
        </w:rPr>
        <w:t>Jednostka</w:t>
      </w:r>
      <w:proofErr w:type="spellEnd"/>
      <w:r w:rsidRPr="00891977">
        <w:rPr>
          <w:color w:val="auto"/>
          <w:sz w:val="22"/>
          <w:lang w:val="en-GB"/>
        </w:rPr>
        <w:t xml:space="preserve"> </w:t>
      </w:r>
      <w:proofErr w:type="spellStart"/>
      <w:r w:rsidRPr="00891977">
        <w:rPr>
          <w:color w:val="auto"/>
          <w:sz w:val="22"/>
          <w:lang w:val="en-GB"/>
        </w:rPr>
        <w:t>miary</w:t>
      </w:r>
      <w:bookmarkEnd w:id="365"/>
      <w:bookmarkEnd w:id="366"/>
      <w:proofErr w:type="spellEnd"/>
      <w:r w:rsidRPr="00891977">
        <w:rPr>
          <w:color w:val="auto"/>
          <w:sz w:val="22"/>
          <w:lang w:val="en-GB"/>
        </w:rPr>
        <w:t xml:space="preserve"> (</w:t>
      </w:r>
      <w:proofErr w:type="spellStart"/>
      <w:r w:rsidRPr="00891977">
        <w:rPr>
          <w:color w:val="auto"/>
          <w:sz w:val="22"/>
          <w:lang w:val="en-GB"/>
        </w:rPr>
        <w:t>MeasurementUnit</w:t>
      </w:r>
      <w:proofErr w:type="spellEnd"/>
      <w:r w:rsidRPr="00891977">
        <w:rPr>
          <w:color w:val="auto"/>
          <w:sz w:val="22"/>
          <w:lang w:val="en-GB"/>
        </w:rPr>
        <w:t>)</w:t>
      </w:r>
      <w:bookmarkEnd w:id="367"/>
      <w:bookmarkEnd w:id="368"/>
      <w:bookmarkEnd w:id="369"/>
    </w:p>
    <w:p w14:paraId="3563DDC0" w14:textId="655027A1" w:rsidR="0087219B" w:rsidRDefault="0087219B" w:rsidP="005F38FE">
      <w:pPr>
        <w:spacing w:line="276" w:lineRule="auto"/>
      </w:pPr>
      <w:r w:rsidRPr="00891977">
        <w:t>Jednostki miary odnoszą się do kodu jednostek miary ISO używanego w formułach wyrażenia stawki. Inne jednostki, nie będące standardem ISO, mogą być również dodane i utrzymywane w systemie.</w:t>
      </w:r>
    </w:p>
    <w:p w14:paraId="16DC799D" w14:textId="459F27F2" w:rsidR="005F38FE" w:rsidRDefault="005F38FE" w:rsidP="000960CA">
      <w:pPr>
        <w:pStyle w:val="Legenda"/>
        <w:keepNext/>
        <w:spacing w:before="240"/>
      </w:pPr>
      <w:bookmarkStart w:id="370" w:name="_Toc163636142"/>
      <w:r>
        <w:t xml:space="preserve">Tabela </w:t>
      </w:r>
      <w:r>
        <w:fldChar w:fldCharType="begin"/>
      </w:r>
      <w:r>
        <w:instrText xml:space="preserve"> SEQ Tabela \* ARABIC </w:instrText>
      </w:r>
      <w:r>
        <w:fldChar w:fldCharType="separate"/>
      </w:r>
      <w:r w:rsidR="008C1FE8">
        <w:rPr>
          <w:noProof/>
        </w:rPr>
        <w:t>46</w:t>
      </w:r>
      <w:r>
        <w:fldChar w:fldCharType="end"/>
      </w:r>
      <w:r>
        <w:t xml:space="preserve"> - </w:t>
      </w:r>
      <w:r w:rsidRPr="00FC2E8B">
        <w:t xml:space="preserve">Lista atrybutów </w:t>
      </w:r>
      <w:proofErr w:type="spellStart"/>
      <w:r w:rsidRPr="00FC2E8B">
        <w:t>MeasurementUnit</w:t>
      </w:r>
      <w:bookmarkEnd w:id="370"/>
      <w:proofErr w:type="spellEnd"/>
    </w:p>
    <w:tbl>
      <w:tblPr>
        <w:tblStyle w:val="TSZDomylnyStylTabeli"/>
        <w:tblW w:w="9356" w:type="dxa"/>
        <w:tblLayout w:type="fixed"/>
        <w:tblLook w:val="04A0" w:firstRow="1" w:lastRow="0" w:firstColumn="1" w:lastColumn="0" w:noHBand="0" w:noVBand="1"/>
        <w:tblCaption w:val="Lista atrybutów MeasurementUnit"/>
        <w:tblDescription w:val="Tabela zawiera informacje odnośnie atrybutów obiektu MeasurementUnit, składa się z czterech kolumn: nazwa, isztar, krótki opis, typ."/>
      </w:tblPr>
      <w:tblGrid>
        <w:gridCol w:w="2915"/>
        <w:gridCol w:w="1687"/>
        <w:gridCol w:w="2760"/>
        <w:gridCol w:w="1994"/>
      </w:tblGrid>
      <w:tr w:rsidR="0087219B" w:rsidRPr="00891977" w14:paraId="25F25A4F"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33EEC43"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2FFAAB32"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Nazwa w ISZTAR3</w:t>
            </w:r>
          </w:p>
        </w:tc>
        <w:tc>
          <w:tcPr>
            <w:tcW w:w="2551" w:type="dxa"/>
          </w:tcPr>
          <w:p w14:paraId="3E86635F"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449F14EB"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512645A2" w14:textId="77777777" w:rsidTr="00BF09FC">
        <w:tc>
          <w:tcPr>
            <w:tcW w:w="2694" w:type="dxa"/>
          </w:tcPr>
          <w:p w14:paraId="5D7F41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jednostki miary / </w:t>
            </w:r>
            <w:proofErr w:type="spellStart"/>
            <w:r w:rsidRPr="00330A24">
              <w:rPr>
                <w:rFonts w:ascii="Arial Narrow" w:hAnsi="Arial Narrow" w:cs="Arial"/>
                <w:sz w:val="22"/>
                <w:szCs w:val="18"/>
              </w:rPr>
              <w:t>measurementUnitCode</w:t>
            </w:r>
            <w:proofErr w:type="spellEnd"/>
          </w:p>
        </w:tc>
        <w:tc>
          <w:tcPr>
            <w:tcW w:w="1559" w:type="dxa"/>
          </w:tcPr>
          <w:p w14:paraId="760072D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MeasurementUnitCode</w:t>
            </w:r>
            <w:proofErr w:type="spellEnd"/>
          </w:p>
        </w:tc>
        <w:tc>
          <w:tcPr>
            <w:tcW w:w="2551" w:type="dxa"/>
          </w:tcPr>
          <w:p w14:paraId="0A42637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dla jednostki miary, na przykład ‘KGM’ dla kilograma.</w:t>
            </w:r>
          </w:p>
        </w:tc>
        <w:tc>
          <w:tcPr>
            <w:tcW w:w="1843" w:type="dxa"/>
          </w:tcPr>
          <w:p w14:paraId="2FEDCEE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0FA10447" w14:textId="77777777" w:rsidTr="00BF09FC">
        <w:tc>
          <w:tcPr>
            <w:tcW w:w="2694" w:type="dxa"/>
          </w:tcPr>
          <w:p w14:paraId="444A450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7046C39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65CAF5A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kod jednostki miary jest ważny.</w:t>
            </w:r>
          </w:p>
        </w:tc>
        <w:tc>
          <w:tcPr>
            <w:tcW w:w="1843" w:type="dxa"/>
          </w:tcPr>
          <w:p w14:paraId="363E507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2CD82EA" w14:textId="77777777" w:rsidTr="00BF09FC">
        <w:tc>
          <w:tcPr>
            <w:tcW w:w="2694" w:type="dxa"/>
          </w:tcPr>
          <w:p w14:paraId="2F2DC99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0A9CAA9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748FD7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kod jednostki miary jest ważny. Może być otwarta.</w:t>
            </w:r>
          </w:p>
        </w:tc>
        <w:tc>
          <w:tcPr>
            <w:tcW w:w="1843" w:type="dxa"/>
          </w:tcPr>
          <w:p w14:paraId="063037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6B71B25" w14:textId="77777777" w:rsidTr="00BF09FC">
        <w:tc>
          <w:tcPr>
            <w:tcW w:w="2694" w:type="dxa"/>
          </w:tcPr>
          <w:p w14:paraId="21240FF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kwalifikatory jednostki miary / </w:t>
            </w:r>
            <w:proofErr w:type="spellStart"/>
            <w:r w:rsidRPr="00330A24">
              <w:rPr>
                <w:rFonts w:ascii="Arial Narrow" w:hAnsi="Arial Narrow" w:cs="Arial"/>
                <w:sz w:val="22"/>
                <w:szCs w:val="18"/>
              </w:rPr>
              <w:t>measurementUnitQualifier</w:t>
            </w:r>
            <w:proofErr w:type="spellEnd"/>
          </w:p>
        </w:tc>
        <w:tc>
          <w:tcPr>
            <w:tcW w:w="1559" w:type="dxa"/>
          </w:tcPr>
          <w:p w14:paraId="7F846E9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AssociatedMeasurementUnitQualifiers</w:t>
            </w:r>
            <w:proofErr w:type="spellEnd"/>
          </w:p>
        </w:tc>
        <w:tc>
          <w:tcPr>
            <w:tcW w:w="2551" w:type="dxa"/>
          </w:tcPr>
          <w:p w14:paraId="16935FC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Kwalifikatory jednostki miary mogące kwalifikować tę jednostkę miary. Inne kombinacje jednostki miary i kwalifikatora są niedozwolone.</w:t>
            </w:r>
          </w:p>
        </w:tc>
        <w:tc>
          <w:tcPr>
            <w:tcW w:w="1843" w:type="dxa"/>
          </w:tcPr>
          <w:p w14:paraId="2ECD8BA4"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w:t>
            </w:r>
          </w:p>
          <w:p w14:paraId="1E72D737" w14:textId="77777777" w:rsidR="0087219B" w:rsidRPr="00234512" w:rsidRDefault="0087219B" w:rsidP="007902D3">
            <w:pPr>
              <w:pStyle w:val="Tablenormal"/>
              <w:spacing w:line="276" w:lineRule="auto"/>
              <w:rPr>
                <w:rFonts w:ascii="Arial" w:hAnsi="Arial" w:cs="Arial"/>
              </w:rPr>
            </w:pPr>
            <w:r w:rsidRPr="0070189E">
              <w:rPr>
                <w:rFonts w:ascii="Arial Narrow" w:hAnsi="Arial Narrow" w:cs="Arial"/>
                <w:sz w:val="22"/>
                <w:szCs w:val="22"/>
              </w:rPr>
              <w:t>Lista odniesień do kwalifikatorów jednostki miary możliwych do zastosowania z daną jednostką miary (dostępna jest lista możliwych kwalifikatorów jednostki miary)</w:t>
            </w:r>
          </w:p>
        </w:tc>
      </w:tr>
      <w:tr w:rsidR="0087219B" w:rsidRPr="00891977" w14:paraId="0CC9A2FD" w14:textId="77777777" w:rsidTr="00BF09FC">
        <w:tc>
          <w:tcPr>
            <w:tcW w:w="2694" w:type="dxa"/>
          </w:tcPr>
          <w:p w14:paraId="29991CD4" w14:textId="77777777" w:rsidR="0087219B" w:rsidRPr="00330A24" w:rsidRDefault="0087219B" w:rsidP="007902D3">
            <w:pPr>
              <w:pStyle w:val="Tablenormal"/>
              <w:spacing w:line="276" w:lineRule="auto"/>
              <w:rPr>
                <w:rFonts w:ascii="Arial Narrow" w:hAnsi="Arial Narrow" w:cs="Arial"/>
                <w:sz w:val="22"/>
                <w:szCs w:val="18"/>
              </w:rPr>
            </w:pPr>
            <w:bookmarkStart w:id="371" w:name="_Toc445781867"/>
            <w:bookmarkStart w:id="372" w:name="_Toc448634933"/>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measurementUnitDescription</w:t>
            </w:r>
            <w:proofErr w:type="spellEnd"/>
          </w:p>
        </w:tc>
        <w:tc>
          <w:tcPr>
            <w:tcW w:w="1559" w:type="dxa"/>
          </w:tcPr>
          <w:p w14:paraId="71F3C84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305849A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Opisy tekstowe jednostki miary.</w:t>
            </w:r>
          </w:p>
        </w:tc>
        <w:tc>
          <w:tcPr>
            <w:tcW w:w="1843" w:type="dxa"/>
          </w:tcPr>
          <w:p w14:paraId="460D718A" w14:textId="06E7FE9F" w:rsidR="0087219B" w:rsidRPr="00234512" w:rsidRDefault="0087219B" w:rsidP="007902D3">
            <w:pPr>
              <w:pStyle w:val="Tablenormal"/>
              <w:spacing w:line="276" w:lineRule="auto"/>
              <w:rPr>
                <w:rFonts w:ascii="Arial" w:hAnsi="Arial" w:cs="Arial"/>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70189E">
              <w:rPr>
                <w:rFonts w:ascii="Arial Narrow" w:hAnsi="Arial Narrow" w:cs="Arial"/>
                <w:sz w:val="22"/>
                <w:szCs w:val="22"/>
                <w:lang w:val="en-US"/>
              </w:rPr>
              <w:t>(</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2E7E6DF2" w14:textId="77777777" w:rsidR="0087219B" w:rsidRPr="00891977" w:rsidRDefault="0087219B" w:rsidP="007902D3">
      <w:pPr>
        <w:pStyle w:val="TSZHeading2"/>
        <w:spacing w:line="276" w:lineRule="auto"/>
        <w:rPr>
          <w:color w:val="auto"/>
          <w:sz w:val="22"/>
          <w:lang w:val="en-GB"/>
        </w:rPr>
      </w:pPr>
      <w:bookmarkStart w:id="373" w:name="_Toc20898790"/>
      <w:bookmarkStart w:id="374" w:name="_Toc56490051"/>
      <w:bookmarkStart w:id="375" w:name="_Toc263854101"/>
      <w:bookmarkStart w:id="376" w:name="_Toc421301696"/>
      <w:bookmarkStart w:id="377" w:name="_Toc163636054"/>
      <w:proofErr w:type="spellStart"/>
      <w:r w:rsidRPr="00891977">
        <w:rPr>
          <w:color w:val="auto"/>
          <w:sz w:val="22"/>
          <w:lang w:val="en-GB"/>
        </w:rPr>
        <w:t>Kwalifikator</w:t>
      </w:r>
      <w:proofErr w:type="spellEnd"/>
      <w:r w:rsidRPr="00891977">
        <w:rPr>
          <w:color w:val="auto"/>
          <w:sz w:val="22"/>
          <w:lang w:val="en-GB"/>
        </w:rPr>
        <w:t xml:space="preserve"> </w:t>
      </w:r>
      <w:proofErr w:type="spellStart"/>
      <w:r w:rsidRPr="00891977">
        <w:rPr>
          <w:color w:val="auto"/>
          <w:sz w:val="22"/>
          <w:lang w:val="en-GB"/>
        </w:rPr>
        <w:t>jednostki</w:t>
      </w:r>
      <w:proofErr w:type="spellEnd"/>
      <w:r w:rsidRPr="00891977">
        <w:rPr>
          <w:color w:val="auto"/>
          <w:sz w:val="22"/>
          <w:lang w:val="en-GB"/>
        </w:rPr>
        <w:t xml:space="preserve"> </w:t>
      </w:r>
      <w:proofErr w:type="spellStart"/>
      <w:r w:rsidRPr="00891977">
        <w:rPr>
          <w:color w:val="auto"/>
          <w:sz w:val="22"/>
          <w:lang w:val="en-GB"/>
        </w:rPr>
        <w:t>miary</w:t>
      </w:r>
      <w:bookmarkEnd w:id="371"/>
      <w:bookmarkEnd w:id="372"/>
      <w:bookmarkEnd w:id="373"/>
      <w:bookmarkEnd w:id="374"/>
      <w:proofErr w:type="spellEnd"/>
      <w:r w:rsidRPr="00891977">
        <w:rPr>
          <w:color w:val="auto"/>
          <w:sz w:val="22"/>
          <w:lang w:val="en-GB"/>
        </w:rPr>
        <w:t xml:space="preserve"> (</w:t>
      </w:r>
      <w:proofErr w:type="spellStart"/>
      <w:r w:rsidRPr="00891977">
        <w:rPr>
          <w:color w:val="auto"/>
          <w:sz w:val="22"/>
          <w:lang w:val="en-GB"/>
        </w:rPr>
        <w:t>MeasurementUnitQualifier</w:t>
      </w:r>
      <w:proofErr w:type="spellEnd"/>
      <w:r w:rsidRPr="00891977">
        <w:rPr>
          <w:color w:val="auto"/>
          <w:sz w:val="22"/>
          <w:lang w:val="en-GB"/>
        </w:rPr>
        <w:t>)</w:t>
      </w:r>
      <w:bookmarkEnd w:id="375"/>
      <w:bookmarkEnd w:id="376"/>
      <w:bookmarkEnd w:id="377"/>
    </w:p>
    <w:p w14:paraId="6A8E331E" w14:textId="77777777" w:rsidR="00C5516D" w:rsidRDefault="0087219B" w:rsidP="00F7721F">
      <w:pPr>
        <w:spacing w:line="276" w:lineRule="auto"/>
      </w:pPr>
      <w:r w:rsidRPr="00891977">
        <w:t>Kwalifikatory jednostki miary są używane do kwalifikowania jednostek miary używanych w komponencie wyrażenia stawek. Na przykład jednostka miary "kilogram" może być zakwalifikowana jako "masy netto" lub "masy brutto". Używany w formułach wyrażenia stawki</w:t>
      </w:r>
      <w:r w:rsidR="00C5516D">
        <w:t>.</w:t>
      </w:r>
    </w:p>
    <w:p w14:paraId="70794261" w14:textId="6864DDA4" w:rsidR="0087219B" w:rsidRPr="00901365" w:rsidRDefault="0066500D" w:rsidP="000960CA">
      <w:pPr>
        <w:pStyle w:val="Legenda"/>
        <w:keepNext/>
        <w:spacing w:before="240"/>
      </w:pPr>
      <w:bookmarkStart w:id="378" w:name="_Toc163636143"/>
      <w:r>
        <w:t xml:space="preserve">Tabela </w:t>
      </w:r>
      <w:r>
        <w:fldChar w:fldCharType="begin"/>
      </w:r>
      <w:r>
        <w:instrText xml:space="preserve"> SEQ Tabela \* ARABIC </w:instrText>
      </w:r>
      <w:r>
        <w:fldChar w:fldCharType="separate"/>
      </w:r>
      <w:r w:rsidR="008C1FE8">
        <w:rPr>
          <w:noProof/>
        </w:rPr>
        <w:t>47</w:t>
      </w:r>
      <w:r>
        <w:fldChar w:fldCharType="end"/>
      </w:r>
      <w:r w:rsidRPr="009201AA">
        <w:t xml:space="preserve"> : Lista atrybutów</w:t>
      </w:r>
      <w:r w:rsidR="002764E3" w:rsidRPr="002764E3">
        <w:rPr>
          <w:lang w:val="en-GB"/>
        </w:rPr>
        <w:t xml:space="preserve"> </w:t>
      </w:r>
      <w:proofErr w:type="spellStart"/>
      <w:r w:rsidR="002764E3" w:rsidRPr="00891977">
        <w:rPr>
          <w:lang w:val="en-GB"/>
        </w:rPr>
        <w:t>MeasurementUnitQualifier</w:t>
      </w:r>
      <w:bookmarkEnd w:id="378"/>
      <w:proofErr w:type="spellEnd"/>
    </w:p>
    <w:tbl>
      <w:tblPr>
        <w:tblStyle w:val="TSZDomylnyStylTabeli"/>
        <w:tblW w:w="9356" w:type="dxa"/>
        <w:tblLayout w:type="fixed"/>
        <w:tblLook w:val="04A0" w:firstRow="1" w:lastRow="0" w:firstColumn="1" w:lastColumn="0" w:noHBand="0" w:noVBand="1"/>
        <w:tblCaption w:val="Lista atrybutów MeasurementUnitQualifier"/>
        <w:tblDescription w:val="Tabela zawiera informacje odnośnie atrybutów obiektu MeasurementUnitQualifier, składa się z czterech kolumn: nazwa, isztar, krótki opis, typ."/>
      </w:tblPr>
      <w:tblGrid>
        <w:gridCol w:w="2915"/>
        <w:gridCol w:w="1687"/>
        <w:gridCol w:w="2760"/>
        <w:gridCol w:w="1994"/>
      </w:tblGrid>
      <w:tr w:rsidR="0087219B" w:rsidRPr="00891977" w14:paraId="40CF73AA"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76F46EFB"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1A529B2E"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Nazwa w ISZTAR3</w:t>
            </w:r>
          </w:p>
        </w:tc>
        <w:tc>
          <w:tcPr>
            <w:tcW w:w="2551" w:type="dxa"/>
          </w:tcPr>
          <w:p w14:paraId="6E180142"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29F5411B"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12A2D529" w14:textId="77777777" w:rsidTr="00BF09FC">
        <w:tc>
          <w:tcPr>
            <w:tcW w:w="2694" w:type="dxa"/>
          </w:tcPr>
          <w:p w14:paraId="719505D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kwalifikatora jednostki miary / </w:t>
            </w:r>
            <w:proofErr w:type="spellStart"/>
            <w:r w:rsidRPr="00330A24">
              <w:rPr>
                <w:rFonts w:ascii="Arial Narrow" w:hAnsi="Arial Narrow" w:cs="Arial"/>
                <w:sz w:val="22"/>
                <w:szCs w:val="18"/>
              </w:rPr>
              <w:t>measurementUnitQualifierCode</w:t>
            </w:r>
            <w:proofErr w:type="spellEnd"/>
          </w:p>
        </w:tc>
        <w:tc>
          <w:tcPr>
            <w:tcW w:w="1559" w:type="dxa"/>
          </w:tcPr>
          <w:p w14:paraId="7D0DF51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QualifierCode</w:t>
            </w:r>
            <w:proofErr w:type="spellEnd"/>
          </w:p>
        </w:tc>
        <w:tc>
          <w:tcPr>
            <w:tcW w:w="2551" w:type="dxa"/>
          </w:tcPr>
          <w:p w14:paraId="1B7FD05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kwalifikatora jednostki miary. Na przykład 'N' dla kwalifikatora 'masy netto'.</w:t>
            </w:r>
          </w:p>
        </w:tc>
        <w:tc>
          <w:tcPr>
            <w:tcW w:w="1843" w:type="dxa"/>
          </w:tcPr>
          <w:p w14:paraId="1169605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w:t>
            </w:r>
          </w:p>
        </w:tc>
      </w:tr>
      <w:tr w:rsidR="0087219B" w:rsidRPr="00891977" w14:paraId="4D5A6DC6" w14:textId="77777777" w:rsidTr="00BF09FC">
        <w:tc>
          <w:tcPr>
            <w:tcW w:w="2694" w:type="dxa"/>
          </w:tcPr>
          <w:p w14:paraId="0BD845A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02F52DF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12F1918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kod kwalifikatora jednostki miary jest ważny.</w:t>
            </w:r>
          </w:p>
        </w:tc>
        <w:tc>
          <w:tcPr>
            <w:tcW w:w="1843" w:type="dxa"/>
          </w:tcPr>
          <w:p w14:paraId="5868F3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988FA75" w14:textId="77777777" w:rsidTr="00BF09FC">
        <w:tc>
          <w:tcPr>
            <w:tcW w:w="2694" w:type="dxa"/>
          </w:tcPr>
          <w:p w14:paraId="21322AE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1CA4E84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7D7028D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kod kwalifikatora jednostki miary jest ważny. Może być otwarta.</w:t>
            </w:r>
          </w:p>
        </w:tc>
        <w:tc>
          <w:tcPr>
            <w:tcW w:w="1843" w:type="dxa"/>
          </w:tcPr>
          <w:p w14:paraId="52DB7E4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AF73DB3" w14:textId="77777777" w:rsidTr="00BF09FC">
        <w:tc>
          <w:tcPr>
            <w:tcW w:w="2694" w:type="dxa"/>
          </w:tcPr>
          <w:p w14:paraId="26FD33F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measurementUnitQualifierDescription</w:t>
            </w:r>
            <w:proofErr w:type="spellEnd"/>
          </w:p>
        </w:tc>
        <w:tc>
          <w:tcPr>
            <w:tcW w:w="1559" w:type="dxa"/>
          </w:tcPr>
          <w:p w14:paraId="5ABF864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008F8C8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tekstowe kwalifikatora jednostki miary </w:t>
            </w:r>
          </w:p>
        </w:tc>
        <w:tc>
          <w:tcPr>
            <w:tcW w:w="1843" w:type="dxa"/>
          </w:tcPr>
          <w:p w14:paraId="1E0E704F" w14:textId="5BE40300"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lang w:val="en-US"/>
              </w:rPr>
              <w:t xml:space="preserve">Lista </w:t>
            </w:r>
            <w:proofErr w:type="spellStart"/>
            <w:r w:rsidRPr="0070189E">
              <w:rPr>
                <w:rFonts w:ascii="Arial Narrow" w:hAnsi="Arial Narrow" w:cs="Arial"/>
                <w:sz w:val="22"/>
                <w:szCs w:val="22"/>
                <w:lang w:val="en-US"/>
              </w:rPr>
              <w:t>tekstów</w:t>
            </w:r>
            <w:proofErr w:type="spellEnd"/>
            <w:r w:rsidRPr="0070189E">
              <w:rPr>
                <w:rFonts w:ascii="Arial Narrow" w:hAnsi="Arial Narrow" w:cs="Arial"/>
                <w:sz w:val="22"/>
                <w:szCs w:val="22"/>
                <w:lang w:val="en-US"/>
              </w:rPr>
              <w:t xml:space="preserve"> </w:t>
            </w:r>
            <w:proofErr w:type="spellStart"/>
            <w:r w:rsidRPr="0070189E">
              <w:rPr>
                <w:rFonts w:ascii="Arial Narrow" w:hAnsi="Arial Narrow" w:cs="Arial"/>
                <w:sz w:val="22"/>
                <w:szCs w:val="22"/>
                <w:lang w:val="en-US"/>
              </w:rPr>
              <w:t>opisu</w:t>
            </w:r>
            <w:proofErr w:type="spellEnd"/>
            <w:r w:rsidRPr="0070189E">
              <w:rPr>
                <w:rFonts w:ascii="Arial Narrow" w:hAnsi="Arial Narrow" w:cs="Arial"/>
                <w:sz w:val="22"/>
                <w:szCs w:val="22"/>
                <w:lang w:val="en-US"/>
              </w:rPr>
              <w:t xml:space="preserve"> (</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6A06C771" w14:textId="77777777" w:rsidR="0087219B" w:rsidRPr="00891977" w:rsidRDefault="0087219B" w:rsidP="007902D3">
      <w:pPr>
        <w:pStyle w:val="TSZHeading2"/>
        <w:spacing w:line="276" w:lineRule="auto"/>
        <w:rPr>
          <w:color w:val="auto"/>
          <w:sz w:val="22"/>
          <w:lang w:val="en-GB"/>
        </w:rPr>
      </w:pPr>
      <w:bookmarkStart w:id="379" w:name="_Toc263854104"/>
      <w:bookmarkStart w:id="380" w:name="_Toc421301698"/>
      <w:bookmarkStart w:id="381" w:name="_Toc163636055"/>
      <w:r w:rsidRPr="00891977">
        <w:rPr>
          <w:color w:val="auto"/>
          <w:sz w:val="22"/>
          <w:lang w:val="en-GB"/>
        </w:rPr>
        <w:t xml:space="preserve">Role </w:t>
      </w:r>
      <w:proofErr w:type="spellStart"/>
      <w:r w:rsidRPr="00891977">
        <w:rPr>
          <w:color w:val="auto"/>
          <w:sz w:val="22"/>
          <w:lang w:val="en-GB"/>
        </w:rPr>
        <w:t>aktu</w:t>
      </w:r>
      <w:proofErr w:type="spellEnd"/>
      <w:r w:rsidRPr="00891977">
        <w:rPr>
          <w:color w:val="auto"/>
          <w:sz w:val="22"/>
          <w:lang w:val="en-GB"/>
        </w:rPr>
        <w:t xml:space="preserve"> </w:t>
      </w:r>
      <w:proofErr w:type="spellStart"/>
      <w:r w:rsidRPr="00891977">
        <w:rPr>
          <w:color w:val="auto"/>
          <w:sz w:val="22"/>
          <w:lang w:val="en-GB"/>
        </w:rPr>
        <w:t>prawnego</w:t>
      </w:r>
      <w:proofErr w:type="spellEnd"/>
      <w:r w:rsidRPr="00891977">
        <w:rPr>
          <w:color w:val="auto"/>
          <w:sz w:val="22"/>
          <w:lang w:val="en-GB"/>
        </w:rPr>
        <w:t xml:space="preserve"> (</w:t>
      </w:r>
      <w:proofErr w:type="spellStart"/>
      <w:r w:rsidRPr="00891977">
        <w:rPr>
          <w:color w:val="auto"/>
          <w:sz w:val="22"/>
          <w:lang w:val="en-GB"/>
        </w:rPr>
        <w:t>RegulationRoleType</w:t>
      </w:r>
      <w:proofErr w:type="spellEnd"/>
      <w:r w:rsidRPr="00891977">
        <w:rPr>
          <w:color w:val="auto"/>
          <w:sz w:val="22"/>
          <w:lang w:val="en-GB"/>
        </w:rPr>
        <w:t>)</w:t>
      </w:r>
      <w:bookmarkEnd w:id="379"/>
      <w:bookmarkEnd w:id="380"/>
      <w:bookmarkEnd w:id="381"/>
    </w:p>
    <w:p w14:paraId="211E2038" w14:textId="77777777" w:rsidR="0087219B" w:rsidRPr="00891977" w:rsidRDefault="0087219B" w:rsidP="007902D3">
      <w:pPr>
        <w:spacing w:line="276" w:lineRule="auto"/>
      </w:pPr>
      <w:r w:rsidRPr="00891977">
        <w:t>Role aktu prawnego.</w:t>
      </w:r>
    </w:p>
    <w:p w14:paraId="1BC6BE31" w14:textId="77777777" w:rsidR="0087219B" w:rsidRPr="00891977" w:rsidRDefault="0087219B" w:rsidP="007902D3">
      <w:pPr>
        <w:spacing w:line="276" w:lineRule="auto"/>
      </w:pPr>
      <w:r w:rsidRPr="00891977">
        <w:t>Role aktu prawnego mogą być wyłącznie następujące:</w:t>
      </w:r>
    </w:p>
    <w:p w14:paraId="327B19F8" w14:textId="77777777" w:rsidR="0087219B" w:rsidRPr="00891977" w:rsidRDefault="0087219B" w:rsidP="007902D3">
      <w:pPr>
        <w:numPr>
          <w:ilvl w:val="0"/>
          <w:numId w:val="14"/>
        </w:numPr>
        <w:spacing w:before="60" w:line="276" w:lineRule="auto"/>
        <w:ind w:left="1491" w:hanging="357"/>
      </w:pPr>
      <w:r w:rsidRPr="00891977">
        <w:t>Podstawowa</w:t>
      </w:r>
    </w:p>
    <w:p w14:paraId="37A01377" w14:textId="77777777" w:rsidR="0087219B" w:rsidRPr="00891977" w:rsidRDefault="0087219B" w:rsidP="007902D3">
      <w:pPr>
        <w:numPr>
          <w:ilvl w:val="0"/>
          <w:numId w:val="14"/>
        </w:numPr>
        <w:spacing w:before="60" w:line="276" w:lineRule="auto"/>
        <w:ind w:left="1491" w:hanging="357"/>
      </w:pPr>
      <w:r w:rsidRPr="00891977">
        <w:t>Anty-dumpingowa tymczasowa</w:t>
      </w:r>
    </w:p>
    <w:p w14:paraId="131783F1" w14:textId="77777777" w:rsidR="0087219B" w:rsidRPr="00891977" w:rsidRDefault="0087219B" w:rsidP="007902D3">
      <w:pPr>
        <w:numPr>
          <w:ilvl w:val="0"/>
          <w:numId w:val="14"/>
        </w:numPr>
        <w:spacing w:before="60" w:line="276" w:lineRule="auto"/>
        <w:ind w:left="1491" w:hanging="357"/>
      </w:pPr>
      <w:r w:rsidRPr="00891977">
        <w:t>Anty-dumpingowa ostateczna</w:t>
      </w:r>
    </w:p>
    <w:p w14:paraId="082D6183" w14:textId="77777777" w:rsidR="0087219B" w:rsidRPr="00891977" w:rsidRDefault="0087219B" w:rsidP="007902D3">
      <w:pPr>
        <w:numPr>
          <w:ilvl w:val="0"/>
          <w:numId w:val="14"/>
        </w:numPr>
        <w:spacing w:before="60" w:line="276" w:lineRule="auto"/>
        <w:ind w:left="1491" w:hanging="357"/>
      </w:pPr>
      <w:r w:rsidRPr="00891977">
        <w:t>Zmieniająca</w:t>
      </w:r>
    </w:p>
    <w:p w14:paraId="50029177" w14:textId="77777777" w:rsidR="0087219B" w:rsidRPr="00891977" w:rsidRDefault="0087219B" w:rsidP="007902D3">
      <w:pPr>
        <w:numPr>
          <w:ilvl w:val="0"/>
          <w:numId w:val="14"/>
        </w:numPr>
        <w:spacing w:before="60" w:line="276" w:lineRule="auto"/>
        <w:ind w:left="1491" w:hanging="357"/>
      </w:pPr>
      <w:r w:rsidRPr="00891977">
        <w:t>Przedłużająca</w:t>
      </w:r>
    </w:p>
    <w:p w14:paraId="0D9368E3" w14:textId="77777777" w:rsidR="0087219B" w:rsidRPr="00891977" w:rsidRDefault="0087219B" w:rsidP="007902D3">
      <w:pPr>
        <w:numPr>
          <w:ilvl w:val="0"/>
          <w:numId w:val="14"/>
        </w:numPr>
        <w:spacing w:before="60" w:line="276" w:lineRule="auto"/>
        <w:ind w:left="1491" w:hanging="357"/>
      </w:pPr>
      <w:r w:rsidRPr="00891977">
        <w:t>Uchylająca całkowicie</w:t>
      </w:r>
    </w:p>
    <w:p w14:paraId="6B2B7A18" w14:textId="77777777" w:rsidR="0087219B" w:rsidRPr="00891977" w:rsidRDefault="0087219B" w:rsidP="007902D3">
      <w:pPr>
        <w:numPr>
          <w:ilvl w:val="0"/>
          <w:numId w:val="14"/>
        </w:numPr>
        <w:spacing w:before="60" w:line="276" w:lineRule="auto"/>
        <w:ind w:left="1491" w:hanging="357"/>
      </w:pPr>
      <w:r w:rsidRPr="00891977">
        <w:t>Uchylająca wprost</w:t>
      </w:r>
    </w:p>
    <w:p w14:paraId="7DF7DC4E" w14:textId="77777777" w:rsidR="0087219B" w:rsidRPr="00891977" w:rsidRDefault="0087219B" w:rsidP="007902D3">
      <w:pPr>
        <w:numPr>
          <w:ilvl w:val="0"/>
          <w:numId w:val="14"/>
        </w:numPr>
        <w:spacing w:before="60" w:line="276" w:lineRule="auto"/>
        <w:ind w:left="1491" w:hanging="357"/>
      </w:pPr>
      <w:r w:rsidRPr="00891977">
        <w:t>Zatrzymująca czasowo</w:t>
      </w:r>
    </w:p>
    <w:p w14:paraId="28CBAAA0" w14:textId="77777777" w:rsidR="0087219B" w:rsidRPr="00891977" w:rsidRDefault="0087219B" w:rsidP="007902D3">
      <w:pPr>
        <w:pStyle w:val="Tekstpodstawowywcity"/>
        <w:spacing w:line="276" w:lineRule="auto"/>
      </w:pPr>
      <w:r w:rsidRPr="00891977">
        <w:t>Role 1-3 uważa się za „podstawowe” role aktu prawnego.</w:t>
      </w:r>
    </w:p>
    <w:p w14:paraId="285D9391" w14:textId="77777777" w:rsidR="0087219B" w:rsidRPr="00891977" w:rsidRDefault="0087219B" w:rsidP="007902D3">
      <w:pPr>
        <w:spacing w:line="276" w:lineRule="auto"/>
      </w:pPr>
      <w:r w:rsidRPr="00891977">
        <w:t>Role 1-4 są rolami generującymi środki.</w:t>
      </w:r>
    </w:p>
    <w:p w14:paraId="28F2FA8B" w14:textId="2298114E" w:rsidR="0087219B" w:rsidRDefault="0087219B" w:rsidP="007902D3">
      <w:pPr>
        <w:spacing w:line="276" w:lineRule="auto"/>
      </w:pPr>
      <w:r w:rsidRPr="00891977">
        <w:t>Role 5-8 są rolami, które środków nie generują, lecz jedynie modyfikują inne akty prawne.</w:t>
      </w:r>
    </w:p>
    <w:p w14:paraId="0C826A4F" w14:textId="78F5E699" w:rsidR="0087219B" w:rsidRPr="00901365" w:rsidRDefault="0066500D" w:rsidP="000960CA">
      <w:pPr>
        <w:pStyle w:val="Legenda"/>
        <w:keepNext/>
        <w:spacing w:before="240"/>
      </w:pPr>
      <w:bookmarkStart w:id="382" w:name="_Toc163636144"/>
      <w:r>
        <w:t xml:space="preserve">Tabela </w:t>
      </w:r>
      <w:r>
        <w:fldChar w:fldCharType="begin"/>
      </w:r>
      <w:r>
        <w:instrText xml:space="preserve"> SEQ Tabela \* ARABIC </w:instrText>
      </w:r>
      <w:r>
        <w:fldChar w:fldCharType="separate"/>
      </w:r>
      <w:r w:rsidR="008C1FE8">
        <w:rPr>
          <w:noProof/>
        </w:rPr>
        <w:t>48</w:t>
      </w:r>
      <w:r>
        <w:fldChar w:fldCharType="end"/>
      </w:r>
      <w:r w:rsidRPr="007E075A">
        <w:t xml:space="preserve"> : Lista atrybutów</w:t>
      </w:r>
      <w:r w:rsidR="002764E3" w:rsidRPr="002764E3">
        <w:rPr>
          <w:lang w:val="en-GB"/>
        </w:rPr>
        <w:t xml:space="preserve"> </w:t>
      </w:r>
      <w:proofErr w:type="spellStart"/>
      <w:r w:rsidR="002764E3" w:rsidRPr="00891977">
        <w:rPr>
          <w:lang w:val="en-GB"/>
        </w:rPr>
        <w:t>RegulationRoleType</w:t>
      </w:r>
      <w:bookmarkEnd w:id="382"/>
      <w:proofErr w:type="spellEnd"/>
    </w:p>
    <w:tbl>
      <w:tblPr>
        <w:tblStyle w:val="TSZDomylnyStylTabeli"/>
        <w:tblW w:w="9356" w:type="dxa"/>
        <w:tblLayout w:type="fixed"/>
        <w:tblLook w:val="04A0" w:firstRow="1" w:lastRow="0" w:firstColumn="1" w:lastColumn="0" w:noHBand="0" w:noVBand="1"/>
        <w:tblCaption w:val="Lista atrybutów RegulationRoleType"/>
        <w:tblDescription w:val="Tabela zawiera informacje odnośnie atrybutów obiektu RegulationRoleType, składa się z czterech kolumn: nazwa, isztar, krótki opis, typ."/>
      </w:tblPr>
      <w:tblGrid>
        <w:gridCol w:w="2915"/>
        <w:gridCol w:w="1687"/>
        <w:gridCol w:w="2760"/>
        <w:gridCol w:w="1994"/>
      </w:tblGrid>
      <w:tr w:rsidR="0087219B" w:rsidRPr="00891977" w14:paraId="36E18E6D"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02351AF1"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4A57328B"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Nazwa w ISZTAR3</w:t>
            </w:r>
          </w:p>
        </w:tc>
        <w:tc>
          <w:tcPr>
            <w:tcW w:w="2551" w:type="dxa"/>
          </w:tcPr>
          <w:p w14:paraId="0E3AD1AC"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018A6F6E"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1E6BA5BA" w14:textId="77777777" w:rsidTr="00BF09FC">
        <w:tc>
          <w:tcPr>
            <w:tcW w:w="2694" w:type="dxa"/>
          </w:tcPr>
          <w:p w14:paraId="0621BFA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roli / </w:t>
            </w:r>
            <w:proofErr w:type="spellStart"/>
            <w:r w:rsidRPr="00330A24">
              <w:rPr>
                <w:rFonts w:ascii="Arial Narrow" w:hAnsi="Arial Narrow" w:cs="Arial"/>
                <w:sz w:val="22"/>
                <w:szCs w:val="18"/>
              </w:rPr>
              <w:t>regulationRoleTypeId</w:t>
            </w:r>
            <w:proofErr w:type="spellEnd"/>
          </w:p>
        </w:tc>
        <w:tc>
          <w:tcPr>
            <w:tcW w:w="1559" w:type="dxa"/>
          </w:tcPr>
          <w:p w14:paraId="57C2E0C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RoleId</w:t>
            </w:r>
            <w:proofErr w:type="spellEnd"/>
          </w:p>
        </w:tc>
        <w:tc>
          <w:tcPr>
            <w:tcW w:w="2551" w:type="dxa"/>
          </w:tcPr>
          <w:p w14:paraId="6A36347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roli.</w:t>
            </w:r>
          </w:p>
        </w:tc>
        <w:tc>
          <w:tcPr>
            <w:tcW w:w="1843" w:type="dxa"/>
          </w:tcPr>
          <w:p w14:paraId="3C86C072"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Ciąg  znaków (1)</w:t>
            </w:r>
          </w:p>
          <w:p w14:paraId="1891B6C0" w14:textId="77777777" w:rsidR="00DF6146"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291C955B" w14:textId="77777777" w:rsidR="00DF6146" w:rsidRPr="0070189E" w:rsidRDefault="00DF6146" w:rsidP="007902D3">
            <w:pPr>
              <w:spacing w:line="276" w:lineRule="auto"/>
              <w:rPr>
                <w:rFonts w:ascii="Arial Narrow" w:hAnsi="Arial Narrow"/>
                <w:szCs w:val="22"/>
                <w:lang w:eastAsia="en-US"/>
              </w:rPr>
            </w:pPr>
            <w:r w:rsidRPr="0070189E">
              <w:rPr>
                <w:rFonts w:ascii="Arial Narrow" w:hAnsi="Arial Narrow"/>
                <w:szCs w:val="22"/>
                <w:lang w:eastAsia="en-US"/>
              </w:rPr>
              <w:t>1. Podstawowa</w:t>
            </w:r>
          </w:p>
          <w:p w14:paraId="489A80FA" w14:textId="77777777" w:rsidR="00DF6146" w:rsidRPr="0070189E" w:rsidRDefault="00DF6146" w:rsidP="007902D3">
            <w:pPr>
              <w:spacing w:line="276" w:lineRule="auto"/>
              <w:rPr>
                <w:rFonts w:ascii="Arial Narrow" w:hAnsi="Arial Narrow"/>
                <w:szCs w:val="22"/>
                <w:lang w:eastAsia="en-US"/>
              </w:rPr>
            </w:pPr>
            <w:r w:rsidRPr="0070189E">
              <w:rPr>
                <w:rFonts w:ascii="Arial Narrow" w:hAnsi="Arial Narrow"/>
                <w:szCs w:val="22"/>
                <w:lang w:eastAsia="en-US"/>
              </w:rPr>
              <w:t>2. Anty-dumpingowa tymczasowa</w:t>
            </w:r>
          </w:p>
          <w:p w14:paraId="6A52C425" w14:textId="3223DC52" w:rsidR="00DF6146" w:rsidRPr="0070189E" w:rsidRDefault="00DF6146" w:rsidP="007902D3">
            <w:pPr>
              <w:spacing w:line="276" w:lineRule="auto"/>
              <w:rPr>
                <w:rFonts w:ascii="Arial Narrow" w:hAnsi="Arial Narrow"/>
                <w:szCs w:val="22"/>
                <w:lang w:eastAsia="en-US"/>
              </w:rPr>
            </w:pPr>
            <w:r w:rsidRPr="0070189E">
              <w:rPr>
                <w:rFonts w:ascii="Arial Narrow" w:hAnsi="Arial Narrow"/>
                <w:szCs w:val="22"/>
                <w:lang w:eastAsia="en-US"/>
              </w:rPr>
              <w:t>3. Anty-dumpingowa ostateczna4. Zmieniająca</w:t>
            </w:r>
          </w:p>
          <w:p w14:paraId="043BAAAB" w14:textId="77777777" w:rsidR="00DF6146" w:rsidRPr="0070189E" w:rsidRDefault="00DF6146" w:rsidP="007902D3">
            <w:pPr>
              <w:spacing w:line="276" w:lineRule="auto"/>
              <w:rPr>
                <w:rFonts w:ascii="Arial Narrow" w:hAnsi="Arial Narrow"/>
                <w:szCs w:val="22"/>
                <w:lang w:eastAsia="en-US"/>
              </w:rPr>
            </w:pPr>
            <w:r w:rsidRPr="0070189E">
              <w:rPr>
                <w:rFonts w:ascii="Arial Narrow" w:hAnsi="Arial Narrow"/>
                <w:szCs w:val="22"/>
                <w:lang w:eastAsia="en-US"/>
              </w:rPr>
              <w:t>5. Przedłużająca</w:t>
            </w:r>
          </w:p>
          <w:p w14:paraId="000F12D4" w14:textId="77777777" w:rsidR="00DF6146" w:rsidRPr="0070189E" w:rsidRDefault="00DF6146" w:rsidP="007902D3">
            <w:pPr>
              <w:spacing w:line="276" w:lineRule="auto"/>
              <w:rPr>
                <w:rFonts w:ascii="Arial Narrow" w:hAnsi="Arial Narrow"/>
                <w:szCs w:val="22"/>
                <w:lang w:eastAsia="en-US"/>
              </w:rPr>
            </w:pPr>
            <w:r w:rsidRPr="0070189E">
              <w:rPr>
                <w:rFonts w:ascii="Arial Narrow" w:hAnsi="Arial Narrow"/>
                <w:szCs w:val="22"/>
                <w:lang w:eastAsia="en-US"/>
              </w:rPr>
              <w:t>6. Uchylająca całkowicie</w:t>
            </w:r>
          </w:p>
          <w:p w14:paraId="5D52050A" w14:textId="77777777" w:rsidR="00DF6146" w:rsidRPr="0070189E" w:rsidRDefault="00DF6146" w:rsidP="007902D3">
            <w:pPr>
              <w:spacing w:line="276" w:lineRule="auto"/>
              <w:rPr>
                <w:rFonts w:ascii="Arial Narrow" w:hAnsi="Arial Narrow"/>
                <w:szCs w:val="22"/>
                <w:lang w:eastAsia="en-US"/>
              </w:rPr>
            </w:pPr>
            <w:r w:rsidRPr="0070189E">
              <w:rPr>
                <w:rFonts w:ascii="Arial Narrow" w:hAnsi="Arial Narrow"/>
                <w:szCs w:val="22"/>
                <w:lang w:eastAsia="en-US"/>
              </w:rPr>
              <w:t>7. Uchylająca wprost</w:t>
            </w:r>
          </w:p>
          <w:p w14:paraId="2E98290D" w14:textId="77777777" w:rsidR="00DF6146" w:rsidRPr="00901365" w:rsidRDefault="00DF6146" w:rsidP="007902D3">
            <w:pPr>
              <w:spacing w:line="276" w:lineRule="auto"/>
              <w:rPr>
                <w:sz w:val="16"/>
                <w:szCs w:val="20"/>
                <w:lang w:eastAsia="en-US"/>
              </w:rPr>
            </w:pPr>
            <w:r w:rsidRPr="0070189E">
              <w:rPr>
                <w:rFonts w:ascii="Arial Narrow" w:hAnsi="Arial Narrow"/>
                <w:szCs w:val="22"/>
                <w:lang w:eastAsia="en-US"/>
              </w:rPr>
              <w:t>8. Zatrzymująca czasowo</w:t>
            </w:r>
          </w:p>
        </w:tc>
      </w:tr>
      <w:tr w:rsidR="0087219B" w:rsidRPr="00891977" w14:paraId="2E3D8BD8" w14:textId="77777777" w:rsidTr="00BF09FC">
        <w:tc>
          <w:tcPr>
            <w:tcW w:w="2694" w:type="dxa"/>
          </w:tcPr>
          <w:p w14:paraId="22C1876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7574EC3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196B36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rola jest ważna.</w:t>
            </w:r>
          </w:p>
        </w:tc>
        <w:tc>
          <w:tcPr>
            <w:tcW w:w="1843" w:type="dxa"/>
          </w:tcPr>
          <w:p w14:paraId="2D6C491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3253603D" w14:textId="77777777" w:rsidTr="00BF09FC">
        <w:tc>
          <w:tcPr>
            <w:tcW w:w="2694" w:type="dxa"/>
          </w:tcPr>
          <w:p w14:paraId="0A2A9AB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1F7D14C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1C92CAA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rola jest ważna. Może być otwarta. </w:t>
            </w:r>
          </w:p>
        </w:tc>
        <w:tc>
          <w:tcPr>
            <w:tcW w:w="1843" w:type="dxa"/>
          </w:tcPr>
          <w:p w14:paraId="4675DAB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27AA0A4" w14:textId="77777777" w:rsidTr="00BF09FC">
        <w:tc>
          <w:tcPr>
            <w:tcW w:w="2694" w:type="dxa"/>
          </w:tcPr>
          <w:p w14:paraId="439FD6E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Związane role / </w:t>
            </w:r>
            <w:proofErr w:type="spellStart"/>
            <w:r w:rsidRPr="00330A24">
              <w:rPr>
                <w:rFonts w:ascii="Arial Narrow" w:hAnsi="Arial Narrow" w:cs="Arial"/>
                <w:sz w:val="22"/>
                <w:szCs w:val="18"/>
              </w:rPr>
              <w:t>regulationRoleCombinations</w:t>
            </w:r>
            <w:proofErr w:type="spellEnd"/>
          </w:p>
        </w:tc>
        <w:tc>
          <w:tcPr>
            <w:tcW w:w="1559" w:type="dxa"/>
          </w:tcPr>
          <w:p w14:paraId="660363F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RoleCombinations</w:t>
            </w:r>
            <w:proofErr w:type="spellEnd"/>
          </w:p>
        </w:tc>
        <w:tc>
          <w:tcPr>
            <w:tcW w:w="2551" w:type="dxa"/>
          </w:tcPr>
          <w:p w14:paraId="2B1E8F4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Inne role, które mogą być łączone (kombinowane) z daną rolą. Kiedy kombinacja jest uprawniona oznacza to, że mogą istnieć dwa akty prawne posiadające takie same identyfikatory, ale różne role.</w:t>
            </w:r>
          </w:p>
        </w:tc>
        <w:tc>
          <w:tcPr>
            <w:tcW w:w="1843" w:type="dxa"/>
          </w:tcPr>
          <w:p w14:paraId="4E6ACE5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roli</w:t>
            </w:r>
          </w:p>
        </w:tc>
      </w:tr>
      <w:tr w:rsidR="0087219B" w:rsidRPr="00891977" w14:paraId="5DB929B7" w14:textId="77777777" w:rsidTr="00BF09FC">
        <w:tc>
          <w:tcPr>
            <w:tcW w:w="2694" w:type="dxa"/>
          </w:tcPr>
          <w:p w14:paraId="6571A6E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regulationRoleTypeDescription</w:t>
            </w:r>
            <w:proofErr w:type="spellEnd"/>
          </w:p>
        </w:tc>
        <w:tc>
          <w:tcPr>
            <w:tcW w:w="1559" w:type="dxa"/>
          </w:tcPr>
          <w:p w14:paraId="541C67A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60C11794" w14:textId="77777777" w:rsidR="0087219B" w:rsidRPr="0070189E" w:rsidRDefault="0087219B" w:rsidP="007902D3">
            <w:pPr>
              <w:pStyle w:val="Tablenormal"/>
              <w:spacing w:line="276" w:lineRule="auto"/>
              <w:rPr>
                <w:rFonts w:ascii="Arial Narrow" w:hAnsi="Arial Narrow" w:cs="Arial"/>
                <w:sz w:val="22"/>
                <w:szCs w:val="18"/>
              </w:rPr>
            </w:pPr>
            <w:r w:rsidRPr="0070189E">
              <w:rPr>
                <w:rFonts w:ascii="Arial Narrow" w:hAnsi="Arial Narrow" w:cs="Arial"/>
                <w:sz w:val="22"/>
                <w:szCs w:val="18"/>
              </w:rPr>
              <w:t>Tekstowe opisy roli.</w:t>
            </w:r>
          </w:p>
        </w:tc>
        <w:tc>
          <w:tcPr>
            <w:tcW w:w="1843" w:type="dxa"/>
          </w:tcPr>
          <w:p w14:paraId="6AB28585" w14:textId="69AA66BF" w:rsidR="0087219B" w:rsidRPr="0070189E" w:rsidRDefault="0087219B" w:rsidP="007902D3">
            <w:pPr>
              <w:pStyle w:val="Tablenormal"/>
              <w:spacing w:line="276" w:lineRule="auto"/>
              <w:rPr>
                <w:rFonts w:ascii="Arial Narrow" w:hAnsi="Arial Narrow" w:cs="Arial"/>
              </w:rPr>
            </w:pPr>
            <w:r w:rsidRPr="0070189E">
              <w:rPr>
                <w:rFonts w:ascii="Arial Narrow" w:hAnsi="Arial Narrow" w:cs="Arial"/>
                <w:sz w:val="22"/>
                <w:szCs w:val="18"/>
                <w:lang w:val="en-US"/>
              </w:rPr>
              <w:t xml:space="preserve">Lista </w:t>
            </w:r>
            <w:proofErr w:type="spellStart"/>
            <w:r w:rsidRPr="0070189E">
              <w:rPr>
                <w:rFonts w:ascii="Arial Narrow" w:hAnsi="Arial Narrow" w:cs="Arial"/>
                <w:sz w:val="22"/>
                <w:szCs w:val="18"/>
                <w:lang w:val="en-US"/>
              </w:rPr>
              <w:t>tekstów</w:t>
            </w:r>
            <w:proofErr w:type="spellEnd"/>
            <w:r w:rsidRPr="0070189E">
              <w:rPr>
                <w:rFonts w:ascii="Arial Narrow" w:hAnsi="Arial Narrow" w:cs="Arial"/>
                <w:sz w:val="22"/>
                <w:szCs w:val="18"/>
                <w:lang w:val="en-US"/>
              </w:rPr>
              <w:t xml:space="preserve"> </w:t>
            </w:r>
            <w:proofErr w:type="spellStart"/>
            <w:r w:rsidRPr="0070189E">
              <w:rPr>
                <w:rFonts w:ascii="Arial Narrow" w:hAnsi="Arial Narrow" w:cs="Arial"/>
                <w:sz w:val="22"/>
                <w:szCs w:val="18"/>
                <w:lang w:val="en-US"/>
              </w:rPr>
              <w:t>opisu</w:t>
            </w:r>
            <w:proofErr w:type="spellEnd"/>
            <w:r w:rsidRPr="0070189E">
              <w:rPr>
                <w:rFonts w:ascii="Arial Narrow" w:hAnsi="Arial Narrow" w:cs="Arial"/>
                <w:sz w:val="22"/>
                <w:szCs w:val="18"/>
                <w:lang w:val="en-US"/>
              </w:rPr>
              <w:t xml:space="preserve"> </w:t>
            </w:r>
            <w:r w:rsidRPr="0070189E">
              <w:rPr>
                <w:rFonts w:ascii="Arial Narrow" w:hAnsi="Arial Narrow" w:cs="Arial"/>
                <w:sz w:val="22"/>
                <w:szCs w:val="22"/>
                <w:lang w:val="en-US"/>
              </w:rPr>
              <w:t>(</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238228A0" w14:textId="77777777" w:rsidR="0087219B" w:rsidRPr="00891977" w:rsidRDefault="0087219B" w:rsidP="007902D3">
      <w:pPr>
        <w:pStyle w:val="Nagwek3"/>
        <w:spacing w:line="276" w:lineRule="auto"/>
        <w:rPr>
          <w:color w:val="auto"/>
        </w:rPr>
      </w:pPr>
      <w:bookmarkStart w:id="383" w:name="_Toc421301699"/>
      <w:bookmarkStart w:id="384" w:name="_Toc163636056"/>
      <w:r w:rsidRPr="00891977">
        <w:rPr>
          <w:color w:val="auto"/>
        </w:rPr>
        <w:t>Związane role (</w:t>
      </w:r>
      <w:proofErr w:type="spellStart"/>
      <w:r w:rsidRPr="00891977">
        <w:rPr>
          <w:color w:val="auto"/>
        </w:rPr>
        <w:t>regulationRoleCombinations</w:t>
      </w:r>
      <w:proofErr w:type="spellEnd"/>
      <w:r w:rsidRPr="00891977">
        <w:rPr>
          <w:color w:val="auto"/>
        </w:rPr>
        <w:t>)</w:t>
      </w:r>
      <w:bookmarkEnd w:id="383"/>
      <w:bookmarkEnd w:id="384"/>
    </w:p>
    <w:p w14:paraId="535D3F1E" w14:textId="74C9261C" w:rsidR="0087219B" w:rsidRDefault="00B341B6" w:rsidP="007902D3">
      <w:pPr>
        <w:spacing w:line="276" w:lineRule="auto"/>
      </w:pPr>
      <w:r w:rsidRPr="00891977">
        <w:t>Element zawiera ID związanej roli.</w:t>
      </w:r>
    </w:p>
    <w:p w14:paraId="3B4B3632" w14:textId="61CEE482" w:rsidR="0087219B" w:rsidRPr="00901365" w:rsidRDefault="0066500D" w:rsidP="000960CA">
      <w:pPr>
        <w:pStyle w:val="Legenda"/>
        <w:keepNext/>
        <w:spacing w:before="240"/>
        <w:rPr>
          <w:lang w:val="en-US"/>
        </w:rPr>
      </w:pPr>
      <w:bookmarkStart w:id="385" w:name="_Toc163636145"/>
      <w:r>
        <w:t xml:space="preserve">Tabela </w:t>
      </w:r>
      <w:r>
        <w:fldChar w:fldCharType="begin"/>
      </w:r>
      <w:r>
        <w:instrText xml:space="preserve"> SEQ Tabela \* ARABIC </w:instrText>
      </w:r>
      <w:r>
        <w:fldChar w:fldCharType="separate"/>
      </w:r>
      <w:r w:rsidR="008C1FE8">
        <w:rPr>
          <w:noProof/>
        </w:rPr>
        <w:t>49</w:t>
      </w:r>
      <w:r>
        <w:fldChar w:fldCharType="end"/>
      </w:r>
      <w:r w:rsidRPr="008C7191">
        <w:t xml:space="preserve"> : Lista atrybutów</w:t>
      </w:r>
      <w:r w:rsidR="002764E3" w:rsidRPr="002764E3">
        <w:t xml:space="preserve"> </w:t>
      </w:r>
      <w:proofErr w:type="spellStart"/>
      <w:r w:rsidR="002764E3" w:rsidRPr="00891977">
        <w:t>regulationRoleCombinations</w:t>
      </w:r>
      <w:bookmarkEnd w:id="385"/>
      <w:proofErr w:type="spellEnd"/>
    </w:p>
    <w:tbl>
      <w:tblPr>
        <w:tblStyle w:val="TSZDomylnyStylTabeli"/>
        <w:tblW w:w="9356" w:type="dxa"/>
        <w:tblLayout w:type="fixed"/>
        <w:tblLook w:val="04A0" w:firstRow="1" w:lastRow="0" w:firstColumn="1" w:lastColumn="0" w:noHBand="0" w:noVBand="1"/>
        <w:tblCaption w:val="Lista atrybutów regulationRoleCombinations"/>
        <w:tblDescription w:val="Tabela zawiera informacje odnośnie atrybutów obiektu regulationRoleCombinations, składa się z czterech kolumn: nazwa, isztar, krótki opis, typ."/>
      </w:tblPr>
      <w:tblGrid>
        <w:gridCol w:w="2915"/>
        <w:gridCol w:w="1687"/>
        <w:gridCol w:w="2760"/>
        <w:gridCol w:w="1994"/>
      </w:tblGrid>
      <w:tr w:rsidR="0087219B" w:rsidRPr="00891977" w14:paraId="2BC7B7E7"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F6ADCE7" w14:textId="77777777" w:rsidR="0087219B" w:rsidRPr="00BF09FC" w:rsidRDefault="0087219B" w:rsidP="007902D3">
            <w:pPr>
              <w:pStyle w:val="Tableheading"/>
              <w:spacing w:line="276" w:lineRule="auto"/>
              <w:rPr>
                <w:rFonts w:ascii="Arial Narrow" w:hAnsi="Arial Narrow" w:cs="Arial"/>
                <w:b/>
                <w:bCs/>
                <w:sz w:val="22"/>
                <w:szCs w:val="18"/>
                <w:lang w:val="en-US"/>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 </w:t>
            </w:r>
            <w:proofErr w:type="spellStart"/>
            <w:r w:rsidR="009A756E" w:rsidRPr="00BF09FC">
              <w:rPr>
                <w:rFonts w:ascii="Arial Narrow" w:hAnsi="Arial Narrow" w:cs="Arial"/>
                <w:b/>
                <w:bCs/>
                <w:sz w:val="22"/>
                <w:szCs w:val="18"/>
                <w:lang w:val="en-US"/>
              </w:rPr>
              <w:t>Nazwa</w:t>
            </w:r>
            <w:proofErr w:type="spellEnd"/>
            <w:r w:rsidR="009A756E" w:rsidRPr="00BF09FC">
              <w:rPr>
                <w:rFonts w:ascii="Arial Narrow" w:hAnsi="Arial Narrow" w:cs="Arial"/>
                <w:b/>
                <w:bCs/>
                <w:sz w:val="22"/>
                <w:szCs w:val="18"/>
                <w:lang w:val="en-US"/>
              </w:rPr>
              <w:t xml:space="preserve"> w XSD</w:t>
            </w:r>
          </w:p>
        </w:tc>
        <w:tc>
          <w:tcPr>
            <w:tcW w:w="1559" w:type="dxa"/>
          </w:tcPr>
          <w:p w14:paraId="51A9615C" w14:textId="77777777" w:rsidR="0087219B" w:rsidRPr="00BF09FC" w:rsidRDefault="0087219B" w:rsidP="007902D3">
            <w:pPr>
              <w:pStyle w:val="Tableheading"/>
              <w:keepNext/>
              <w:keepLines/>
              <w:spacing w:line="276" w:lineRule="auto"/>
              <w:rPr>
                <w:rFonts w:ascii="Arial Narrow" w:hAnsi="Arial Narrow" w:cs="Arial"/>
                <w:b/>
                <w:bCs/>
                <w:sz w:val="22"/>
                <w:szCs w:val="18"/>
                <w:lang w:val="en-US"/>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6A08DF49" w14:textId="77777777" w:rsidR="0087219B" w:rsidRPr="00BF09FC" w:rsidRDefault="0087219B" w:rsidP="007902D3">
            <w:pPr>
              <w:pStyle w:val="Tableheading"/>
              <w:spacing w:line="276" w:lineRule="auto"/>
              <w:rPr>
                <w:rFonts w:ascii="Arial Narrow" w:hAnsi="Arial Narrow" w:cs="Arial"/>
                <w:b/>
                <w:bCs/>
                <w:sz w:val="22"/>
                <w:szCs w:val="18"/>
                <w:lang w:val="en-US"/>
              </w:rPr>
            </w:pPr>
            <w:proofErr w:type="spellStart"/>
            <w:r w:rsidRPr="00BF09FC">
              <w:rPr>
                <w:rFonts w:ascii="Arial Narrow" w:hAnsi="Arial Narrow" w:cs="Arial"/>
                <w:b/>
                <w:bCs/>
                <w:sz w:val="22"/>
                <w:szCs w:val="18"/>
                <w:lang w:val="en-US"/>
              </w:rPr>
              <w:t>Krótki</w:t>
            </w:r>
            <w:proofErr w:type="spellEnd"/>
            <w:r w:rsidRPr="00BF09FC">
              <w:rPr>
                <w:rFonts w:ascii="Arial Narrow" w:hAnsi="Arial Narrow" w:cs="Arial"/>
                <w:b/>
                <w:bCs/>
                <w:sz w:val="22"/>
                <w:szCs w:val="18"/>
                <w:lang w:val="en-US"/>
              </w:rPr>
              <w:t xml:space="preserve"> </w:t>
            </w:r>
            <w:proofErr w:type="spellStart"/>
            <w:r w:rsidRPr="00BF09FC">
              <w:rPr>
                <w:rFonts w:ascii="Arial Narrow" w:hAnsi="Arial Narrow" w:cs="Arial"/>
                <w:b/>
                <w:bCs/>
                <w:sz w:val="22"/>
                <w:szCs w:val="18"/>
                <w:lang w:val="en-US"/>
              </w:rPr>
              <w:t>opis</w:t>
            </w:r>
            <w:proofErr w:type="spellEnd"/>
          </w:p>
        </w:tc>
        <w:tc>
          <w:tcPr>
            <w:tcW w:w="1843" w:type="dxa"/>
          </w:tcPr>
          <w:p w14:paraId="716ADDB1" w14:textId="77777777" w:rsidR="0087219B" w:rsidRPr="00BF09FC" w:rsidRDefault="0087219B" w:rsidP="007902D3">
            <w:pPr>
              <w:pStyle w:val="Tableheading"/>
              <w:spacing w:line="276" w:lineRule="auto"/>
              <w:rPr>
                <w:rFonts w:ascii="Arial Narrow" w:hAnsi="Arial Narrow" w:cs="Arial"/>
                <w:b/>
                <w:bCs/>
                <w:sz w:val="22"/>
                <w:szCs w:val="18"/>
                <w:lang w:val="en-US"/>
              </w:rPr>
            </w:pPr>
            <w:proofErr w:type="spellStart"/>
            <w:r w:rsidRPr="00BF09FC">
              <w:rPr>
                <w:rFonts w:ascii="Arial Narrow" w:hAnsi="Arial Narrow" w:cs="Arial"/>
                <w:b/>
                <w:bCs/>
                <w:sz w:val="22"/>
                <w:szCs w:val="18"/>
                <w:lang w:val="en-US"/>
              </w:rPr>
              <w:t>Typ</w:t>
            </w:r>
            <w:proofErr w:type="spellEnd"/>
          </w:p>
        </w:tc>
      </w:tr>
      <w:tr w:rsidR="0087219B" w:rsidRPr="00891977" w14:paraId="569377E7" w14:textId="77777777" w:rsidTr="00BF09FC">
        <w:tc>
          <w:tcPr>
            <w:tcW w:w="2694" w:type="dxa"/>
          </w:tcPr>
          <w:p w14:paraId="27E6E246" w14:textId="77777777" w:rsidR="0087219B" w:rsidRPr="00330A24" w:rsidRDefault="00B341B6" w:rsidP="007902D3">
            <w:pPr>
              <w:pStyle w:val="Tablenormal"/>
              <w:spacing w:line="276" w:lineRule="auto"/>
              <w:rPr>
                <w:rFonts w:ascii="Arial Narrow" w:hAnsi="Arial Narrow" w:cs="Arial"/>
                <w:sz w:val="22"/>
                <w:szCs w:val="18"/>
                <w:lang w:val="en-US"/>
              </w:rPr>
            </w:pPr>
            <w:r w:rsidRPr="00330A24">
              <w:rPr>
                <w:rFonts w:ascii="Arial Narrow" w:hAnsi="Arial Narrow" w:cs="Arial"/>
                <w:sz w:val="22"/>
                <w:szCs w:val="18"/>
                <w:lang w:val="en-US"/>
              </w:rPr>
              <w:t xml:space="preserve">ID </w:t>
            </w:r>
            <w:proofErr w:type="spellStart"/>
            <w:r w:rsidRPr="00330A24">
              <w:rPr>
                <w:rFonts w:ascii="Arial Narrow" w:hAnsi="Arial Narrow" w:cs="Arial"/>
                <w:sz w:val="22"/>
                <w:szCs w:val="18"/>
                <w:lang w:val="en-US"/>
              </w:rPr>
              <w:t>związanej</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roli</w:t>
            </w:r>
            <w:proofErr w:type="spellEnd"/>
            <w:r w:rsidR="0087219B" w:rsidRPr="00330A24">
              <w:rPr>
                <w:rFonts w:ascii="Arial Narrow" w:hAnsi="Arial Narrow" w:cs="Arial"/>
                <w:sz w:val="22"/>
                <w:szCs w:val="18"/>
                <w:lang w:val="en-US"/>
              </w:rPr>
              <w:t xml:space="preserve"> / </w:t>
            </w:r>
            <w:proofErr w:type="spellStart"/>
            <w:r w:rsidR="0087219B" w:rsidRPr="00330A24">
              <w:rPr>
                <w:rFonts w:ascii="Arial Narrow" w:hAnsi="Arial Narrow" w:cs="Arial"/>
                <w:sz w:val="22"/>
                <w:szCs w:val="18"/>
                <w:lang w:val="en-US"/>
              </w:rPr>
              <w:t>regulationRoleTypeMaster</w:t>
            </w:r>
            <w:proofErr w:type="spellEnd"/>
          </w:p>
        </w:tc>
        <w:tc>
          <w:tcPr>
            <w:tcW w:w="1559" w:type="dxa"/>
          </w:tcPr>
          <w:p w14:paraId="5F836A99" w14:textId="77777777" w:rsidR="0087219B" w:rsidRPr="00330A24" w:rsidRDefault="0087219B" w:rsidP="007902D3">
            <w:pPr>
              <w:pStyle w:val="Tablenormal"/>
              <w:spacing w:line="276" w:lineRule="auto"/>
              <w:rPr>
                <w:rFonts w:ascii="Arial Narrow" w:hAnsi="Arial Narrow" w:cs="Arial"/>
                <w:sz w:val="22"/>
                <w:szCs w:val="18"/>
                <w:lang w:val="en-US"/>
              </w:rPr>
            </w:pPr>
            <w:r w:rsidRPr="00330A24">
              <w:rPr>
                <w:rFonts w:ascii="Arial Narrow" w:hAnsi="Arial Narrow" w:cs="Arial"/>
                <w:sz w:val="22"/>
                <w:szCs w:val="18"/>
                <w:lang w:val="en-US"/>
              </w:rPr>
              <w:t>N/A</w:t>
            </w:r>
          </w:p>
        </w:tc>
        <w:tc>
          <w:tcPr>
            <w:tcW w:w="2551" w:type="dxa"/>
          </w:tcPr>
          <w:p w14:paraId="4F9D613F" w14:textId="77777777" w:rsidR="0087219B" w:rsidRPr="00330A24" w:rsidRDefault="00B341B6" w:rsidP="007902D3">
            <w:pPr>
              <w:pStyle w:val="Tablenormal"/>
              <w:spacing w:line="276" w:lineRule="auto"/>
              <w:rPr>
                <w:rFonts w:ascii="Arial Narrow" w:hAnsi="Arial Narrow" w:cs="Arial"/>
                <w:sz w:val="22"/>
                <w:szCs w:val="18"/>
                <w:lang w:val="en-US"/>
              </w:rPr>
            </w:pPr>
            <w:r w:rsidRPr="00330A24">
              <w:rPr>
                <w:rFonts w:ascii="Arial Narrow" w:hAnsi="Arial Narrow" w:cs="Arial"/>
                <w:sz w:val="22"/>
                <w:szCs w:val="18"/>
                <w:lang w:val="en-US"/>
              </w:rPr>
              <w:t xml:space="preserve">ID </w:t>
            </w:r>
            <w:proofErr w:type="spellStart"/>
            <w:r w:rsidRPr="00330A24">
              <w:rPr>
                <w:rFonts w:ascii="Arial Narrow" w:hAnsi="Arial Narrow" w:cs="Arial"/>
                <w:sz w:val="22"/>
                <w:szCs w:val="18"/>
                <w:lang w:val="en-US"/>
              </w:rPr>
              <w:t>związanej</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roli</w:t>
            </w:r>
            <w:proofErr w:type="spellEnd"/>
          </w:p>
        </w:tc>
        <w:tc>
          <w:tcPr>
            <w:tcW w:w="1843" w:type="dxa"/>
          </w:tcPr>
          <w:p w14:paraId="63A89CC7"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lang w:val="en-US"/>
              </w:rPr>
              <w:t>Ciąg</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znaków</w:t>
            </w:r>
            <w:proofErr w:type="spellEnd"/>
            <w:r w:rsidRPr="00330A24">
              <w:rPr>
                <w:rFonts w:ascii="Arial Narrow" w:hAnsi="Arial Narrow" w:cs="Arial"/>
                <w:sz w:val="22"/>
                <w:szCs w:val="18"/>
                <w:lang w:val="en-US"/>
              </w:rPr>
              <w:t xml:space="preserve"> (1)</w:t>
            </w:r>
          </w:p>
        </w:tc>
      </w:tr>
    </w:tbl>
    <w:p w14:paraId="726BAB30" w14:textId="77777777" w:rsidR="0087219B" w:rsidRPr="00891977" w:rsidRDefault="0087219B" w:rsidP="007902D3">
      <w:pPr>
        <w:pStyle w:val="TSZHeading2"/>
        <w:spacing w:line="276" w:lineRule="auto"/>
        <w:rPr>
          <w:color w:val="auto"/>
          <w:sz w:val="22"/>
          <w:lang w:val="en-GB"/>
        </w:rPr>
      </w:pPr>
      <w:bookmarkStart w:id="386" w:name="_Toc56490055"/>
      <w:bookmarkStart w:id="387" w:name="_Toc263854105"/>
      <w:bookmarkStart w:id="388" w:name="_Ref419887020"/>
      <w:bookmarkStart w:id="389" w:name="_Toc421301700"/>
      <w:bookmarkStart w:id="390" w:name="_Toc163636057"/>
      <w:r w:rsidRPr="00891977">
        <w:rPr>
          <w:color w:val="auto"/>
          <w:sz w:val="22"/>
          <w:lang w:val="en-GB"/>
        </w:rPr>
        <w:t>Akt prawny</w:t>
      </w:r>
      <w:bookmarkEnd w:id="386"/>
      <w:bookmarkEnd w:id="387"/>
      <w:bookmarkEnd w:id="388"/>
      <w:bookmarkEnd w:id="389"/>
      <w:bookmarkEnd w:id="390"/>
    </w:p>
    <w:p w14:paraId="27933B36" w14:textId="77777777" w:rsidR="0087219B" w:rsidRPr="00891977" w:rsidRDefault="0087219B" w:rsidP="007902D3">
      <w:pPr>
        <w:spacing w:line="276" w:lineRule="auto"/>
      </w:pPr>
      <w:r w:rsidRPr="00891977">
        <w:t>Aktem prawnym jest oficjalny tekst prawny, który posiada określoną rolę w bazie danych Taryfy: tworzy środki albo zmienia, przedłuża, uchyla, zatrzymuje inne akty prawne.</w:t>
      </w:r>
    </w:p>
    <w:p w14:paraId="56BC84C8" w14:textId="5C9C56DB" w:rsidR="0087219B" w:rsidRDefault="0087219B" w:rsidP="005F38FE">
      <w:pPr>
        <w:spacing w:line="276" w:lineRule="auto"/>
      </w:pPr>
      <w:r w:rsidRPr="00891977">
        <w:t>Jest to klasa abstrakcyjna: dziedziczą ją wszystkie inne akty prawne. Oznacza to, że każdy typ aktu prawnego opisywanego w tym dokumencie, oprócz atrybutów specyficznych tylko dla siebie, będzie posiadał wszystkie atrybuty wymienione poniżej. Ma to konsekwencje w sposobie opisu. Dla  typów aktów prawnych podawane są tylko atrybuty specyficzne. Opis należy interpretować w ten sposób, że opisywany akt prawny (</w:t>
      </w:r>
      <w:r w:rsidRPr="00891977">
        <w:rPr>
          <w:lang w:val="pt-BR"/>
        </w:rPr>
        <w:t>np:</w:t>
      </w:r>
      <w:r w:rsidRPr="00891977">
        <w:t xml:space="preserve"> akt prawny podstawowy) posiada wszystkie atrybuty obiektu "akt prawny" oraz wymienione dla niego atrybuty specyficzne.</w:t>
      </w:r>
    </w:p>
    <w:p w14:paraId="319C5F50" w14:textId="3168E1F2" w:rsidR="005F38FE" w:rsidRDefault="005F38FE" w:rsidP="000960CA">
      <w:pPr>
        <w:pStyle w:val="Legenda"/>
        <w:keepNext/>
        <w:spacing w:before="240"/>
      </w:pPr>
      <w:bookmarkStart w:id="391" w:name="_Toc163636146"/>
      <w:r>
        <w:t xml:space="preserve">Tabela </w:t>
      </w:r>
      <w:r>
        <w:fldChar w:fldCharType="begin"/>
      </w:r>
      <w:r>
        <w:instrText xml:space="preserve"> SEQ Tabela \* ARABIC </w:instrText>
      </w:r>
      <w:r>
        <w:fldChar w:fldCharType="separate"/>
      </w:r>
      <w:r w:rsidR="008C1FE8">
        <w:rPr>
          <w:noProof/>
        </w:rPr>
        <w:t>50</w:t>
      </w:r>
      <w:r>
        <w:fldChar w:fldCharType="end"/>
      </w:r>
      <w:r>
        <w:t xml:space="preserve"> - </w:t>
      </w:r>
      <w:r w:rsidRPr="003F72F6">
        <w:t xml:space="preserve">Lista atrybutów </w:t>
      </w:r>
      <w:r>
        <w:t>Akt prawny</w:t>
      </w:r>
      <w:bookmarkEnd w:id="391"/>
    </w:p>
    <w:tbl>
      <w:tblPr>
        <w:tblStyle w:val="TSZDomylnyStylTabeli"/>
        <w:tblW w:w="9356" w:type="dxa"/>
        <w:tblLayout w:type="fixed"/>
        <w:tblLook w:val="04A0" w:firstRow="1" w:lastRow="0" w:firstColumn="1" w:lastColumn="0" w:noHBand="0" w:noVBand="1"/>
        <w:tblCaption w:val="Lista atrybutów Akt prawny"/>
        <w:tblDescription w:val="Tabela zawiera informacje odnośnie atrybutów obiektu Akt prawny, składa się z czterech kolumn: nazwa, isztar, krótki opis, typ."/>
      </w:tblPr>
      <w:tblGrid>
        <w:gridCol w:w="2915"/>
        <w:gridCol w:w="1687"/>
        <w:gridCol w:w="2760"/>
        <w:gridCol w:w="1994"/>
      </w:tblGrid>
      <w:tr w:rsidR="00A00CCB" w:rsidRPr="00891977" w14:paraId="4479F702"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193EBEB5" w14:textId="77777777" w:rsidR="00A00CCB" w:rsidRPr="00BF09FC" w:rsidRDefault="00A00CC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1726D543" w14:textId="77777777" w:rsidR="00A00CCB" w:rsidRPr="00BF09FC" w:rsidRDefault="00A00CC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47D024F6" w14:textId="77777777" w:rsidR="00A00CCB" w:rsidRPr="00BF09FC" w:rsidRDefault="00A00CC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1726BEFF" w14:textId="77777777" w:rsidR="00A00CCB" w:rsidRPr="00BF09FC" w:rsidRDefault="00A00CC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A00CCB" w:rsidRPr="00891977" w14:paraId="640A973E" w14:textId="77777777" w:rsidTr="00BF09FC">
        <w:tc>
          <w:tcPr>
            <w:tcW w:w="2694" w:type="dxa"/>
          </w:tcPr>
          <w:p w14:paraId="1605CE50"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aktu prawnego / </w:t>
            </w:r>
            <w:proofErr w:type="spellStart"/>
            <w:r w:rsidRPr="00330A24">
              <w:rPr>
                <w:rFonts w:ascii="Arial Narrow" w:hAnsi="Arial Narrow" w:cs="Arial"/>
                <w:sz w:val="22"/>
                <w:szCs w:val="18"/>
              </w:rPr>
              <w:t>baseRegulationId</w:t>
            </w:r>
            <w:proofErr w:type="spellEnd"/>
          </w:p>
        </w:tc>
        <w:tc>
          <w:tcPr>
            <w:tcW w:w="1559" w:type="dxa"/>
          </w:tcPr>
          <w:p w14:paraId="77C88A95"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RegulationId</w:t>
            </w:r>
            <w:proofErr w:type="spellEnd"/>
          </w:p>
        </w:tc>
        <w:tc>
          <w:tcPr>
            <w:tcW w:w="2551" w:type="dxa"/>
          </w:tcPr>
          <w:p w14:paraId="637966D2"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aktu prawnego.</w:t>
            </w:r>
          </w:p>
        </w:tc>
        <w:tc>
          <w:tcPr>
            <w:tcW w:w="1843" w:type="dxa"/>
          </w:tcPr>
          <w:p w14:paraId="436A6752"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(14)</w:t>
            </w:r>
          </w:p>
        </w:tc>
      </w:tr>
      <w:tr w:rsidR="00A00CCB" w:rsidRPr="00891977" w14:paraId="143E4A4D" w14:textId="77777777" w:rsidTr="00BF09FC">
        <w:tc>
          <w:tcPr>
            <w:tcW w:w="2694" w:type="dxa"/>
          </w:tcPr>
          <w:p w14:paraId="0559194B"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Rola aktu prawnego / </w:t>
            </w:r>
            <w:proofErr w:type="spellStart"/>
            <w:r w:rsidRPr="00330A24">
              <w:rPr>
                <w:rFonts w:ascii="Arial Narrow" w:hAnsi="Arial Narrow" w:cs="Arial"/>
                <w:sz w:val="22"/>
                <w:szCs w:val="18"/>
              </w:rPr>
              <w:t>regulationRoleType</w:t>
            </w:r>
            <w:proofErr w:type="spellEnd"/>
          </w:p>
        </w:tc>
        <w:tc>
          <w:tcPr>
            <w:tcW w:w="1559" w:type="dxa"/>
          </w:tcPr>
          <w:p w14:paraId="462BF7B6"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RoleL</w:t>
            </w:r>
            <w:proofErr w:type="spellEnd"/>
          </w:p>
        </w:tc>
        <w:tc>
          <w:tcPr>
            <w:tcW w:w="2551" w:type="dxa"/>
          </w:tcPr>
          <w:p w14:paraId="1FCAD411"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Rola pełniona przez akt prawny w systemie.</w:t>
            </w:r>
          </w:p>
        </w:tc>
        <w:tc>
          <w:tcPr>
            <w:tcW w:w="1843" w:type="dxa"/>
          </w:tcPr>
          <w:p w14:paraId="43364693" w14:textId="77777777" w:rsidR="00A00CCB" w:rsidRPr="0070189E" w:rsidRDefault="00A00CC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roli (lista)</w:t>
            </w:r>
          </w:p>
        </w:tc>
      </w:tr>
      <w:tr w:rsidR="00A00CCB" w:rsidRPr="00891977" w14:paraId="4D039994" w14:textId="77777777" w:rsidTr="00BF09FC">
        <w:tc>
          <w:tcPr>
            <w:tcW w:w="2694" w:type="dxa"/>
          </w:tcPr>
          <w:p w14:paraId="34B517BB"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opublikowania / </w:t>
            </w:r>
            <w:proofErr w:type="spellStart"/>
            <w:r w:rsidRPr="00330A24">
              <w:rPr>
                <w:rFonts w:ascii="Arial Narrow" w:hAnsi="Arial Narrow" w:cs="Arial"/>
                <w:sz w:val="22"/>
                <w:szCs w:val="18"/>
              </w:rPr>
              <w:t>publishedDate</w:t>
            </w:r>
            <w:proofErr w:type="spellEnd"/>
          </w:p>
        </w:tc>
        <w:tc>
          <w:tcPr>
            <w:tcW w:w="1559" w:type="dxa"/>
          </w:tcPr>
          <w:p w14:paraId="225C3DC6"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PublicationDate</w:t>
            </w:r>
            <w:proofErr w:type="spellEnd"/>
          </w:p>
        </w:tc>
        <w:tc>
          <w:tcPr>
            <w:tcW w:w="2551" w:type="dxa"/>
          </w:tcPr>
          <w:p w14:paraId="47BA8A6E"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oficjalnej publikacji tekstu prawnego.</w:t>
            </w:r>
          </w:p>
        </w:tc>
        <w:tc>
          <w:tcPr>
            <w:tcW w:w="1843" w:type="dxa"/>
          </w:tcPr>
          <w:p w14:paraId="5A5D6BF6"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A00CCB" w:rsidRPr="00891977" w14:paraId="12FF92BD" w14:textId="77777777" w:rsidTr="00BF09FC">
        <w:tc>
          <w:tcPr>
            <w:tcW w:w="2694" w:type="dxa"/>
          </w:tcPr>
          <w:p w14:paraId="1E279B1C"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w:t>
            </w:r>
            <w:proofErr w:type="spellStart"/>
            <w:r w:rsidRPr="00330A24">
              <w:rPr>
                <w:rFonts w:ascii="Arial Narrow" w:hAnsi="Arial Narrow" w:cs="Arial"/>
                <w:sz w:val="22"/>
                <w:szCs w:val="18"/>
              </w:rPr>
              <w:t>promulgatora</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officialjournalNumber</w:t>
            </w:r>
            <w:proofErr w:type="spellEnd"/>
          </w:p>
        </w:tc>
        <w:tc>
          <w:tcPr>
            <w:tcW w:w="1559" w:type="dxa"/>
          </w:tcPr>
          <w:p w14:paraId="70763A90"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OfficialJournalId</w:t>
            </w:r>
            <w:proofErr w:type="spellEnd"/>
          </w:p>
        </w:tc>
        <w:tc>
          <w:tcPr>
            <w:tcW w:w="2551" w:type="dxa"/>
          </w:tcPr>
          <w:p w14:paraId="02B1ABC4"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Identyfikator </w:t>
            </w:r>
            <w:proofErr w:type="spellStart"/>
            <w:r w:rsidRPr="00330A24">
              <w:rPr>
                <w:rFonts w:ascii="Arial Narrow" w:hAnsi="Arial Narrow" w:cs="Arial"/>
                <w:sz w:val="22"/>
                <w:szCs w:val="18"/>
              </w:rPr>
              <w:t>promulgatora</w:t>
            </w:r>
            <w:proofErr w:type="spellEnd"/>
            <w:r w:rsidRPr="00330A24">
              <w:rPr>
                <w:rFonts w:ascii="Arial Narrow" w:hAnsi="Arial Narrow" w:cs="Arial"/>
                <w:sz w:val="22"/>
                <w:szCs w:val="18"/>
              </w:rPr>
              <w:t>, w którym opublikowano tekst prawny.</w:t>
            </w:r>
          </w:p>
        </w:tc>
        <w:tc>
          <w:tcPr>
            <w:tcW w:w="1843" w:type="dxa"/>
          </w:tcPr>
          <w:p w14:paraId="75171EA5"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w:t>
            </w:r>
          </w:p>
        </w:tc>
      </w:tr>
      <w:tr w:rsidR="00A00CCB" w:rsidRPr="00891977" w14:paraId="22538C71" w14:textId="77777777" w:rsidTr="00BF09FC">
        <w:tc>
          <w:tcPr>
            <w:tcW w:w="2694" w:type="dxa"/>
          </w:tcPr>
          <w:p w14:paraId="71AD0B56"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Pozycja w </w:t>
            </w:r>
            <w:proofErr w:type="spellStart"/>
            <w:r w:rsidRPr="00330A24">
              <w:rPr>
                <w:rFonts w:ascii="Arial Narrow" w:hAnsi="Arial Narrow" w:cs="Arial"/>
                <w:sz w:val="22"/>
                <w:szCs w:val="18"/>
              </w:rPr>
              <w:t>promulgatorze</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officialjournalPage</w:t>
            </w:r>
            <w:proofErr w:type="spellEnd"/>
          </w:p>
        </w:tc>
        <w:tc>
          <w:tcPr>
            <w:tcW w:w="1559" w:type="dxa"/>
          </w:tcPr>
          <w:p w14:paraId="1698E8AB"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OfficialJournalPage</w:t>
            </w:r>
            <w:proofErr w:type="spellEnd"/>
          </w:p>
        </w:tc>
        <w:tc>
          <w:tcPr>
            <w:tcW w:w="2551" w:type="dxa"/>
          </w:tcPr>
          <w:p w14:paraId="03229681"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Pozycja w </w:t>
            </w:r>
            <w:proofErr w:type="spellStart"/>
            <w:r w:rsidRPr="00330A24">
              <w:rPr>
                <w:rFonts w:ascii="Arial Narrow" w:hAnsi="Arial Narrow" w:cs="Arial"/>
                <w:sz w:val="22"/>
                <w:szCs w:val="18"/>
              </w:rPr>
              <w:t>promulgatorze</w:t>
            </w:r>
            <w:proofErr w:type="spellEnd"/>
            <w:r w:rsidRPr="00330A24">
              <w:rPr>
                <w:rFonts w:ascii="Arial Narrow" w:hAnsi="Arial Narrow" w:cs="Arial"/>
                <w:sz w:val="22"/>
                <w:szCs w:val="18"/>
              </w:rPr>
              <w:t>, pod którą opublikowano tekst prawny.</w:t>
            </w:r>
          </w:p>
        </w:tc>
        <w:tc>
          <w:tcPr>
            <w:tcW w:w="1843" w:type="dxa"/>
          </w:tcPr>
          <w:p w14:paraId="60F4970C"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w:t>
            </w:r>
          </w:p>
        </w:tc>
      </w:tr>
      <w:tr w:rsidR="00A00CCB" w:rsidRPr="00891977" w14:paraId="7693331E" w14:textId="77777777" w:rsidTr="00BF09FC">
        <w:tc>
          <w:tcPr>
            <w:tcW w:w="2694" w:type="dxa"/>
          </w:tcPr>
          <w:p w14:paraId="7A3F96CD"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 informacyjny / </w:t>
            </w:r>
            <w:proofErr w:type="spellStart"/>
            <w:r w:rsidRPr="00330A24">
              <w:rPr>
                <w:rFonts w:ascii="Arial Narrow" w:hAnsi="Arial Narrow" w:cs="Arial"/>
                <w:sz w:val="22"/>
                <w:szCs w:val="18"/>
              </w:rPr>
              <w:t>informationText</w:t>
            </w:r>
            <w:proofErr w:type="spellEnd"/>
          </w:p>
        </w:tc>
        <w:tc>
          <w:tcPr>
            <w:tcW w:w="1559" w:type="dxa"/>
          </w:tcPr>
          <w:p w14:paraId="748928CF"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InformationText</w:t>
            </w:r>
            <w:proofErr w:type="spellEnd"/>
          </w:p>
        </w:tc>
        <w:tc>
          <w:tcPr>
            <w:tcW w:w="2551" w:type="dxa"/>
          </w:tcPr>
          <w:p w14:paraId="4CEF9498"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Tekst informacyjny opisujący pokrótce dany tekst prawny.</w:t>
            </w:r>
          </w:p>
        </w:tc>
        <w:tc>
          <w:tcPr>
            <w:tcW w:w="1843" w:type="dxa"/>
          </w:tcPr>
          <w:p w14:paraId="1E246DC0"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(500)</w:t>
            </w:r>
          </w:p>
        </w:tc>
      </w:tr>
      <w:tr w:rsidR="00A00CCB" w:rsidRPr="00891977" w14:paraId="70E7A7C6" w14:textId="77777777" w:rsidTr="00BF09FC">
        <w:tc>
          <w:tcPr>
            <w:tcW w:w="2694" w:type="dxa"/>
          </w:tcPr>
          <w:p w14:paraId="081CF3F9"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Wskaźnik zastąpienia / </w:t>
            </w:r>
            <w:proofErr w:type="spellStart"/>
            <w:r w:rsidRPr="00330A24">
              <w:rPr>
                <w:rFonts w:ascii="Arial Narrow" w:hAnsi="Arial Narrow" w:cs="Arial"/>
                <w:sz w:val="22"/>
                <w:szCs w:val="18"/>
              </w:rPr>
              <w:t>replacementIndicator</w:t>
            </w:r>
            <w:proofErr w:type="spellEnd"/>
          </w:p>
        </w:tc>
        <w:tc>
          <w:tcPr>
            <w:tcW w:w="1559" w:type="dxa"/>
          </w:tcPr>
          <w:p w14:paraId="59C8447D"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ReplacementIndicatorL</w:t>
            </w:r>
            <w:proofErr w:type="spellEnd"/>
          </w:p>
        </w:tc>
        <w:tc>
          <w:tcPr>
            <w:tcW w:w="2551" w:type="dxa"/>
          </w:tcPr>
          <w:p w14:paraId="72F84F9E"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Wskazuje czy akt prawny był zastąpiony. Ponadto wskazuje, czy wszystkie, czy tylko niektóre środki przyłączone do zastąpionego aktu prawnego również zostały zastąpione.</w:t>
            </w:r>
          </w:p>
        </w:tc>
        <w:tc>
          <w:tcPr>
            <w:tcW w:w="1843" w:type="dxa"/>
          </w:tcPr>
          <w:p w14:paraId="3B1342EE" w14:textId="77777777" w:rsidR="00A00CCB" w:rsidRPr="0070189E" w:rsidRDefault="00A00CC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w:t>
            </w:r>
          </w:p>
          <w:p w14:paraId="6CFB78E7" w14:textId="77777777" w:rsidR="00A00CCB"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065A2AF6" w14:textId="77777777" w:rsidR="00A00CCB" w:rsidRPr="0070189E" w:rsidRDefault="00A00CC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Niezastąpiony</w:t>
            </w:r>
          </w:p>
          <w:p w14:paraId="4C2EC85A" w14:textId="77777777" w:rsidR="00A00CCB" w:rsidRPr="0070189E" w:rsidRDefault="00A00CC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Całkowicie zastąpiony</w:t>
            </w:r>
          </w:p>
          <w:p w14:paraId="39C90C3F" w14:textId="77777777" w:rsidR="00A00CCB" w:rsidRPr="0070189E" w:rsidRDefault="00A00CC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2. Częściowo zastąpiony</w:t>
            </w:r>
          </w:p>
        </w:tc>
      </w:tr>
      <w:tr w:rsidR="00A00CCB" w:rsidRPr="00891977" w14:paraId="49F9F96D" w14:textId="77777777" w:rsidTr="00BF09FC">
        <w:tc>
          <w:tcPr>
            <w:tcW w:w="2694" w:type="dxa"/>
          </w:tcPr>
          <w:p w14:paraId="021C3D70"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Status prawny / </w:t>
            </w:r>
            <w:proofErr w:type="spellStart"/>
            <w:r w:rsidR="00834619" w:rsidRPr="00330A24">
              <w:rPr>
                <w:rFonts w:ascii="Arial Narrow" w:hAnsi="Arial Narrow" w:cs="Arial"/>
                <w:sz w:val="22"/>
                <w:szCs w:val="18"/>
              </w:rPr>
              <w:t>approvedFlag</w:t>
            </w:r>
            <w:proofErr w:type="spellEnd"/>
          </w:p>
        </w:tc>
        <w:tc>
          <w:tcPr>
            <w:tcW w:w="1559" w:type="dxa"/>
          </w:tcPr>
          <w:p w14:paraId="106D9163" w14:textId="77777777" w:rsidR="00A00CCB" w:rsidRPr="00330A24" w:rsidRDefault="00A00CC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RegulationApprovedFlagL</w:t>
            </w:r>
            <w:proofErr w:type="spellEnd"/>
          </w:p>
        </w:tc>
        <w:tc>
          <w:tcPr>
            <w:tcW w:w="2551" w:type="dxa"/>
          </w:tcPr>
          <w:p w14:paraId="566F3013"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Wykorzystanie w ramach systemu </w:t>
            </w:r>
            <w:proofErr w:type="spellStart"/>
            <w:r w:rsidRPr="00330A24">
              <w:rPr>
                <w:rFonts w:ascii="Arial Narrow" w:hAnsi="Arial Narrow" w:cs="Arial"/>
                <w:sz w:val="22"/>
                <w:szCs w:val="18"/>
              </w:rPr>
              <w:t>Taric</w:t>
            </w:r>
            <w:proofErr w:type="spellEnd"/>
            <w:r w:rsidRPr="00330A24">
              <w:rPr>
                <w:rFonts w:ascii="Arial Narrow" w:hAnsi="Arial Narrow" w:cs="Arial"/>
                <w:sz w:val="22"/>
                <w:szCs w:val="18"/>
              </w:rPr>
              <w:t xml:space="preserve"> 2:</w:t>
            </w:r>
          </w:p>
          <w:p w14:paraId="029420B9"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Status prawny wskazuje, czy wersja robocza aktu prawnego została uchwalona - na przykład akt prawny jest ostateczny wyjąwszy jego publikację (jedynie identyfikator aktu prawnego ostatecznego oraz odniesienie do </w:t>
            </w:r>
            <w:proofErr w:type="spellStart"/>
            <w:r w:rsidRPr="00330A24">
              <w:rPr>
                <w:rFonts w:ascii="Arial Narrow" w:hAnsi="Arial Narrow" w:cs="Arial"/>
                <w:sz w:val="22"/>
                <w:szCs w:val="18"/>
              </w:rPr>
              <w:t>promulgatora</w:t>
            </w:r>
            <w:proofErr w:type="spellEnd"/>
            <w:r w:rsidRPr="00330A24">
              <w:rPr>
                <w:rFonts w:ascii="Arial Narrow" w:hAnsi="Arial Narrow" w:cs="Arial"/>
                <w:sz w:val="22"/>
                <w:szCs w:val="18"/>
              </w:rPr>
              <w:t xml:space="preserve"> nie są jeszcze znane).</w:t>
            </w:r>
          </w:p>
          <w:p w14:paraId="07B80831" w14:textId="77777777" w:rsidR="00A00CCB" w:rsidRPr="00330A24" w:rsidRDefault="00A00CC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Wartości: Nieuchwalony, Uchwalony</w:t>
            </w:r>
          </w:p>
          <w:p w14:paraId="3A1EEF02" w14:textId="77777777" w:rsidR="00A00CCB" w:rsidRPr="00234512" w:rsidRDefault="00A00CCB" w:rsidP="007902D3">
            <w:pPr>
              <w:pStyle w:val="Tablenormal"/>
              <w:spacing w:line="276" w:lineRule="auto"/>
              <w:rPr>
                <w:rFonts w:ascii="Arial" w:hAnsi="Arial" w:cs="Arial"/>
              </w:rPr>
            </w:pPr>
            <w:r w:rsidRPr="00330A24">
              <w:rPr>
                <w:rFonts w:ascii="Arial Narrow" w:hAnsi="Arial Narrow" w:cs="Arial"/>
                <w:sz w:val="22"/>
                <w:szCs w:val="18"/>
              </w:rPr>
              <w:t>Akty prawne w stanie roboczym, których identyfikator rozpoczyna się od "C", mogą znajdować się zarówno w stanie "Uchwalonym" jak  i "Nieuchwalonym". Wszystkie inne akty prawne muszą się znajdować w stanie "Uchwalonym".</w:t>
            </w:r>
          </w:p>
        </w:tc>
        <w:tc>
          <w:tcPr>
            <w:tcW w:w="1843" w:type="dxa"/>
          </w:tcPr>
          <w:p w14:paraId="4FC3FAD4" w14:textId="77777777" w:rsidR="00A00CCB" w:rsidRPr="0070189E" w:rsidRDefault="00A00CC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w:t>
            </w:r>
          </w:p>
          <w:p w14:paraId="2C7A8323" w14:textId="77777777" w:rsidR="00A00CCB"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7305B3AC" w14:textId="77777777" w:rsidR="00A00CCB" w:rsidRPr="0070189E" w:rsidRDefault="00A00CC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Nieuchwalony</w:t>
            </w:r>
          </w:p>
          <w:p w14:paraId="3CCAC525" w14:textId="77777777" w:rsidR="00A00CCB" w:rsidRPr="00234512" w:rsidRDefault="00A00CCB" w:rsidP="007902D3">
            <w:pPr>
              <w:pStyle w:val="Tablenormal"/>
              <w:spacing w:line="276" w:lineRule="auto"/>
              <w:rPr>
                <w:rFonts w:ascii="Arial" w:hAnsi="Arial" w:cs="Arial"/>
              </w:rPr>
            </w:pPr>
            <w:r w:rsidRPr="0070189E">
              <w:rPr>
                <w:rFonts w:ascii="Arial Narrow" w:hAnsi="Arial Narrow" w:cs="Arial"/>
                <w:sz w:val="22"/>
                <w:szCs w:val="22"/>
              </w:rPr>
              <w:t>1. Uchwalony</w:t>
            </w:r>
          </w:p>
        </w:tc>
      </w:tr>
    </w:tbl>
    <w:p w14:paraId="15E2B466" w14:textId="77777777" w:rsidR="0087219B" w:rsidRPr="00891977" w:rsidRDefault="0087219B" w:rsidP="007902D3">
      <w:pPr>
        <w:pStyle w:val="TSZHeading2"/>
        <w:spacing w:line="276" w:lineRule="auto"/>
        <w:rPr>
          <w:color w:val="auto"/>
          <w:sz w:val="22"/>
        </w:rPr>
      </w:pPr>
      <w:bookmarkStart w:id="392" w:name="_Toc56490064"/>
      <w:bookmarkStart w:id="393" w:name="_Toc263854114"/>
      <w:bookmarkStart w:id="394" w:name="_Toc421301701"/>
      <w:bookmarkStart w:id="395" w:name="_Toc163636058"/>
      <w:r w:rsidRPr="00891977">
        <w:rPr>
          <w:color w:val="auto"/>
          <w:sz w:val="22"/>
        </w:rPr>
        <w:t>Grupa aktów prawnych</w:t>
      </w:r>
      <w:bookmarkEnd w:id="392"/>
      <w:r w:rsidRPr="00891977">
        <w:rPr>
          <w:color w:val="auto"/>
          <w:sz w:val="22"/>
        </w:rPr>
        <w:t xml:space="preserve"> (</w:t>
      </w:r>
      <w:proofErr w:type="spellStart"/>
      <w:r w:rsidRPr="00891977">
        <w:rPr>
          <w:color w:val="auto"/>
          <w:sz w:val="22"/>
        </w:rPr>
        <w:t>RegulationGroup</w:t>
      </w:r>
      <w:proofErr w:type="spellEnd"/>
      <w:r w:rsidRPr="00891977">
        <w:rPr>
          <w:color w:val="auto"/>
          <w:sz w:val="22"/>
        </w:rPr>
        <w:t>)</w:t>
      </w:r>
      <w:bookmarkEnd w:id="393"/>
      <w:bookmarkEnd w:id="394"/>
      <w:bookmarkEnd w:id="395"/>
    </w:p>
    <w:p w14:paraId="352F72D0" w14:textId="6B1B8749" w:rsidR="0087219B" w:rsidRDefault="0087219B" w:rsidP="007902D3">
      <w:pPr>
        <w:spacing w:line="276" w:lineRule="auto"/>
      </w:pPr>
      <w:r w:rsidRPr="00891977">
        <w:t>Grupa aktów prawnych pozwala na grupowanie  aktów prawnych w obrębie takiej samej jednostki logicznej np.: akty prawne dla środków taryfowych, akty prawne podatkowe itd. Z kolei to pozwala na zidentyfikowanie aktów prawnych należących do danej grupy. Do grupy aktów prawnych mogą należeć jedynie akty prawne podstawowe (posiadające rolę podstawową).</w:t>
      </w:r>
    </w:p>
    <w:p w14:paraId="78547385" w14:textId="216F7B9F" w:rsidR="0087219B" w:rsidRPr="00901365" w:rsidRDefault="0066500D" w:rsidP="000960CA">
      <w:pPr>
        <w:pStyle w:val="Legenda"/>
        <w:keepNext/>
        <w:spacing w:before="240"/>
      </w:pPr>
      <w:bookmarkStart w:id="396" w:name="_Toc163636147"/>
      <w:r>
        <w:t xml:space="preserve">Tabela </w:t>
      </w:r>
      <w:r>
        <w:fldChar w:fldCharType="begin"/>
      </w:r>
      <w:r>
        <w:instrText xml:space="preserve"> SEQ Tabela \* ARABIC </w:instrText>
      </w:r>
      <w:r>
        <w:fldChar w:fldCharType="separate"/>
      </w:r>
      <w:r w:rsidR="008C1FE8">
        <w:rPr>
          <w:noProof/>
        </w:rPr>
        <w:t>51</w:t>
      </w:r>
      <w:r>
        <w:fldChar w:fldCharType="end"/>
      </w:r>
      <w:r w:rsidRPr="00901CB1">
        <w:t xml:space="preserve"> : Lista atrybutów</w:t>
      </w:r>
      <w:r w:rsidR="002764E3">
        <w:t xml:space="preserve"> </w:t>
      </w:r>
      <w:proofErr w:type="spellStart"/>
      <w:r w:rsidR="002764E3" w:rsidRPr="00891977">
        <w:t>RegulationGroup</w:t>
      </w:r>
      <w:bookmarkEnd w:id="396"/>
      <w:proofErr w:type="spellEnd"/>
    </w:p>
    <w:tbl>
      <w:tblPr>
        <w:tblStyle w:val="TSZDomylnyStylTabeli"/>
        <w:tblW w:w="9356" w:type="dxa"/>
        <w:tblLayout w:type="fixed"/>
        <w:tblLook w:val="04A0" w:firstRow="1" w:lastRow="0" w:firstColumn="1" w:lastColumn="0" w:noHBand="0" w:noVBand="1"/>
        <w:tblCaption w:val="Lista atrybutów RegulationGroup"/>
        <w:tblDescription w:val="Tabela zawiera informacje odnośnie atrybutów obiektu RegulationGroup, składa się z czterech kolumn: nazwa, isztar, krótki opis, typ."/>
      </w:tblPr>
      <w:tblGrid>
        <w:gridCol w:w="2915"/>
        <w:gridCol w:w="1687"/>
        <w:gridCol w:w="2760"/>
        <w:gridCol w:w="1994"/>
      </w:tblGrid>
      <w:tr w:rsidR="0087219B" w:rsidRPr="00891977" w14:paraId="359D6B6C"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AE0ACFA"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7858CFCE"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0228FBA4"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794A61F8"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2113E405" w14:textId="77777777" w:rsidTr="00BF09FC">
        <w:tc>
          <w:tcPr>
            <w:tcW w:w="2694" w:type="dxa"/>
          </w:tcPr>
          <w:p w14:paraId="732ED03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grupy / </w:t>
            </w:r>
            <w:proofErr w:type="spellStart"/>
            <w:r w:rsidRPr="00330A24">
              <w:rPr>
                <w:rFonts w:ascii="Arial Narrow" w:hAnsi="Arial Narrow" w:cs="Arial"/>
                <w:sz w:val="22"/>
                <w:szCs w:val="18"/>
              </w:rPr>
              <w:t>regulationGroupId</w:t>
            </w:r>
            <w:proofErr w:type="spellEnd"/>
          </w:p>
        </w:tc>
        <w:tc>
          <w:tcPr>
            <w:tcW w:w="1559" w:type="dxa"/>
          </w:tcPr>
          <w:p w14:paraId="65F7DBB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RegulationGroupId</w:t>
            </w:r>
            <w:proofErr w:type="spellEnd"/>
          </w:p>
        </w:tc>
        <w:tc>
          <w:tcPr>
            <w:tcW w:w="2551" w:type="dxa"/>
          </w:tcPr>
          <w:p w14:paraId="70B441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grupy aktów prawnych.</w:t>
            </w:r>
          </w:p>
        </w:tc>
        <w:tc>
          <w:tcPr>
            <w:tcW w:w="1843" w:type="dxa"/>
          </w:tcPr>
          <w:p w14:paraId="4E43FB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0DA67497" w14:textId="77777777" w:rsidTr="00BF09FC">
        <w:tc>
          <w:tcPr>
            <w:tcW w:w="2694" w:type="dxa"/>
          </w:tcPr>
          <w:p w14:paraId="131F661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369C44C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2406E6D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grupa aktów prawnych jest ważna.</w:t>
            </w:r>
          </w:p>
        </w:tc>
        <w:tc>
          <w:tcPr>
            <w:tcW w:w="1843" w:type="dxa"/>
          </w:tcPr>
          <w:p w14:paraId="37D1FB6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412F3B0" w14:textId="77777777" w:rsidTr="00BF09FC">
        <w:tc>
          <w:tcPr>
            <w:tcW w:w="2694" w:type="dxa"/>
          </w:tcPr>
          <w:p w14:paraId="45D373F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5C156E0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3D2BCAF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grupa aktów prawnych jest ważna. Może być otwarta. </w:t>
            </w:r>
          </w:p>
        </w:tc>
        <w:tc>
          <w:tcPr>
            <w:tcW w:w="1843" w:type="dxa"/>
          </w:tcPr>
          <w:p w14:paraId="5415D18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E6D3A9C" w14:textId="77777777" w:rsidTr="00BF09FC">
        <w:tc>
          <w:tcPr>
            <w:tcW w:w="2694" w:type="dxa"/>
          </w:tcPr>
          <w:p w14:paraId="461B9F1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regulationGroupDescription</w:t>
            </w:r>
            <w:proofErr w:type="spellEnd"/>
          </w:p>
        </w:tc>
        <w:tc>
          <w:tcPr>
            <w:tcW w:w="1559" w:type="dxa"/>
          </w:tcPr>
          <w:p w14:paraId="2CB44F9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551" w:type="dxa"/>
          </w:tcPr>
          <w:p w14:paraId="1C5E19D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Tekstowe opisy grupy aktów prawnych.</w:t>
            </w:r>
          </w:p>
        </w:tc>
        <w:tc>
          <w:tcPr>
            <w:tcW w:w="1843" w:type="dxa"/>
          </w:tcPr>
          <w:p w14:paraId="6112199B" w14:textId="38DDBB43" w:rsidR="0087219B" w:rsidRPr="00234512" w:rsidRDefault="0087219B" w:rsidP="007902D3">
            <w:pPr>
              <w:pStyle w:val="Tablenormal"/>
              <w:spacing w:line="276" w:lineRule="auto"/>
              <w:rPr>
                <w:rFonts w:ascii="Arial" w:hAnsi="Arial" w:cs="Arial"/>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70189E">
              <w:rPr>
                <w:rFonts w:ascii="Arial Narrow" w:hAnsi="Arial Narrow" w:cs="Arial"/>
                <w:sz w:val="22"/>
                <w:szCs w:val="22"/>
                <w:lang w:val="en-US"/>
              </w:rPr>
              <w:t>(</w:t>
            </w:r>
            <w:r w:rsidRPr="0070189E">
              <w:rPr>
                <w:rFonts w:ascii="Arial Narrow" w:hAnsi="Arial Narrow" w:cs="Arial"/>
                <w:sz w:val="22"/>
                <w:szCs w:val="22"/>
                <w:lang w:val="en-US"/>
              </w:rPr>
              <w:fldChar w:fldCharType="begin"/>
            </w:r>
            <w:r w:rsidRPr="0070189E">
              <w:rPr>
                <w:rFonts w:ascii="Arial Narrow" w:hAnsi="Arial Narrow" w:cs="Arial"/>
                <w:sz w:val="22"/>
                <w:szCs w:val="22"/>
                <w:lang w:val="en-US"/>
              </w:rPr>
              <w:instrText xml:space="preserve"> REF _Ref420412514 \r \h </w:instrText>
            </w:r>
            <w:r w:rsidR="0070189E" w:rsidRPr="0070189E">
              <w:rPr>
                <w:rFonts w:ascii="Arial Narrow" w:hAnsi="Arial Narrow" w:cs="Arial"/>
                <w:sz w:val="22"/>
                <w:szCs w:val="22"/>
                <w:lang w:val="en-US"/>
              </w:rPr>
              <w:instrText xml:space="preserve"> \* MERGEFORMAT </w:instrText>
            </w:r>
            <w:r w:rsidRPr="0070189E">
              <w:rPr>
                <w:rFonts w:ascii="Arial Narrow" w:hAnsi="Arial Narrow" w:cs="Arial"/>
                <w:sz w:val="22"/>
                <w:szCs w:val="22"/>
                <w:lang w:val="en-US"/>
              </w:rPr>
            </w:r>
            <w:r w:rsidRPr="0070189E">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70189E">
              <w:rPr>
                <w:rFonts w:ascii="Arial Narrow" w:hAnsi="Arial Narrow" w:cs="Arial"/>
                <w:sz w:val="22"/>
                <w:szCs w:val="22"/>
                <w:lang w:val="en-US"/>
              </w:rPr>
              <w:fldChar w:fldCharType="end"/>
            </w:r>
            <w:r w:rsidRPr="0070189E">
              <w:rPr>
                <w:rFonts w:ascii="Arial Narrow" w:hAnsi="Arial Narrow" w:cs="Arial"/>
                <w:sz w:val="22"/>
                <w:szCs w:val="22"/>
                <w:lang w:val="en-US"/>
              </w:rPr>
              <w:t>).</w:t>
            </w:r>
          </w:p>
        </w:tc>
      </w:tr>
    </w:tbl>
    <w:p w14:paraId="0F6E2A59" w14:textId="77777777" w:rsidR="0087219B" w:rsidRPr="00891977" w:rsidRDefault="0087219B" w:rsidP="007902D3">
      <w:pPr>
        <w:pStyle w:val="TSZHeading2"/>
        <w:spacing w:line="276" w:lineRule="auto"/>
        <w:rPr>
          <w:color w:val="auto"/>
          <w:sz w:val="22"/>
          <w:lang w:val="en-GB"/>
        </w:rPr>
      </w:pPr>
      <w:bookmarkStart w:id="397" w:name="_Toc56490056"/>
      <w:bookmarkStart w:id="398" w:name="_Toc263854106"/>
      <w:bookmarkStart w:id="399" w:name="_Ref419884601"/>
      <w:bookmarkStart w:id="400" w:name="_Ref419884607"/>
      <w:bookmarkStart w:id="401" w:name="_Toc421301702"/>
      <w:bookmarkStart w:id="402" w:name="_Toc163636059"/>
      <w:proofErr w:type="spellStart"/>
      <w:r w:rsidRPr="00891977">
        <w:rPr>
          <w:color w:val="auto"/>
          <w:sz w:val="22"/>
          <w:lang w:val="en-GB"/>
        </w:rPr>
        <w:t>Akty</w:t>
      </w:r>
      <w:proofErr w:type="spellEnd"/>
      <w:r w:rsidRPr="00891977">
        <w:rPr>
          <w:color w:val="auto"/>
          <w:sz w:val="22"/>
          <w:lang w:val="en-GB"/>
        </w:rPr>
        <w:t xml:space="preserve"> </w:t>
      </w:r>
      <w:proofErr w:type="spellStart"/>
      <w:r w:rsidRPr="00891977">
        <w:rPr>
          <w:color w:val="auto"/>
          <w:sz w:val="22"/>
          <w:lang w:val="en-GB"/>
        </w:rPr>
        <w:t>prawne</w:t>
      </w:r>
      <w:proofErr w:type="spellEnd"/>
      <w:r w:rsidRPr="00891977">
        <w:rPr>
          <w:color w:val="auto"/>
          <w:sz w:val="22"/>
          <w:lang w:val="en-GB"/>
        </w:rPr>
        <w:t xml:space="preserve"> </w:t>
      </w:r>
      <w:proofErr w:type="spellStart"/>
      <w:r w:rsidRPr="00891977">
        <w:rPr>
          <w:color w:val="auto"/>
          <w:sz w:val="22"/>
          <w:lang w:val="en-GB"/>
        </w:rPr>
        <w:t>generujące</w:t>
      </w:r>
      <w:proofErr w:type="spellEnd"/>
      <w:r w:rsidRPr="00891977">
        <w:rPr>
          <w:color w:val="auto"/>
          <w:sz w:val="22"/>
          <w:lang w:val="en-GB"/>
        </w:rPr>
        <w:t xml:space="preserve"> </w:t>
      </w:r>
      <w:proofErr w:type="spellStart"/>
      <w:r w:rsidRPr="00891977">
        <w:rPr>
          <w:color w:val="auto"/>
          <w:sz w:val="22"/>
          <w:lang w:val="en-GB"/>
        </w:rPr>
        <w:t>środek</w:t>
      </w:r>
      <w:bookmarkEnd w:id="397"/>
      <w:bookmarkEnd w:id="398"/>
      <w:bookmarkEnd w:id="399"/>
      <w:bookmarkEnd w:id="400"/>
      <w:bookmarkEnd w:id="401"/>
      <w:bookmarkEnd w:id="402"/>
      <w:proofErr w:type="spellEnd"/>
    </w:p>
    <w:p w14:paraId="105B4A3D" w14:textId="23DE8E6D" w:rsidR="0087219B" w:rsidRDefault="0087219B" w:rsidP="007902D3">
      <w:pPr>
        <w:spacing w:line="276" w:lineRule="auto"/>
      </w:pPr>
      <w:r w:rsidRPr="00891977">
        <w:t>Akt prawny generujący środek jest aktem prawnym, którego zadaniem jest tworzyć środki. Takimi aktami prawnymi, które generują środki, są akty prawne podstawowe oraz akty prawne zmieniające. Jest to klasa abstrakcyjna: dziedziczą ją klasy aktów prawnych podstawowych oraz aktów prawnych zmieniających. Klasa ta wywodzi się z klasy aktu prawnego, od której dziedziczy wszystkie atrybuty.</w:t>
      </w:r>
    </w:p>
    <w:p w14:paraId="3D51D463" w14:textId="34AC9FB4" w:rsidR="005F38FE" w:rsidRDefault="005F38FE" w:rsidP="000960CA">
      <w:pPr>
        <w:pStyle w:val="Legenda"/>
        <w:keepNext/>
        <w:spacing w:before="240"/>
      </w:pPr>
      <w:bookmarkStart w:id="403" w:name="_Toc163636148"/>
      <w:r>
        <w:t xml:space="preserve">Tabela </w:t>
      </w:r>
      <w:r>
        <w:fldChar w:fldCharType="begin"/>
      </w:r>
      <w:r>
        <w:instrText xml:space="preserve"> SEQ Tabela \* ARABIC </w:instrText>
      </w:r>
      <w:r>
        <w:fldChar w:fldCharType="separate"/>
      </w:r>
      <w:r w:rsidR="008C1FE8">
        <w:rPr>
          <w:noProof/>
        </w:rPr>
        <w:t>52</w:t>
      </w:r>
      <w:r>
        <w:fldChar w:fldCharType="end"/>
      </w:r>
      <w:r>
        <w:t xml:space="preserve"> - Lista atrybutów </w:t>
      </w:r>
      <w:r w:rsidRPr="00972E88">
        <w:t>Akty prawne generujące środek</w:t>
      </w:r>
      <w:bookmarkEnd w:id="403"/>
    </w:p>
    <w:tbl>
      <w:tblPr>
        <w:tblStyle w:val="TSZDomylnyStylTabeli"/>
        <w:tblW w:w="9356" w:type="dxa"/>
        <w:tblLayout w:type="fixed"/>
        <w:tblLook w:val="04A0" w:firstRow="1" w:lastRow="0" w:firstColumn="1" w:lastColumn="0" w:noHBand="0" w:noVBand="1"/>
        <w:tblCaption w:val="Lista atrybutów Akty prawne generujące środek"/>
        <w:tblDescription w:val="Tabela zawiera informacje odnośnie atrybutów obiektu Akty prawne generujące środek, składa się z czterech kolumn: nazwa, isztar, krótki opis, typ."/>
      </w:tblPr>
      <w:tblGrid>
        <w:gridCol w:w="2915"/>
        <w:gridCol w:w="1687"/>
        <w:gridCol w:w="2760"/>
        <w:gridCol w:w="1994"/>
      </w:tblGrid>
      <w:tr w:rsidR="00D76BCC" w:rsidRPr="00891977" w14:paraId="302CDC4B"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32535B3" w14:textId="77777777" w:rsidR="00D76BCC" w:rsidRPr="00BF09FC" w:rsidRDefault="00D76BCC"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6589DA62" w14:textId="77777777" w:rsidR="00D76BCC" w:rsidRPr="00BF09FC" w:rsidRDefault="00D76BCC"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748BD0F1" w14:textId="77777777" w:rsidR="00D76BCC" w:rsidRPr="00BF09FC" w:rsidRDefault="00D76BCC"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32DBAA9B" w14:textId="77777777" w:rsidR="00D76BCC" w:rsidRPr="00BF09FC" w:rsidRDefault="00D76BCC"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D76BCC" w:rsidRPr="00891977" w14:paraId="48B78C83" w14:textId="77777777" w:rsidTr="00BF09FC">
        <w:tc>
          <w:tcPr>
            <w:tcW w:w="2694" w:type="dxa"/>
          </w:tcPr>
          <w:p w14:paraId="440BF6DF"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1A0AA9BF" w14:textId="77777777" w:rsidR="00D76BCC" w:rsidRPr="00330A24" w:rsidRDefault="00D76BC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61ECAF9"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akt prawny jest ważny i ma być stosowany.</w:t>
            </w:r>
          </w:p>
        </w:tc>
        <w:tc>
          <w:tcPr>
            <w:tcW w:w="1843" w:type="dxa"/>
          </w:tcPr>
          <w:p w14:paraId="065D69FC"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D76BCC" w:rsidRPr="00891977" w14:paraId="0D4FB4EE" w14:textId="77777777" w:rsidTr="00BF09FC">
        <w:tc>
          <w:tcPr>
            <w:tcW w:w="2694" w:type="dxa"/>
          </w:tcPr>
          <w:p w14:paraId="44965E9F"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57B8DC37" w14:textId="77777777" w:rsidR="00D76BCC" w:rsidRPr="00330A24" w:rsidRDefault="00D76BC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69E51DBE"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akt prawny ma być stosowany. Jest to pierwotna data końcowa wyraźnie wskazana aktem prawnym. Jednakże akt prawny może być przedłużony lub uchylony aktami prawnymi przedłużającymi lub uchylającymi, i wtedy faktyczną datą końcową okresu ważności aktu prawnego jest data inna niż pierwotna data końcowa. Tak więc faktyczny okres ważności aktu prawnego jest wyznaczony przez atrybuty daty początkowej oraz faktycznej daty końcowej.</w:t>
            </w:r>
          </w:p>
        </w:tc>
        <w:tc>
          <w:tcPr>
            <w:tcW w:w="1843" w:type="dxa"/>
          </w:tcPr>
          <w:p w14:paraId="15B2F438"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D76BCC" w:rsidRPr="00891977" w14:paraId="34170307" w14:textId="77777777" w:rsidTr="00BF09FC">
        <w:tc>
          <w:tcPr>
            <w:tcW w:w="2694" w:type="dxa"/>
          </w:tcPr>
          <w:p w14:paraId="45DCC4DC"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Faktyczna data końcowa / </w:t>
            </w:r>
            <w:proofErr w:type="spellStart"/>
            <w:r w:rsidRPr="00330A24">
              <w:rPr>
                <w:rFonts w:ascii="Arial Narrow" w:hAnsi="Arial Narrow" w:cs="Arial"/>
                <w:sz w:val="22"/>
                <w:szCs w:val="18"/>
              </w:rPr>
              <w:t>effectiveEndDate</w:t>
            </w:r>
            <w:proofErr w:type="spellEnd"/>
          </w:p>
        </w:tc>
        <w:tc>
          <w:tcPr>
            <w:tcW w:w="1559" w:type="dxa"/>
          </w:tcPr>
          <w:p w14:paraId="417900D1" w14:textId="77777777" w:rsidR="00D76BCC" w:rsidRPr="00330A24" w:rsidRDefault="00D76BC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EffectiveEndDate</w:t>
            </w:r>
            <w:proofErr w:type="spellEnd"/>
          </w:p>
        </w:tc>
        <w:tc>
          <w:tcPr>
            <w:tcW w:w="2551" w:type="dxa"/>
          </w:tcPr>
          <w:p w14:paraId="5A21240C"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Faktyczna data, do której akt prawny ma być stosowany. </w:t>
            </w:r>
          </w:p>
        </w:tc>
        <w:tc>
          <w:tcPr>
            <w:tcW w:w="1843" w:type="dxa"/>
          </w:tcPr>
          <w:p w14:paraId="4470BD32" w14:textId="77777777" w:rsidR="00D76BCC" w:rsidRPr="0070189E" w:rsidRDefault="00D76BCC"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Data</w:t>
            </w:r>
          </w:p>
        </w:tc>
      </w:tr>
      <w:tr w:rsidR="00D76BCC" w:rsidRPr="00891977" w14:paraId="12EBFB01" w14:textId="77777777" w:rsidTr="00BF09FC">
        <w:tc>
          <w:tcPr>
            <w:tcW w:w="2694" w:type="dxa"/>
          </w:tcPr>
          <w:p w14:paraId="71DBF18A"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Znacznik zatrzymania / </w:t>
            </w:r>
            <w:proofErr w:type="spellStart"/>
            <w:r w:rsidRPr="00330A24">
              <w:rPr>
                <w:rFonts w:ascii="Arial Narrow" w:hAnsi="Arial Narrow" w:cs="Arial"/>
                <w:sz w:val="22"/>
                <w:szCs w:val="18"/>
              </w:rPr>
              <w:t>stoppedFlag</w:t>
            </w:r>
            <w:proofErr w:type="spellEnd"/>
          </w:p>
        </w:tc>
        <w:tc>
          <w:tcPr>
            <w:tcW w:w="1559" w:type="dxa"/>
          </w:tcPr>
          <w:p w14:paraId="1DCE3EB6" w14:textId="77777777" w:rsidR="00D76BCC" w:rsidRPr="00330A24" w:rsidRDefault="00D76BC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StoppedFlagL</w:t>
            </w:r>
            <w:proofErr w:type="spellEnd"/>
          </w:p>
        </w:tc>
        <w:tc>
          <w:tcPr>
            <w:tcW w:w="2551" w:type="dxa"/>
          </w:tcPr>
          <w:p w14:paraId="0C487E19"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Wskazuje, czy akt prawny został zatrzymany przez akt prawny zatrzymujący czasowo. Jest to atrybut wyliczony, niemożliwy do zmodyfikowania przez użytkowników.</w:t>
            </w:r>
          </w:p>
        </w:tc>
        <w:tc>
          <w:tcPr>
            <w:tcW w:w="1843" w:type="dxa"/>
          </w:tcPr>
          <w:p w14:paraId="541A3E7A" w14:textId="77777777" w:rsidR="00D76BCC" w:rsidRPr="0070189E" w:rsidRDefault="00D76BCC"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Wartość logiczna, automatycznie wyliczana przez system.</w:t>
            </w:r>
          </w:p>
          <w:p w14:paraId="0DDBAD68" w14:textId="77777777" w:rsidR="00D76BCC"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3F983584" w14:textId="77777777" w:rsidR="00D76BCC" w:rsidRPr="0070189E" w:rsidRDefault="00D76BCC"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0. Niezatrzymany</w:t>
            </w:r>
          </w:p>
          <w:p w14:paraId="4D49CE69" w14:textId="77777777" w:rsidR="00D76BCC" w:rsidRPr="0070189E" w:rsidRDefault="00D76BCC"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Zatrzymany</w:t>
            </w:r>
          </w:p>
          <w:p w14:paraId="23807A99" w14:textId="77777777" w:rsidR="00D76BCC" w:rsidRPr="0070189E" w:rsidRDefault="00D76BCC" w:rsidP="007902D3">
            <w:pPr>
              <w:spacing w:line="276" w:lineRule="auto"/>
              <w:rPr>
                <w:rFonts w:ascii="Arial Narrow" w:hAnsi="Arial Narrow"/>
                <w:szCs w:val="22"/>
                <w:lang w:eastAsia="en-US"/>
              </w:rPr>
            </w:pPr>
          </w:p>
        </w:tc>
      </w:tr>
      <w:tr w:rsidR="00D76BCC" w:rsidRPr="00891977" w14:paraId="29472A46" w14:textId="77777777" w:rsidTr="00BF09FC">
        <w:tc>
          <w:tcPr>
            <w:tcW w:w="2694" w:type="dxa"/>
          </w:tcPr>
          <w:p w14:paraId="02090A6B"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prawny uchylający całkowicie / </w:t>
            </w:r>
            <w:proofErr w:type="spellStart"/>
            <w:r w:rsidRPr="00330A24">
              <w:rPr>
                <w:rFonts w:ascii="Arial Narrow" w:hAnsi="Arial Narrow" w:cs="Arial"/>
                <w:sz w:val="22"/>
                <w:szCs w:val="18"/>
              </w:rPr>
              <w:t>completeAbrogationRegulation</w:t>
            </w:r>
            <w:proofErr w:type="spellEnd"/>
          </w:p>
        </w:tc>
        <w:tc>
          <w:tcPr>
            <w:tcW w:w="1559" w:type="dxa"/>
          </w:tcPr>
          <w:p w14:paraId="2FE14F10" w14:textId="77777777" w:rsidR="00D76BCC" w:rsidRPr="00330A24" w:rsidRDefault="00D76BC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CompleteAbrogationRegulationL</w:t>
            </w:r>
            <w:proofErr w:type="spellEnd"/>
          </w:p>
        </w:tc>
        <w:tc>
          <w:tcPr>
            <w:tcW w:w="2551" w:type="dxa"/>
          </w:tcPr>
          <w:p w14:paraId="71A2E863"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 prawny uchylający całkowicie (o ile istnieje), który uchyla akt prawny generujący środek.</w:t>
            </w:r>
          </w:p>
        </w:tc>
        <w:tc>
          <w:tcPr>
            <w:tcW w:w="1843" w:type="dxa"/>
          </w:tcPr>
          <w:p w14:paraId="11BA0B10" w14:textId="77777777" w:rsidR="00D76BCC" w:rsidRPr="0070189E" w:rsidRDefault="00D76BCC"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aktu prawnego uchylającego całkowicie.</w:t>
            </w:r>
          </w:p>
        </w:tc>
      </w:tr>
      <w:tr w:rsidR="00D76BCC" w:rsidRPr="00891977" w14:paraId="762E830E" w14:textId="77777777" w:rsidTr="00BF09FC">
        <w:tc>
          <w:tcPr>
            <w:tcW w:w="2694" w:type="dxa"/>
          </w:tcPr>
          <w:p w14:paraId="2A2D8185"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prawny uchylający wprost / </w:t>
            </w:r>
            <w:proofErr w:type="spellStart"/>
            <w:r w:rsidRPr="00330A24">
              <w:rPr>
                <w:rFonts w:ascii="Arial Narrow" w:hAnsi="Arial Narrow" w:cs="Arial"/>
                <w:sz w:val="22"/>
                <w:szCs w:val="18"/>
              </w:rPr>
              <w:t>explicitAbrogationRegulation</w:t>
            </w:r>
            <w:proofErr w:type="spellEnd"/>
          </w:p>
        </w:tc>
        <w:tc>
          <w:tcPr>
            <w:tcW w:w="1559" w:type="dxa"/>
          </w:tcPr>
          <w:p w14:paraId="2ECE86BC" w14:textId="77777777" w:rsidR="00D76BCC" w:rsidRPr="00330A24" w:rsidRDefault="00D76BCC"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ExplicitAbrogationRegulationL</w:t>
            </w:r>
            <w:proofErr w:type="spellEnd"/>
          </w:p>
        </w:tc>
        <w:tc>
          <w:tcPr>
            <w:tcW w:w="2551" w:type="dxa"/>
          </w:tcPr>
          <w:p w14:paraId="4413B5B6" w14:textId="77777777" w:rsidR="00D76BCC" w:rsidRPr="00330A24" w:rsidRDefault="00D76BCC"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 prawny uchylający wprost (o ile istnieje), który uchyla akt prawny generujący środek.</w:t>
            </w:r>
          </w:p>
        </w:tc>
        <w:tc>
          <w:tcPr>
            <w:tcW w:w="1843" w:type="dxa"/>
          </w:tcPr>
          <w:p w14:paraId="432ED1AC" w14:textId="77777777" w:rsidR="00D76BCC" w:rsidRPr="0070189E" w:rsidRDefault="00D76BCC"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aktu prawnego uchylającego wprost .</w:t>
            </w:r>
          </w:p>
        </w:tc>
      </w:tr>
    </w:tbl>
    <w:p w14:paraId="7166AC8A" w14:textId="77777777" w:rsidR="0087219B" w:rsidRPr="00891977" w:rsidRDefault="0087219B" w:rsidP="007902D3">
      <w:pPr>
        <w:pStyle w:val="TSZHeading2"/>
        <w:spacing w:line="276" w:lineRule="auto"/>
        <w:rPr>
          <w:color w:val="auto"/>
          <w:sz w:val="22"/>
          <w:lang w:val="en-GB"/>
        </w:rPr>
      </w:pPr>
      <w:bookmarkStart w:id="404" w:name="_Toc56490057"/>
      <w:bookmarkStart w:id="405" w:name="_Toc263854107"/>
      <w:bookmarkStart w:id="406" w:name="_Toc421301703"/>
      <w:bookmarkStart w:id="407" w:name="_Toc163636060"/>
      <w:r w:rsidRPr="00891977">
        <w:rPr>
          <w:color w:val="auto"/>
          <w:sz w:val="22"/>
          <w:lang w:val="en-GB"/>
        </w:rPr>
        <w:t xml:space="preserve">Akt prawny </w:t>
      </w:r>
      <w:proofErr w:type="spellStart"/>
      <w:r w:rsidRPr="00891977">
        <w:rPr>
          <w:color w:val="auto"/>
          <w:sz w:val="22"/>
          <w:lang w:val="en-GB"/>
        </w:rPr>
        <w:t>podstawowy</w:t>
      </w:r>
      <w:bookmarkEnd w:id="404"/>
      <w:proofErr w:type="spellEnd"/>
      <w:r w:rsidRPr="00891977">
        <w:rPr>
          <w:color w:val="auto"/>
          <w:sz w:val="22"/>
          <w:lang w:val="en-GB"/>
        </w:rPr>
        <w:t xml:space="preserve"> (</w:t>
      </w:r>
      <w:proofErr w:type="spellStart"/>
      <w:r w:rsidRPr="00891977">
        <w:rPr>
          <w:color w:val="auto"/>
          <w:sz w:val="22"/>
          <w:lang w:val="en-GB"/>
        </w:rPr>
        <w:t>BaseRegulation</w:t>
      </w:r>
      <w:proofErr w:type="spellEnd"/>
      <w:r w:rsidRPr="00891977">
        <w:rPr>
          <w:color w:val="auto"/>
          <w:sz w:val="22"/>
          <w:lang w:val="en-GB"/>
        </w:rPr>
        <w:t>)</w:t>
      </w:r>
      <w:bookmarkEnd w:id="405"/>
      <w:bookmarkEnd w:id="406"/>
      <w:bookmarkEnd w:id="407"/>
    </w:p>
    <w:p w14:paraId="0AF61F19" w14:textId="403F3B73" w:rsidR="0087219B" w:rsidRDefault="0087219B" w:rsidP="007902D3">
      <w:pPr>
        <w:spacing w:line="276" w:lineRule="auto"/>
      </w:pPr>
      <w:r w:rsidRPr="00891977">
        <w:t xml:space="preserve">Akt prawny podstawowy jest aktem prawnym generującym środek, którego zadaniem jest tworzenie środków. Akty prawne podstawowe mogą mieć takie role jak rola Podstawowa, Anty-dumpingowa tymczasowa oraz Anty-dumpingowa ostateczna. Klasa ta wywodzi się z klasy aktu prawnego generującego środek, od której dziedziczy wszystkie atrybuty (dziedziczenie - patrz rozdział </w:t>
      </w:r>
      <w:r w:rsidRPr="00891977">
        <w:fldChar w:fldCharType="begin"/>
      </w:r>
      <w:r w:rsidRPr="00891977">
        <w:instrText xml:space="preserve"> REF _Ref419884607 \r \h  \* MERGEFORMAT </w:instrText>
      </w:r>
      <w:r w:rsidRPr="00891977">
        <w:fldChar w:fldCharType="separate"/>
      </w:r>
      <w:r w:rsidR="008C1FE8">
        <w:t>5.30</w:t>
      </w:r>
      <w:r w:rsidRPr="00891977">
        <w:fldChar w:fldCharType="end"/>
      </w:r>
      <w:r w:rsidRPr="00891977">
        <w:t xml:space="preserve"> „</w:t>
      </w:r>
      <w:r w:rsidRPr="00891977">
        <w:fldChar w:fldCharType="begin"/>
      </w:r>
      <w:r w:rsidRPr="00891977">
        <w:instrText xml:space="preserve"> REF _Ref419884607 \h  \* MERGEFORMAT </w:instrText>
      </w:r>
      <w:r w:rsidRPr="00891977">
        <w:fldChar w:fldCharType="separate"/>
      </w:r>
      <w:r w:rsidR="008C1FE8" w:rsidRPr="008C1FE8">
        <w:t>Akty prawne generujące środek</w:t>
      </w:r>
      <w:r w:rsidRPr="00891977">
        <w:fldChar w:fldCharType="end"/>
      </w:r>
      <w:r w:rsidRPr="00891977">
        <w:t>”).</w:t>
      </w:r>
    </w:p>
    <w:p w14:paraId="1F13CA64" w14:textId="6D864445" w:rsidR="0087219B" w:rsidRPr="00901365" w:rsidRDefault="0066500D" w:rsidP="000960CA">
      <w:pPr>
        <w:pStyle w:val="Legenda"/>
        <w:keepNext/>
        <w:spacing w:before="240"/>
      </w:pPr>
      <w:bookmarkStart w:id="408" w:name="_Toc163636149"/>
      <w:r>
        <w:t xml:space="preserve">Tabela </w:t>
      </w:r>
      <w:r>
        <w:fldChar w:fldCharType="begin"/>
      </w:r>
      <w:r>
        <w:instrText xml:space="preserve"> SEQ Tabela \* ARABIC </w:instrText>
      </w:r>
      <w:r>
        <w:fldChar w:fldCharType="separate"/>
      </w:r>
      <w:r w:rsidR="008C1FE8">
        <w:rPr>
          <w:noProof/>
        </w:rPr>
        <w:t>53</w:t>
      </w:r>
      <w:r>
        <w:fldChar w:fldCharType="end"/>
      </w:r>
      <w:r w:rsidRPr="00FC19B4">
        <w:t xml:space="preserve"> : Lista atrybutów</w:t>
      </w:r>
      <w:r w:rsidR="002764E3" w:rsidRPr="002764E3">
        <w:rPr>
          <w:lang w:val="en-GB"/>
        </w:rPr>
        <w:t xml:space="preserve"> </w:t>
      </w:r>
      <w:proofErr w:type="spellStart"/>
      <w:r w:rsidR="002764E3" w:rsidRPr="00891977">
        <w:rPr>
          <w:lang w:val="en-GB"/>
        </w:rPr>
        <w:t>BaseRegulation</w:t>
      </w:r>
      <w:bookmarkEnd w:id="408"/>
      <w:proofErr w:type="spellEnd"/>
    </w:p>
    <w:tbl>
      <w:tblPr>
        <w:tblStyle w:val="TSZDomylnyStylTabeli"/>
        <w:tblW w:w="9356" w:type="dxa"/>
        <w:tblLayout w:type="fixed"/>
        <w:tblLook w:val="04A0" w:firstRow="1" w:lastRow="0" w:firstColumn="1" w:lastColumn="0" w:noHBand="0" w:noVBand="1"/>
        <w:tblCaption w:val="Lista atrybutów BaseRegulation"/>
        <w:tblDescription w:val="Tabela zawiera informacje odnośnie atrybutów obiektu BaseRegulation, składa się z czterech kolumn: nazwa, isztar, krótki opis, typ."/>
      </w:tblPr>
      <w:tblGrid>
        <w:gridCol w:w="2915"/>
        <w:gridCol w:w="1687"/>
        <w:gridCol w:w="2760"/>
        <w:gridCol w:w="1994"/>
      </w:tblGrid>
      <w:tr w:rsidR="005B59BD" w:rsidRPr="00891977" w14:paraId="712EB66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5481CAB" w14:textId="77777777" w:rsidR="005B59BD" w:rsidRPr="00BF09FC" w:rsidRDefault="005B59BD"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4A80AAC1" w14:textId="77777777" w:rsidR="005B59BD" w:rsidRPr="00BF09FC" w:rsidRDefault="005B59BD"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452397C3" w14:textId="77777777" w:rsidR="005B59BD" w:rsidRPr="00BF09FC" w:rsidRDefault="005B59BD"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0181F207" w14:textId="77777777" w:rsidR="005B59BD" w:rsidRPr="00BF09FC" w:rsidRDefault="005B59BD"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5B59BD" w:rsidRPr="00891977" w14:paraId="1A3675F0" w14:textId="77777777" w:rsidTr="00BF09FC">
        <w:tc>
          <w:tcPr>
            <w:tcW w:w="2694" w:type="dxa"/>
          </w:tcPr>
          <w:p w14:paraId="28179E27"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Wspólnoty Europejskiej / </w:t>
            </w:r>
            <w:proofErr w:type="spellStart"/>
            <w:r w:rsidRPr="00330A24">
              <w:rPr>
                <w:rFonts w:ascii="Arial Narrow" w:hAnsi="Arial Narrow" w:cs="Arial"/>
                <w:sz w:val="22"/>
                <w:szCs w:val="18"/>
              </w:rPr>
              <w:t>communityCode</w:t>
            </w:r>
            <w:proofErr w:type="spellEnd"/>
          </w:p>
        </w:tc>
        <w:tc>
          <w:tcPr>
            <w:tcW w:w="1559" w:type="dxa"/>
          </w:tcPr>
          <w:p w14:paraId="2D1B0760" w14:textId="77777777" w:rsidR="005B59BD" w:rsidRPr="00330A24" w:rsidRDefault="005B59BD"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CommunityCodeL</w:t>
            </w:r>
            <w:proofErr w:type="spellEnd"/>
          </w:p>
        </w:tc>
        <w:tc>
          <w:tcPr>
            <w:tcW w:w="2551" w:type="dxa"/>
          </w:tcPr>
          <w:p w14:paraId="00F6B31D"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Kod używany w ramach europejskiego systemu </w:t>
            </w:r>
            <w:proofErr w:type="spellStart"/>
            <w:r w:rsidRPr="00330A24">
              <w:rPr>
                <w:rFonts w:ascii="Arial Narrow" w:hAnsi="Arial Narrow" w:cs="Arial"/>
                <w:sz w:val="22"/>
                <w:szCs w:val="18"/>
              </w:rPr>
              <w:t>Taric</w:t>
            </w:r>
            <w:proofErr w:type="spellEnd"/>
            <w:r w:rsidRPr="00330A24">
              <w:rPr>
                <w:rFonts w:ascii="Arial Narrow" w:hAnsi="Arial Narrow" w:cs="Arial"/>
                <w:sz w:val="22"/>
                <w:szCs w:val="18"/>
              </w:rPr>
              <w:t xml:space="preserve"> 2, który wskazuje na właściwą wspólnotę gospodarczą (CECA, EURATOM,...).</w:t>
            </w:r>
          </w:p>
        </w:tc>
        <w:tc>
          <w:tcPr>
            <w:tcW w:w="1843" w:type="dxa"/>
          </w:tcPr>
          <w:p w14:paraId="13420CB8"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(lista)</w:t>
            </w:r>
          </w:p>
          <w:p w14:paraId="67EEB6A0" w14:textId="77777777" w:rsidR="005B59BD"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4BE0FDEA"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1. Ekonomiczny</w:t>
            </w:r>
          </w:p>
          <w:p w14:paraId="1179DDD1"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2. Atomowy</w:t>
            </w:r>
          </w:p>
          <w:p w14:paraId="0B3F4C4F"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3. Węglowy</w:t>
            </w:r>
          </w:p>
          <w:p w14:paraId="165F1AB7"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4. Ekonomiczny/Węglowy</w:t>
            </w:r>
          </w:p>
          <w:p w14:paraId="599091CE" w14:textId="77777777" w:rsidR="005B59BD" w:rsidRPr="00234512" w:rsidRDefault="005B59BD" w:rsidP="007902D3">
            <w:pPr>
              <w:pStyle w:val="Tablenormal"/>
              <w:spacing w:line="276" w:lineRule="auto"/>
              <w:rPr>
                <w:rFonts w:ascii="Arial" w:hAnsi="Arial" w:cs="Arial"/>
              </w:rPr>
            </w:pPr>
            <w:r w:rsidRPr="0070189E">
              <w:rPr>
                <w:rFonts w:ascii="Arial Narrow" w:hAnsi="Arial Narrow" w:cs="Arial"/>
                <w:sz w:val="22"/>
                <w:szCs w:val="22"/>
              </w:rPr>
              <w:t>5. Nie dotyczy</w:t>
            </w:r>
          </w:p>
        </w:tc>
      </w:tr>
      <w:tr w:rsidR="005B59BD" w:rsidRPr="00891977" w14:paraId="7BA7D8DC" w14:textId="77777777" w:rsidTr="00BF09FC">
        <w:tc>
          <w:tcPr>
            <w:tcW w:w="2694" w:type="dxa"/>
          </w:tcPr>
          <w:p w14:paraId="36573375"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Odnośny akt prawny anty-dumpingowy / </w:t>
            </w:r>
            <w:proofErr w:type="spellStart"/>
            <w:r w:rsidRPr="00330A24">
              <w:rPr>
                <w:rFonts w:ascii="Arial Narrow" w:hAnsi="Arial Narrow" w:cs="Arial"/>
                <w:sz w:val="22"/>
                <w:szCs w:val="18"/>
              </w:rPr>
              <w:t>relatedAntidumpingRegulationId</w:t>
            </w:r>
            <w:proofErr w:type="spellEnd"/>
          </w:p>
        </w:tc>
        <w:tc>
          <w:tcPr>
            <w:tcW w:w="1559" w:type="dxa"/>
          </w:tcPr>
          <w:p w14:paraId="4A5DDCFB" w14:textId="77777777" w:rsidR="005B59BD" w:rsidRPr="00330A24" w:rsidRDefault="005B59BD"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RelatedAntiDumpingRegulationL</w:t>
            </w:r>
            <w:proofErr w:type="spellEnd"/>
          </w:p>
        </w:tc>
        <w:tc>
          <w:tcPr>
            <w:tcW w:w="2551" w:type="dxa"/>
          </w:tcPr>
          <w:p w14:paraId="0DF35BFC"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 xml:space="preserve">Akt prawny anty-dumpingowy tymczasowy może odnosić się do odpowiadającego mu aktu prawnego anty-dumpingowego ostatecznego, i </w:t>
            </w:r>
            <w:r w:rsidRPr="0070189E">
              <w:rPr>
                <w:rFonts w:ascii="Arial Narrow" w:hAnsi="Arial Narrow" w:cs="Arial"/>
                <w:i/>
                <w:sz w:val="22"/>
                <w:szCs w:val="22"/>
              </w:rPr>
              <w:t>vice versa</w:t>
            </w:r>
            <w:r w:rsidRPr="0070189E">
              <w:rPr>
                <w:rFonts w:ascii="Arial Narrow" w:hAnsi="Arial Narrow" w:cs="Arial"/>
                <w:sz w:val="22"/>
                <w:szCs w:val="22"/>
              </w:rPr>
              <w:t>.</w:t>
            </w:r>
          </w:p>
        </w:tc>
        <w:tc>
          <w:tcPr>
            <w:tcW w:w="1843" w:type="dxa"/>
          </w:tcPr>
          <w:p w14:paraId="4C1C7B02"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Odniesienie do aktu prawnego podstawowego. Ciąg znaków (14).</w:t>
            </w:r>
          </w:p>
        </w:tc>
      </w:tr>
      <w:tr w:rsidR="005B59BD" w:rsidRPr="00891977" w14:paraId="7896924A" w14:textId="77777777" w:rsidTr="00BF09FC">
        <w:tc>
          <w:tcPr>
            <w:tcW w:w="2694" w:type="dxa"/>
          </w:tcPr>
          <w:p w14:paraId="713767A8"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Rola odnośnego aktu prawnego antydumpingowego / </w:t>
            </w:r>
            <w:proofErr w:type="spellStart"/>
            <w:r w:rsidRPr="00330A24">
              <w:rPr>
                <w:rFonts w:ascii="Arial Narrow" w:hAnsi="Arial Narrow" w:cs="Arial"/>
                <w:sz w:val="22"/>
                <w:szCs w:val="18"/>
              </w:rPr>
              <w:t>antidumpingRegulationRole</w:t>
            </w:r>
            <w:proofErr w:type="spellEnd"/>
          </w:p>
        </w:tc>
        <w:tc>
          <w:tcPr>
            <w:tcW w:w="1559" w:type="dxa"/>
          </w:tcPr>
          <w:p w14:paraId="75907C0F"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42F4382C"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Rola odnośnego aktu prawnego antydumpingowego.</w:t>
            </w:r>
          </w:p>
        </w:tc>
        <w:tc>
          <w:tcPr>
            <w:tcW w:w="1843" w:type="dxa"/>
          </w:tcPr>
          <w:p w14:paraId="2E1BB90A"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aktu prawnego podstawowego. Ciąg znaków (1).</w:t>
            </w:r>
          </w:p>
        </w:tc>
      </w:tr>
      <w:tr w:rsidR="005B59BD" w:rsidRPr="00891977" w14:paraId="10485B75" w14:textId="77777777" w:rsidTr="00BF09FC">
        <w:tc>
          <w:tcPr>
            <w:tcW w:w="2694" w:type="dxa"/>
          </w:tcPr>
          <w:p w14:paraId="43772309"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Grupa aktów prawnych / </w:t>
            </w:r>
            <w:proofErr w:type="spellStart"/>
            <w:r w:rsidRPr="00330A24">
              <w:rPr>
                <w:rFonts w:ascii="Arial Narrow" w:hAnsi="Arial Narrow" w:cs="Arial"/>
                <w:sz w:val="22"/>
                <w:szCs w:val="18"/>
              </w:rPr>
              <w:t>regulationGroup</w:t>
            </w:r>
            <w:proofErr w:type="spellEnd"/>
          </w:p>
        </w:tc>
        <w:tc>
          <w:tcPr>
            <w:tcW w:w="1559" w:type="dxa"/>
          </w:tcPr>
          <w:p w14:paraId="4C87D760" w14:textId="77777777" w:rsidR="005B59BD" w:rsidRPr="00330A24" w:rsidRDefault="005B59BD"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RegulationGroupL</w:t>
            </w:r>
            <w:proofErr w:type="spellEnd"/>
          </w:p>
        </w:tc>
        <w:tc>
          <w:tcPr>
            <w:tcW w:w="2551" w:type="dxa"/>
          </w:tcPr>
          <w:p w14:paraId="125E662E" w14:textId="77777777" w:rsidR="005B59BD" w:rsidRPr="00330A24" w:rsidRDefault="005B59B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Grupa aktów prawnych, do której należy akt prawny.</w:t>
            </w:r>
          </w:p>
        </w:tc>
        <w:tc>
          <w:tcPr>
            <w:tcW w:w="1843" w:type="dxa"/>
          </w:tcPr>
          <w:p w14:paraId="4A82A031" w14:textId="77777777" w:rsidR="005B59BD" w:rsidRPr="0070189E" w:rsidRDefault="005B59BD"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grupy aktów prawnych (lista)</w:t>
            </w:r>
          </w:p>
        </w:tc>
      </w:tr>
    </w:tbl>
    <w:p w14:paraId="0E46EA52" w14:textId="77777777" w:rsidR="0087219B" w:rsidRPr="00891977" w:rsidRDefault="0087219B" w:rsidP="007902D3">
      <w:pPr>
        <w:pStyle w:val="TSZHeading2"/>
        <w:spacing w:line="276" w:lineRule="auto"/>
        <w:rPr>
          <w:color w:val="auto"/>
          <w:sz w:val="22"/>
          <w:lang w:val="en-GB"/>
        </w:rPr>
      </w:pPr>
      <w:bookmarkStart w:id="409" w:name="_Toc56490058"/>
      <w:bookmarkStart w:id="410" w:name="_Toc263854108"/>
      <w:bookmarkStart w:id="411" w:name="_Toc421301704"/>
      <w:bookmarkStart w:id="412" w:name="_Toc163636061"/>
      <w:r w:rsidRPr="00891977">
        <w:rPr>
          <w:color w:val="auto"/>
          <w:sz w:val="22"/>
          <w:lang w:val="en-GB"/>
        </w:rPr>
        <w:t xml:space="preserve">Akt prawny </w:t>
      </w:r>
      <w:proofErr w:type="spellStart"/>
      <w:r w:rsidRPr="00891977">
        <w:rPr>
          <w:color w:val="auto"/>
          <w:sz w:val="22"/>
          <w:lang w:val="en-GB"/>
        </w:rPr>
        <w:t>zmieniający</w:t>
      </w:r>
      <w:bookmarkEnd w:id="409"/>
      <w:proofErr w:type="spellEnd"/>
      <w:r w:rsidRPr="00891977">
        <w:rPr>
          <w:color w:val="auto"/>
          <w:sz w:val="22"/>
          <w:lang w:val="en-GB"/>
        </w:rPr>
        <w:t xml:space="preserve"> (</w:t>
      </w:r>
      <w:proofErr w:type="spellStart"/>
      <w:r w:rsidRPr="00891977">
        <w:rPr>
          <w:color w:val="auto"/>
          <w:sz w:val="22"/>
          <w:lang w:val="en-GB"/>
        </w:rPr>
        <w:t>ModificationRegulation</w:t>
      </w:r>
      <w:proofErr w:type="spellEnd"/>
      <w:r w:rsidRPr="00891977">
        <w:rPr>
          <w:color w:val="auto"/>
          <w:sz w:val="22"/>
          <w:lang w:val="en-GB"/>
        </w:rPr>
        <w:t>)</w:t>
      </w:r>
      <w:bookmarkEnd w:id="410"/>
      <w:bookmarkEnd w:id="411"/>
      <w:bookmarkEnd w:id="412"/>
    </w:p>
    <w:p w14:paraId="5197FE5D" w14:textId="05B5EDE3" w:rsidR="0087219B" w:rsidRDefault="0087219B" w:rsidP="007902D3">
      <w:pPr>
        <w:spacing w:line="276" w:lineRule="auto"/>
      </w:pPr>
      <w:r w:rsidRPr="00891977">
        <w:t xml:space="preserve">Akt prawny zmieniający jest aktem prawnym generującym środek, którego zadaniem jest wniesienie poprawek do istniejącego aktu prawnego podstawowego. Poprawka polega na otwarciu lub zamknięciu środków. Akty prawne zmieniające posiadają rolę „Zmieniającą”. Klasa ta wywodzi się z klasy aktu prawnego generującego środek, od której dziedziczy wszystkie atrybuty. Klasa ta wywodzi się z klasy aktu prawnego generującego środek, od której dziedziczy wszystkie atrybuty (dziedziczenie - patrz rozdział </w:t>
      </w:r>
      <w:r w:rsidRPr="00891977">
        <w:fldChar w:fldCharType="begin"/>
      </w:r>
      <w:r w:rsidRPr="00891977">
        <w:instrText xml:space="preserve"> REF _Ref419884607 \r \h  \* MERGEFORMAT </w:instrText>
      </w:r>
      <w:r w:rsidRPr="00891977">
        <w:fldChar w:fldCharType="separate"/>
      </w:r>
      <w:r w:rsidR="008C1FE8">
        <w:t>5.30</w:t>
      </w:r>
      <w:r w:rsidRPr="00891977">
        <w:fldChar w:fldCharType="end"/>
      </w:r>
      <w:r w:rsidRPr="00891977">
        <w:t xml:space="preserve"> „</w:t>
      </w:r>
      <w:r w:rsidRPr="00891977">
        <w:fldChar w:fldCharType="begin"/>
      </w:r>
      <w:r w:rsidRPr="00891977">
        <w:instrText xml:space="preserve"> REF _Ref419884607 \h  \* MERGEFORMAT </w:instrText>
      </w:r>
      <w:r w:rsidRPr="00891977">
        <w:fldChar w:fldCharType="separate"/>
      </w:r>
      <w:r w:rsidR="008C1FE8" w:rsidRPr="008C1FE8">
        <w:t>Akty prawne generujące środek</w:t>
      </w:r>
      <w:r w:rsidRPr="00891977">
        <w:fldChar w:fldCharType="end"/>
      </w:r>
      <w:r w:rsidRPr="00891977">
        <w:t>”).</w:t>
      </w:r>
    </w:p>
    <w:p w14:paraId="4F0626ED" w14:textId="529899E4" w:rsidR="0087219B" w:rsidRPr="00901365" w:rsidRDefault="0066500D" w:rsidP="000960CA">
      <w:pPr>
        <w:pStyle w:val="Legenda"/>
        <w:keepNext/>
        <w:spacing w:before="240"/>
      </w:pPr>
      <w:bookmarkStart w:id="413" w:name="_Toc163636150"/>
      <w:r>
        <w:t xml:space="preserve">Tabela </w:t>
      </w:r>
      <w:r>
        <w:fldChar w:fldCharType="begin"/>
      </w:r>
      <w:r>
        <w:instrText xml:space="preserve"> SEQ Tabela \* ARABIC </w:instrText>
      </w:r>
      <w:r>
        <w:fldChar w:fldCharType="separate"/>
      </w:r>
      <w:r w:rsidR="008C1FE8">
        <w:rPr>
          <w:noProof/>
        </w:rPr>
        <w:t>54</w:t>
      </w:r>
      <w:r>
        <w:fldChar w:fldCharType="end"/>
      </w:r>
      <w:r w:rsidRPr="000A3368">
        <w:t xml:space="preserve"> : Lista atrybutów</w:t>
      </w:r>
      <w:r w:rsidR="002764E3" w:rsidRPr="002764E3">
        <w:rPr>
          <w:lang w:val="en-GB"/>
        </w:rPr>
        <w:t xml:space="preserve"> </w:t>
      </w:r>
      <w:proofErr w:type="spellStart"/>
      <w:r w:rsidR="002764E3" w:rsidRPr="00891977">
        <w:rPr>
          <w:lang w:val="en-GB"/>
        </w:rPr>
        <w:t>ModificationRegulation</w:t>
      </w:r>
      <w:bookmarkEnd w:id="413"/>
      <w:proofErr w:type="spellEnd"/>
    </w:p>
    <w:tbl>
      <w:tblPr>
        <w:tblStyle w:val="TSZDomylnyStylTabeli"/>
        <w:tblW w:w="9356" w:type="dxa"/>
        <w:tblLayout w:type="fixed"/>
        <w:tblLook w:val="04A0" w:firstRow="1" w:lastRow="0" w:firstColumn="1" w:lastColumn="0" w:noHBand="0" w:noVBand="1"/>
        <w:tblCaption w:val="Lista atrybutów ModificationRegulation"/>
        <w:tblDescription w:val="Tabela zawiera informacje odnośnie atrybutów obiektu ModificationRegulation, składa się z czterech kolumn: nazwa, isztar, krótki opis, typ."/>
      </w:tblPr>
      <w:tblGrid>
        <w:gridCol w:w="2915"/>
        <w:gridCol w:w="1687"/>
        <w:gridCol w:w="2760"/>
        <w:gridCol w:w="1994"/>
      </w:tblGrid>
      <w:tr w:rsidR="0087219B" w:rsidRPr="00891977" w14:paraId="2C6D340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A103694"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1B0A957F"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0015F8CA"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65F61414"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71F53B6B" w14:textId="77777777" w:rsidTr="00BF09FC">
        <w:tc>
          <w:tcPr>
            <w:tcW w:w="2694" w:type="dxa"/>
          </w:tcPr>
          <w:p w14:paraId="74720C8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prawnego / </w:t>
            </w:r>
            <w:proofErr w:type="spellStart"/>
            <w:r w:rsidRPr="00330A24">
              <w:rPr>
                <w:rFonts w:ascii="Arial Narrow" w:hAnsi="Arial Narrow" w:cs="Arial"/>
                <w:sz w:val="22"/>
                <w:szCs w:val="18"/>
              </w:rPr>
              <w:t>baseRegulation</w:t>
            </w:r>
            <w:proofErr w:type="spellEnd"/>
          </w:p>
        </w:tc>
        <w:tc>
          <w:tcPr>
            <w:tcW w:w="1559" w:type="dxa"/>
          </w:tcPr>
          <w:p w14:paraId="5658111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RoleL</w:t>
            </w:r>
            <w:proofErr w:type="spellEnd"/>
            <w:r w:rsidRPr="00330A24">
              <w:rPr>
                <w:rFonts w:ascii="Arial Narrow" w:hAnsi="Arial Narrow" w:cs="Arial"/>
                <w:sz w:val="22"/>
                <w:szCs w:val="18"/>
              </w:rPr>
              <w:t xml:space="preserve">,  </w:t>
            </w:r>
            <w:proofErr w:type="spellStart"/>
            <w:r w:rsidRPr="00330A24">
              <w:rPr>
                <w:rFonts w:ascii="Arial Narrow" w:hAnsi="Arial Narrow" w:cs="Arial"/>
                <w:sz w:val="22"/>
                <w:szCs w:val="18"/>
              </w:rPr>
              <w:t>ModifiedBaseRegulationL</w:t>
            </w:r>
            <w:proofErr w:type="spellEnd"/>
          </w:p>
        </w:tc>
        <w:tc>
          <w:tcPr>
            <w:tcW w:w="2551" w:type="dxa"/>
          </w:tcPr>
          <w:p w14:paraId="0B940B5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 prawnego podstawowego, który został zmieniony przez akt prawny zmieniający.</w:t>
            </w:r>
          </w:p>
        </w:tc>
        <w:tc>
          <w:tcPr>
            <w:tcW w:w="1843" w:type="dxa"/>
          </w:tcPr>
          <w:p w14:paraId="4984426D"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akt prawnego</w:t>
            </w:r>
          </w:p>
        </w:tc>
      </w:tr>
    </w:tbl>
    <w:p w14:paraId="67F56052" w14:textId="77777777" w:rsidR="0087219B" w:rsidRPr="00891977" w:rsidRDefault="0087219B" w:rsidP="007902D3">
      <w:pPr>
        <w:pStyle w:val="TSZHeading2"/>
        <w:spacing w:line="276" w:lineRule="auto"/>
        <w:rPr>
          <w:color w:val="auto"/>
          <w:sz w:val="22"/>
          <w:lang w:val="en-GB"/>
        </w:rPr>
      </w:pPr>
      <w:bookmarkStart w:id="414" w:name="_Toc56490059"/>
      <w:bookmarkStart w:id="415" w:name="_Toc263854109"/>
      <w:bookmarkStart w:id="416" w:name="_Toc421301705"/>
      <w:bookmarkStart w:id="417" w:name="_Toc163636062"/>
      <w:r w:rsidRPr="00891977">
        <w:rPr>
          <w:color w:val="auto"/>
          <w:sz w:val="22"/>
          <w:lang w:val="en-GB"/>
        </w:rPr>
        <w:t xml:space="preserve">Akt prawny </w:t>
      </w:r>
      <w:proofErr w:type="spellStart"/>
      <w:r w:rsidRPr="00891977">
        <w:rPr>
          <w:color w:val="auto"/>
          <w:sz w:val="22"/>
          <w:lang w:val="en-GB"/>
        </w:rPr>
        <w:t>przedłużający</w:t>
      </w:r>
      <w:bookmarkEnd w:id="414"/>
      <w:proofErr w:type="spellEnd"/>
      <w:r w:rsidRPr="00891977">
        <w:rPr>
          <w:color w:val="auto"/>
          <w:sz w:val="22"/>
          <w:lang w:val="en-GB"/>
        </w:rPr>
        <w:t xml:space="preserve"> (</w:t>
      </w:r>
      <w:proofErr w:type="spellStart"/>
      <w:r w:rsidRPr="00891977">
        <w:rPr>
          <w:color w:val="auto"/>
          <w:sz w:val="22"/>
          <w:lang w:val="en-GB"/>
        </w:rPr>
        <w:t>ProrogationRegulation</w:t>
      </w:r>
      <w:proofErr w:type="spellEnd"/>
      <w:r w:rsidRPr="00891977">
        <w:rPr>
          <w:color w:val="auto"/>
          <w:sz w:val="22"/>
          <w:lang w:val="en-GB"/>
        </w:rPr>
        <w:t>)</w:t>
      </w:r>
      <w:bookmarkEnd w:id="415"/>
      <w:bookmarkEnd w:id="416"/>
      <w:bookmarkEnd w:id="417"/>
    </w:p>
    <w:p w14:paraId="4B7D0BB8" w14:textId="730BA30A" w:rsidR="0087219B" w:rsidRDefault="0087219B" w:rsidP="007902D3">
      <w:pPr>
        <w:spacing w:line="276" w:lineRule="auto"/>
      </w:pPr>
      <w:r w:rsidRPr="00891977">
        <w:t xml:space="preserve">Akt prawny przedłużający rozszerza okres ważności aktu prawnego podstawowego lub aktu prawnego zmieniającego. Akty prawne przedłużające zawsze posiadają rolę „Przedłużającą”. Klasa ta wywodzi się z klasy aktu prawnego generującego środek, od której dziedziczy wszystkie atrybuty (dziedziczenie - patrz rozdział </w:t>
      </w:r>
      <w:r w:rsidRPr="00891977">
        <w:fldChar w:fldCharType="begin"/>
      </w:r>
      <w:r w:rsidRPr="00891977">
        <w:instrText xml:space="preserve"> REF _Ref419887020 \r \h </w:instrText>
      </w:r>
      <w:r w:rsidRPr="00891977">
        <w:fldChar w:fldCharType="separate"/>
      </w:r>
      <w:r w:rsidR="008C1FE8">
        <w:t>5.28</w:t>
      </w:r>
      <w:r w:rsidRPr="00891977">
        <w:fldChar w:fldCharType="end"/>
      </w:r>
      <w:r w:rsidRPr="00891977">
        <w:t xml:space="preserve"> „</w:t>
      </w:r>
      <w:r w:rsidRPr="00891977">
        <w:fldChar w:fldCharType="begin"/>
      </w:r>
      <w:r w:rsidRPr="00891977">
        <w:instrText xml:space="preserve"> REF _Ref419887020 \h  \* MERGEFORMAT </w:instrText>
      </w:r>
      <w:r w:rsidRPr="00891977">
        <w:fldChar w:fldCharType="separate"/>
      </w:r>
      <w:r w:rsidR="008C1FE8" w:rsidRPr="008C1FE8">
        <w:t>Akt prawny</w:t>
      </w:r>
      <w:r w:rsidRPr="00891977">
        <w:fldChar w:fldCharType="end"/>
      </w:r>
      <w:r w:rsidRPr="00891977">
        <w:t>”).</w:t>
      </w:r>
    </w:p>
    <w:p w14:paraId="17377B32" w14:textId="0068D900" w:rsidR="0087219B" w:rsidRPr="00901365" w:rsidRDefault="0066500D" w:rsidP="000960CA">
      <w:pPr>
        <w:pStyle w:val="Legenda"/>
        <w:keepNext/>
        <w:spacing w:before="240"/>
      </w:pPr>
      <w:bookmarkStart w:id="418" w:name="_Toc163636151"/>
      <w:r>
        <w:t xml:space="preserve">Tabela </w:t>
      </w:r>
      <w:r>
        <w:fldChar w:fldCharType="begin"/>
      </w:r>
      <w:r>
        <w:instrText xml:space="preserve"> SEQ Tabela \* ARABIC </w:instrText>
      </w:r>
      <w:r>
        <w:fldChar w:fldCharType="separate"/>
      </w:r>
      <w:r w:rsidR="008C1FE8">
        <w:rPr>
          <w:noProof/>
        </w:rPr>
        <w:t>55</w:t>
      </w:r>
      <w:r>
        <w:fldChar w:fldCharType="end"/>
      </w:r>
      <w:r w:rsidRPr="00C01673">
        <w:t xml:space="preserve"> : Lista atrybutów</w:t>
      </w:r>
      <w:r w:rsidR="002764E3" w:rsidRPr="002764E3">
        <w:rPr>
          <w:lang w:val="en-GB"/>
        </w:rPr>
        <w:t xml:space="preserve"> </w:t>
      </w:r>
      <w:proofErr w:type="spellStart"/>
      <w:r w:rsidR="002764E3" w:rsidRPr="00891977">
        <w:rPr>
          <w:lang w:val="en-GB"/>
        </w:rPr>
        <w:t>ProrogationRegulation</w:t>
      </w:r>
      <w:bookmarkEnd w:id="418"/>
      <w:proofErr w:type="spellEnd"/>
    </w:p>
    <w:tbl>
      <w:tblPr>
        <w:tblStyle w:val="TSZDomylnyStylTabeli"/>
        <w:tblW w:w="9356" w:type="dxa"/>
        <w:tblLayout w:type="fixed"/>
        <w:tblLook w:val="04A0" w:firstRow="1" w:lastRow="0" w:firstColumn="1" w:lastColumn="0" w:noHBand="0" w:noVBand="1"/>
        <w:tblCaption w:val="Lista atrybutów ProrogationRegulation"/>
        <w:tblDescription w:val="Tabela zawiera informacje odnośnie atrybutów obiektu ProrogationRegulation, składa się z czterech kolumn: nazwa, isztar, krótki opis, typ."/>
      </w:tblPr>
      <w:tblGrid>
        <w:gridCol w:w="2915"/>
        <w:gridCol w:w="1687"/>
        <w:gridCol w:w="2760"/>
        <w:gridCol w:w="1994"/>
      </w:tblGrid>
      <w:tr w:rsidR="0087219B" w:rsidRPr="00891977" w14:paraId="396143A6"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67DEF7A"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6858EBA4"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3654E7FE"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7254C6F3"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3FA64220" w14:textId="77777777" w:rsidTr="00BF09FC">
        <w:tc>
          <w:tcPr>
            <w:tcW w:w="2694" w:type="dxa"/>
          </w:tcPr>
          <w:p w14:paraId="636D1C6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Akty prawne przedłużane / </w:t>
            </w:r>
            <w:proofErr w:type="spellStart"/>
            <w:r w:rsidRPr="00330A24">
              <w:rPr>
                <w:rFonts w:ascii="Arial Narrow" w:hAnsi="Arial Narrow" w:cs="Arial"/>
                <w:sz w:val="22"/>
                <w:szCs w:val="18"/>
              </w:rPr>
              <w:t>prorogationRegulationAction</w:t>
            </w:r>
            <w:proofErr w:type="spellEnd"/>
          </w:p>
        </w:tc>
        <w:tc>
          <w:tcPr>
            <w:tcW w:w="1559" w:type="dxa"/>
          </w:tcPr>
          <w:p w14:paraId="6BE6B6B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ExtensionRegulationActions</w:t>
            </w:r>
            <w:proofErr w:type="spellEnd"/>
          </w:p>
        </w:tc>
        <w:tc>
          <w:tcPr>
            <w:tcW w:w="2551" w:type="dxa"/>
          </w:tcPr>
          <w:p w14:paraId="0CFC5F8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Akty prawne, który zostały przedłużone w czasie przez Akt prawny przedłużający.</w:t>
            </w:r>
          </w:p>
        </w:tc>
        <w:tc>
          <w:tcPr>
            <w:tcW w:w="1843" w:type="dxa"/>
          </w:tcPr>
          <w:p w14:paraId="48E977D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Aktu prawnego generującego środek, który jest przedłużany danym aktem przedłużającym .</w:t>
            </w:r>
          </w:p>
        </w:tc>
      </w:tr>
    </w:tbl>
    <w:p w14:paraId="68439E1D" w14:textId="77777777" w:rsidR="0087219B" w:rsidRPr="00891977" w:rsidRDefault="00697229" w:rsidP="007902D3">
      <w:pPr>
        <w:pStyle w:val="Nagwek3"/>
        <w:spacing w:line="276" w:lineRule="auto"/>
        <w:rPr>
          <w:color w:val="auto"/>
          <w:lang w:val="en-US"/>
        </w:rPr>
      </w:pPr>
      <w:bookmarkStart w:id="419" w:name="_Toc263854110"/>
      <w:bookmarkStart w:id="420" w:name="_Toc421301706"/>
      <w:bookmarkStart w:id="421" w:name="_Toc163636063"/>
      <w:proofErr w:type="spellStart"/>
      <w:r w:rsidRPr="00891977">
        <w:rPr>
          <w:color w:val="auto"/>
          <w:lang w:val="en-US"/>
        </w:rPr>
        <w:t>Działania</w:t>
      </w:r>
      <w:proofErr w:type="spellEnd"/>
      <w:r w:rsidRPr="00891977">
        <w:rPr>
          <w:color w:val="auto"/>
          <w:lang w:val="en-US"/>
        </w:rPr>
        <w:t xml:space="preserve"> </w:t>
      </w:r>
      <w:proofErr w:type="spellStart"/>
      <w:r w:rsidRPr="00891977">
        <w:rPr>
          <w:color w:val="auto"/>
          <w:lang w:val="en-US"/>
        </w:rPr>
        <w:t>aktu</w:t>
      </w:r>
      <w:proofErr w:type="spellEnd"/>
      <w:r w:rsidRPr="00891977">
        <w:rPr>
          <w:color w:val="auto"/>
          <w:lang w:val="en-US"/>
        </w:rPr>
        <w:t xml:space="preserve"> </w:t>
      </w:r>
      <w:proofErr w:type="spellStart"/>
      <w:r w:rsidRPr="00891977">
        <w:rPr>
          <w:color w:val="auto"/>
          <w:lang w:val="en-US"/>
        </w:rPr>
        <w:t>przedłużajacego</w:t>
      </w:r>
      <w:proofErr w:type="spellEnd"/>
      <w:r w:rsidR="0087219B" w:rsidRPr="00891977">
        <w:rPr>
          <w:color w:val="auto"/>
          <w:lang w:val="en-US"/>
        </w:rPr>
        <w:t xml:space="preserve"> (</w:t>
      </w:r>
      <w:proofErr w:type="spellStart"/>
      <w:r w:rsidR="0087219B" w:rsidRPr="00891977">
        <w:rPr>
          <w:color w:val="auto"/>
          <w:lang w:val="en-US"/>
        </w:rPr>
        <w:t>prorogationRegulationAction</w:t>
      </w:r>
      <w:proofErr w:type="spellEnd"/>
      <w:r w:rsidR="0087219B" w:rsidRPr="00891977">
        <w:rPr>
          <w:color w:val="auto"/>
          <w:lang w:val="en-US"/>
        </w:rPr>
        <w:t>)</w:t>
      </w:r>
      <w:bookmarkEnd w:id="419"/>
      <w:bookmarkEnd w:id="420"/>
      <w:bookmarkEnd w:id="421"/>
    </w:p>
    <w:p w14:paraId="0515AC3C" w14:textId="004B12EA" w:rsidR="0087219B" w:rsidRDefault="0087219B" w:rsidP="007902D3">
      <w:pPr>
        <w:spacing w:line="276" w:lineRule="auto"/>
      </w:pPr>
      <w:r w:rsidRPr="00891977">
        <w:t>Klasa "Akt prawny przedłużany" pozwala na określenie listy aktów oraz daty, do której ich okres ważności zostaje przedłużony.</w:t>
      </w:r>
    </w:p>
    <w:p w14:paraId="2B7D2A47" w14:textId="4CE7C845" w:rsidR="0087219B" w:rsidRPr="00901365" w:rsidRDefault="0066500D" w:rsidP="000960CA">
      <w:pPr>
        <w:pStyle w:val="Legenda"/>
        <w:keepNext/>
        <w:spacing w:before="240"/>
      </w:pPr>
      <w:bookmarkStart w:id="422" w:name="_Toc163636152"/>
      <w:r>
        <w:t xml:space="preserve">Tabela </w:t>
      </w:r>
      <w:r>
        <w:fldChar w:fldCharType="begin"/>
      </w:r>
      <w:r>
        <w:instrText xml:space="preserve"> SEQ Tabela \* ARABIC </w:instrText>
      </w:r>
      <w:r>
        <w:fldChar w:fldCharType="separate"/>
      </w:r>
      <w:r w:rsidR="008C1FE8">
        <w:rPr>
          <w:noProof/>
        </w:rPr>
        <w:t>56</w:t>
      </w:r>
      <w:r>
        <w:fldChar w:fldCharType="end"/>
      </w:r>
      <w:r w:rsidRPr="007171FD">
        <w:t xml:space="preserve"> : Lista atrybutów</w:t>
      </w:r>
      <w:r w:rsidR="002764E3">
        <w:t xml:space="preserve"> </w:t>
      </w:r>
      <w:proofErr w:type="spellStart"/>
      <w:r w:rsidR="002764E3" w:rsidRPr="00891977">
        <w:rPr>
          <w:lang w:val="en-US"/>
        </w:rPr>
        <w:t>prorogationRegulationAction</w:t>
      </w:r>
      <w:bookmarkEnd w:id="422"/>
      <w:proofErr w:type="spellEnd"/>
    </w:p>
    <w:tbl>
      <w:tblPr>
        <w:tblStyle w:val="TSZDomylnyStylTabeli"/>
        <w:tblW w:w="9356" w:type="dxa"/>
        <w:tblLayout w:type="fixed"/>
        <w:tblLook w:val="04A0" w:firstRow="1" w:lastRow="0" w:firstColumn="1" w:lastColumn="0" w:noHBand="0" w:noVBand="1"/>
        <w:tblCaption w:val="Lista atrybutów prorogationRegulationAction"/>
        <w:tblDescription w:val="Tabela zawiera informacje odnośnie atrybutów obiektu prorogationRegulationAction, składa się z czterech kolumn: nazwa, isztar, krótki opis, typ."/>
      </w:tblPr>
      <w:tblGrid>
        <w:gridCol w:w="2915"/>
        <w:gridCol w:w="1687"/>
        <w:gridCol w:w="2760"/>
        <w:gridCol w:w="1994"/>
      </w:tblGrid>
      <w:tr w:rsidR="0087219B" w:rsidRPr="00891977" w14:paraId="375E3C71"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7BCBAD45"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4FC33B35"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0FC345EF"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515EA7F5"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34846193" w14:textId="77777777" w:rsidTr="00BF09FC">
        <w:tc>
          <w:tcPr>
            <w:tcW w:w="2694" w:type="dxa"/>
          </w:tcPr>
          <w:p w14:paraId="35419E1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Przedłużony do / </w:t>
            </w:r>
            <w:proofErr w:type="spellStart"/>
            <w:r w:rsidRPr="00330A24">
              <w:rPr>
                <w:rFonts w:ascii="Arial Narrow" w:hAnsi="Arial Narrow" w:cs="Arial"/>
                <w:sz w:val="22"/>
                <w:szCs w:val="18"/>
              </w:rPr>
              <w:t>prorogatedDate</w:t>
            </w:r>
            <w:proofErr w:type="spellEnd"/>
          </w:p>
        </w:tc>
        <w:tc>
          <w:tcPr>
            <w:tcW w:w="1559" w:type="dxa"/>
          </w:tcPr>
          <w:p w14:paraId="315B509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DateExtendedTo</w:t>
            </w:r>
            <w:proofErr w:type="spellEnd"/>
          </w:p>
        </w:tc>
        <w:tc>
          <w:tcPr>
            <w:tcW w:w="2551" w:type="dxa"/>
          </w:tcPr>
          <w:p w14:paraId="172FA87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przedłużenie jest ważne. Data może być otwarta.</w:t>
            </w:r>
          </w:p>
          <w:p w14:paraId="1A5DCCFF" w14:textId="77777777" w:rsidR="0087219B" w:rsidRPr="00234512" w:rsidRDefault="0087219B" w:rsidP="007902D3">
            <w:pPr>
              <w:pStyle w:val="Tablenormal"/>
              <w:spacing w:line="276" w:lineRule="auto"/>
              <w:rPr>
                <w:rFonts w:ascii="Arial" w:hAnsi="Arial" w:cs="Arial"/>
              </w:rPr>
            </w:pPr>
            <w:r w:rsidRPr="00330A24">
              <w:rPr>
                <w:rFonts w:ascii="Arial Narrow" w:hAnsi="Arial Narrow" w:cs="Arial"/>
                <w:sz w:val="22"/>
                <w:szCs w:val="18"/>
              </w:rPr>
              <w:t>Data ta modyfikuje faktyczny okres ważności aktu prawnego przedłużonego. Fakt ten odzwierciedlony jest w faktycznej dacie końcowej aktu prawnego przedłużanego.</w:t>
            </w:r>
          </w:p>
        </w:tc>
        <w:tc>
          <w:tcPr>
            <w:tcW w:w="1843" w:type="dxa"/>
          </w:tcPr>
          <w:p w14:paraId="1B8E133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DEF4BDA" w14:textId="77777777" w:rsidTr="00BF09FC">
        <w:tc>
          <w:tcPr>
            <w:tcW w:w="2694" w:type="dxa"/>
          </w:tcPr>
          <w:p w14:paraId="55A0258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Rola aktu przedłużanego / </w:t>
            </w:r>
            <w:proofErr w:type="spellStart"/>
            <w:r w:rsidRPr="00330A24">
              <w:rPr>
                <w:rFonts w:ascii="Arial Narrow" w:hAnsi="Arial Narrow" w:cs="Arial"/>
                <w:sz w:val="22"/>
                <w:szCs w:val="18"/>
              </w:rPr>
              <w:t>prorogatedRegulationRole</w:t>
            </w:r>
            <w:proofErr w:type="spellEnd"/>
          </w:p>
        </w:tc>
        <w:tc>
          <w:tcPr>
            <w:tcW w:w="1559" w:type="dxa"/>
          </w:tcPr>
          <w:p w14:paraId="7BCBD5A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RoleL</w:t>
            </w:r>
            <w:proofErr w:type="spellEnd"/>
          </w:p>
        </w:tc>
        <w:tc>
          <w:tcPr>
            <w:tcW w:w="2551" w:type="dxa"/>
          </w:tcPr>
          <w:p w14:paraId="55D030F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Rola aktu przedłużanego</w:t>
            </w:r>
          </w:p>
        </w:tc>
        <w:tc>
          <w:tcPr>
            <w:tcW w:w="1843" w:type="dxa"/>
          </w:tcPr>
          <w:p w14:paraId="2EF2A6A1"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roli aktu prawnego. Ciąg znaków (1)</w:t>
            </w:r>
          </w:p>
        </w:tc>
      </w:tr>
      <w:tr w:rsidR="0087219B" w:rsidRPr="00891977" w14:paraId="64DDE35F" w14:textId="77777777" w:rsidTr="00BF09FC">
        <w:tc>
          <w:tcPr>
            <w:tcW w:w="2694" w:type="dxa"/>
          </w:tcPr>
          <w:p w14:paraId="503DAA1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aktu przedłużanego / </w:t>
            </w:r>
            <w:proofErr w:type="spellStart"/>
            <w:r w:rsidRPr="00330A24">
              <w:rPr>
                <w:rFonts w:ascii="Arial Narrow" w:hAnsi="Arial Narrow" w:cs="Arial"/>
                <w:sz w:val="22"/>
                <w:szCs w:val="18"/>
              </w:rPr>
              <w:t>prorogatedRegulationId</w:t>
            </w:r>
            <w:proofErr w:type="spellEnd"/>
          </w:p>
        </w:tc>
        <w:tc>
          <w:tcPr>
            <w:tcW w:w="1559" w:type="dxa"/>
          </w:tcPr>
          <w:p w14:paraId="68B3CBB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ExtendedRegulationL</w:t>
            </w:r>
            <w:proofErr w:type="spellEnd"/>
          </w:p>
        </w:tc>
        <w:tc>
          <w:tcPr>
            <w:tcW w:w="2551" w:type="dxa"/>
          </w:tcPr>
          <w:p w14:paraId="5499FEC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aktu prawnego przedłużanego</w:t>
            </w:r>
          </w:p>
        </w:tc>
        <w:tc>
          <w:tcPr>
            <w:tcW w:w="1843" w:type="dxa"/>
          </w:tcPr>
          <w:p w14:paraId="32CFB19F"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Odniesienie do aktu prawnego. Ciąg znaków (14)</w:t>
            </w:r>
          </w:p>
        </w:tc>
      </w:tr>
    </w:tbl>
    <w:p w14:paraId="2F689FB6" w14:textId="77777777" w:rsidR="0087219B" w:rsidRPr="00891977" w:rsidRDefault="0087219B" w:rsidP="007902D3">
      <w:pPr>
        <w:pStyle w:val="TSZHeading2"/>
        <w:spacing w:line="276" w:lineRule="auto"/>
        <w:rPr>
          <w:color w:val="auto"/>
          <w:sz w:val="22"/>
        </w:rPr>
      </w:pPr>
      <w:bookmarkStart w:id="423" w:name="_Toc56490061"/>
      <w:bookmarkStart w:id="424" w:name="_Toc263854111"/>
      <w:bookmarkStart w:id="425" w:name="_Toc421301707"/>
      <w:bookmarkStart w:id="426" w:name="_Toc163636064"/>
      <w:r w:rsidRPr="00891977">
        <w:rPr>
          <w:color w:val="auto"/>
          <w:sz w:val="22"/>
        </w:rPr>
        <w:t>Akt prawny uchylający całkowicie</w:t>
      </w:r>
      <w:bookmarkEnd w:id="423"/>
      <w:r w:rsidRPr="00891977">
        <w:rPr>
          <w:color w:val="auto"/>
          <w:sz w:val="22"/>
        </w:rPr>
        <w:t xml:space="preserve"> (</w:t>
      </w:r>
      <w:proofErr w:type="spellStart"/>
      <w:r w:rsidRPr="00891977">
        <w:rPr>
          <w:color w:val="auto"/>
          <w:sz w:val="22"/>
        </w:rPr>
        <w:t>CompleteAbrogationRegulation</w:t>
      </w:r>
      <w:proofErr w:type="spellEnd"/>
      <w:r w:rsidRPr="00891977">
        <w:rPr>
          <w:color w:val="auto"/>
          <w:sz w:val="22"/>
        </w:rPr>
        <w:t>)</w:t>
      </w:r>
      <w:bookmarkEnd w:id="424"/>
      <w:bookmarkEnd w:id="425"/>
      <w:bookmarkEnd w:id="426"/>
    </w:p>
    <w:p w14:paraId="5BC3C7AE" w14:textId="59052539" w:rsidR="0087219B" w:rsidRPr="00891977" w:rsidRDefault="0087219B" w:rsidP="007902D3">
      <w:pPr>
        <w:spacing w:line="276" w:lineRule="auto"/>
      </w:pPr>
      <w:r w:rsidRPr="00891977">
        <w:t xml:space="preserve">Akt prawny uchylający całkowicie uchyla akt prawny podstawowy, zmieniający lub zatrzymujący czasowo. Efekt uchylenia całkowitego jest taki, jakby akty uchylone całkowicie nigdy nie istniały w bazie danych. Akt prawny tworzony za pomocą okna "Akt prawny uchylający całkowicie" ma zawsze domyślnie rolę uchylającą całkowicie. Klasa ta wywodzi się z klasy aktu prawnego generującego środek, od której dziedziczy wszystkie atrybuty (dziedziczenie - patrz rozdział </w:t>
      </w:r>
      <w:r w:rsidRPr="00891977">
        <w:fldChar w:fldCharType="begin"/>
      </w:r>
      <w:r w:rsidRPr="00891977">
        <w:instrText xml:space="preserve"> REF _Ref419887020 \r \h </w:instrText>
      </w:r>
      <w:r w:rsidRPr="00891977">
        <w:fldChar w:fldCharType="separate"/>
      </w:r>
      <w:r w:rsidR="008C1FE8">
        <w:t>5.28</w:t>
      </w:r>
      <w:r w:rsidRPr="00891977">
        <w:fldChar w:fldCharType="end"/>
      </w:r>
      <w:r w:rsidRPr="00891977">
        <w:t xml:space="preserve"> „</w:t>
      </w:r>
      <w:r w:rsidRPr="00891977">
        <w:fldChar w:fldCharType="begin"/>
      </w:r>
      <w:r w:rsidRPr="00891977">
        <w:instrText xml:space="preserve"> REF _Ref419887020 \h  \* MERGEFORMAT </w:instrText>
      </w:r>
      <w:r w:rsidRPr="00891977">
        <w:fldChar w:fldCharType="separate"/>
      </w:r>
      <w:r w:rsidR="008C1FE8" w:rsidRPr="008C1FE8">
        <w:t>Akt prawny</w:t>
      </w:r>
      <w:r w:rsidRPr="00891977">
        <w:fldChar w:fldCharType="end"/>
      </w:r>
      <w:r w:rsidRPr="00891977">
        <w:t>”).</w:t>
      </w:r>
    </w:p>
    <w:p w14:paraId="00D051C1" w14:textId="77777777" w:rsidR="0087219B" w:rsidRPr="00901365" w:rsidRDefault="0087219B" w:rsidP="007902D3">
      <w:pPr>
        <w:pStyle w:val="Normalbold"/>
        <w:spacing w:line="276" w:lineRule="auto"/>
        <w:ind w:left="0"/>
        <w:rPr>
          <w:rFonts w:ascii="Arial" w:hAnsi="Arial"/>
        </w:rPr>
      </w:pPr>
      <w:r w:rsidRPr="00973B59">
        <w:rPr>
          <w:rFonts w:ascii="Arial" w:hAnsi="Arial"/>
        </w:rPr>
        <w:t>Lista atrybutów</w:t>
      </w:r>
    </w:p>
    <w:p w14:paraId="52DD1009" w14:textId="77777777" w:rsidR="0087219B" w:rsidRPr="00891977" w:rsidRDefault="0087219B" w:rsidP="007902D3">
      <w:pPr>
        <w:spacing w:line="276" w:lineRule="auto"/>
      </w:pPr>
      <w:r w:rsidRPr="00891977">
        <w:t>Nie ma innych atrybutów od tych, które zdefiniowano dla klasy aktu prawnego.</w:t>
      </w:r>
    </w:p>
    <w:p w14:paraId="05BD0895" w14:textId="77777777" w:rsidR="0087219B" w:rsidRPr="00891977" w:rsidRDefault="0087219B" w:rsidP="007902D3">
      <w:pPr>
        <w:pStyle w:val="TSZHeading2"/>
        <w:spacing w:line="276" w:lineRule="auto"/>
        <w:rPr>
          <w:color w:val="auto"/>
          <w:sz w:val="22"/>
        </w:rPr>
      </w:pPr>
      <w:bookmarkStart w:id="427" w:name="_Toc56490062"/>
      <w:bookmarkStart w:id="428" w:name="_Toc263854112"/>
      <w:bookmarkStart w:id="429" w:name="_Toc421301708"/>
      <w:bookmarkStart w:id="430" w:name="_Toc163636065"/>
      <w:r w:rsidRPr="00891977">
        <w:rPr>
          <w:color w:val="auto"/>
          <w:sz w:val="22"/>
        </w:rPr>
        <w:t>Akt prawny uchylający wprost</w:t>
      </w:r>
      <w:bookmarkEnd w:id="427"/>
      <w:r w:rsidRPr="00891977">
        <w:rPr>
          <w:color w:val="auto"/>
          <w:sz w:val="22"/>
        </w:rPr>
        <w:t xml:space="preserve"> (</w:t>
      </w:r>
      <w:proofErr w:type="spellStart"/>
      <w:r w:rsidRPr="00891977">
        <w:rPr>
          <w:color w:val="auto"/>
          <w:sz w:val="22"/>
        </w:rPr>
        <w:t>ExplicitAbrogationRegulation</w:t>
      </w:r>
      <w:proofErr w:type="spellEnd"/>
      <w:r w:rsidRPr="00891977">
        <w:rPr>
          <w:color w:val="auto"/>
          <w:sz w:val="22"/>
        </w:rPr>
        <w:t>)</w:t>
      </w:r>
      <w:bookmarkEnd w:id="428"/>
      <w:bookmarkEnd w:id="429"/>
      <w:bookmarkEnd w:id="430"/>
    </w:p>
    <w:p w14:paraId="3FFEFCDE" w14:textId="7D8F3894" w:rsidR="0087219B" w:rsidRDefault="0087219B" w:rsidP="007902D3">
      <w:pPr>
        <w:spacing w:line="276" w:lineRule="auto"/>
      </w:pPr>
      <w:r w:rsidRPr="00891977">
        <w:t xml:space="preserve">Akt prawny uchylający wprost uchyla akt prawny podstawowy, zmieniający lub zatrzymujący czasowo. Efektem uchylenia wprost jest przesunięcie wstecz daty końcowej ważności aktów prawnych uchylanych Akt prawny tworzony za pomocą okna "Akt prawny uchylający wprost" ma zawsze domyślnie rolę uchylającą wprost. Klasa ta wywodzi się z klasy aktu prawnego generującego środek, od której dziedziczy wszystkie atrybuty (dziedziczenie - patrz rozdział </w:t>
      </w:r>
      <w:r w:rsidRPr="00891977">
        <w:fldChar w:fldCharType="begin"/>
      </w:r>
      <w:r w:rsidRPr="00891977">
        <w:instrText xml:space="preserve"> REF _Ref419887020 \r \h </w:instrText>
      </w:r>
      <w:r w:rsidRPr="00891977">
        <w:fldChar w:fldCharType="separate"/>
      </w:r>
      <w:r w:rsidR="008C1FE8">
        <w:t>5.28</w:t>
      </w:r>
      <w:r w:rsidRPr="00891977">
        <w:fldChar w:fldCharType="end"/>
      </w:r>
      <w:r w:rsidRPr="00891977">
        <w:t xml:space="preserve"> „</w:t>
      </w:r>
      <w:r w:rsidRPr="00891977">
        <w:fldChar w:fldCharType="begin"/>
      </w:r>
      <w:r w:rsidRPr="00891977">
        <w:instrText xml:space="preserve"> REF _Ref419887020 \h  \* MERGEFORMAT </w:instrText>
      </w:r>
      <w:r w:rsidRPr="00891977">
        <w:fldChar w:fldCharType="separate"/>
      </w:r>
      <w:r w:rsidR="008C1FE8" w:rsidRPr="008C1FE8">
        <w:t>Akt prawny</w:t>
      </w:r>
      <w:r w:rsidRPr="00891977">
        <w:fldChar w:fldCharType="end"/>
      </w:r>
      <w:r w:rsidRPr="00891977">
        <w:t>”).</w:t>
      </w:r>
    </w:p>
    <w:p w14:paraId="3437A817" w14:textId="3823753E" w:rsidR="0087219B" w:rsidRPr="00901365" w:rsidRDefault="0066500D" w:rsidP="000960CA">
      <w:pPr>
        <w:pStyle w:val="Legenda"/>
        <w:keepNext/>
        <w:spacing w:before="240"/>
      </w:pPr>
      <w:bookmarkStart w:id="431" w:name="_Toc163636153"/>
      <w:r>
        <w:t xml:space="preserve">Tabela </w:t>
      </w:r>
      <w:r>
        <w:fldChar w:fldCharType="begin"/>
      </w:r>
      <w:r>
        <w:instrText xml:space="preserve"> SEQ Tabela \* ARABIC </w:instrText>
      </w:r>
      <w:r>
        <w:fldChar w:fldCharType="separate"/>
      </w:r>
      <w:r w:rsidR="008C1FE8">
        <w:rPr>
          <w:noProof/>
        </w:rPr>
        <w:t>57</w:t>
      </w:r>
      <w:r>
        <w:fldChar w:fldCharType="end"/>
      </w:r>
      <w:r w:rsidRPr="006E15CE">
        <w:t xml:space="preserve"> : Lista atrybutów</w:t>
      </w:r>
      <w:r w:rsidR="002764E3">
        <w:t xml:space="preserve"> </w:t>
      </w:r>
      <w:proofErr w:type="spellStart"/>
      <w:r w:rsidR="002764E3" w:rsidRPr="00891977">
        <w:t>ExplicitAbrogationRegulation</w:t>
      </w:r>
      <w:bookmarkEnd w:id="431"/>
      <w:proofErr w:type="spellEnd"/>
    </w:p>
    <w:tbl>
      <w:tblPr>
        <w:tblStyle w:val="TSZDomylnyStylTabeli"/>
        <w:tblW w:w="9356" w:type="dxa"/>
        <w:tblLayout w:type="fixed"/>
        <w:tblLook w:val="04A0" w:firstRow="1" w:lastRow="0" w:firstColumn="1" w:lastColumn="0" w:noHBand="0" w:noVBand="1"/>
        <w:tblCaption w:val="Lista atrybutów ExplicitAbrogationRegulation"/>
        <w:tblDescription w:val="Tabela zawiera informacje odnośnie atrybutów obiektu ExplicitAbrogationRegulation, składa się z czterech kolumn: nazwa, isztar, krótki opis, typ."/>
      </w:tblPr>
      <w:tblGrid>
        <w:gridCol w:w="2915"/>
        <w:gridCol w:w="1687"/>
        <w:gridCol w:w="2760"/>
        <w:gridCol w:w="1994"/>
      </w:tblGrid>
      <w:tr w:rsidR="0087219B" w:rsidRPr="00891977" w14:paraId="274639B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6385338"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49DD7584"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4FF2318D"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1963DDF2"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6FBDC443" w14:textId="77777777" w:rsidTr="00BF09FC">
        <w:tc>
          <w:tcPr>
            <w:tcW w:w="2694" w:type="dxa"/>
          </w:tcPr>
          <w:p w14:paraId="4C21398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uchylenia / </w:t>
            </w:r>
            <w:proofErr w:type="spellStart"/>
            <w:r w:rsidRPr="00330A24">
              <w:rPr>
                <w:rFonts w:ascii="Arial Narrow" w:hAnsi="Arial Narrow" w:cs="Arial"/>
                <w:sz w:val="22"/>
                <w:szCs w:val="18"/>
              </w:rPr>
              <w:t>abrogationDate</w:t>
            </w:r>
            <w:proofErr w:type="spellEnd"/>
          </w:p>
        </w:tc>
        <w:tc>
          <w:tcPr>
            <w:tcW w:w="1559" w:type="dxa"/>
          </w:tcPr>
          <w:p w14:paraId="31A81F1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DateOfAbrogation</w:t>
            </w:r>
            <w:proofErr w:type="spellEnd"/>
          </w:p>
        </w:tc>
        <w:tc>
          <w:tcPr>
            <w:tcW w:w="2551" w:type="dxa"/>
          </w:tcPr>
          <w:p w14:paraId="19BEBB8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uchylenia aktów prawnych.</w:t>
            </w:r>
          </w:p>
          <w:p w14:paraId="452C3C7F" w14:textId="77777777" w:rsidR="0087219B" w:rsidRPr="00234512" w:rsidRDefault="0087219B" w:rsidP="007902D3">
            <w:pPr>
              <w:pStyle w:val="Tablenormal"/>
              <w:spacing w:line="276" w:lineRule="auto"/>
              <w:rPr>
                <w:rFonts w:ascii="Arial" w:hAnsi="Arial" w:cs="Arial"/>
              </w:rPr>
            </w:pPr>
            <w:r w:rsidRPr="00330A24">
              <w:rPr>
                <w:rFonts w:ascii="Arial Narrow" w:hAnsi="Arial Narrow" w:cs="Arial"/>
                <w:sz w:val="22"/>
                <w:szCs w:val="18"/>
              </w:rPr>
              <w:t>Data ta  modyfikuje faktyczny okres ważności aktu prawnego uchylonego. Fakt ten odzwierciedlony jest w faktycznej dacie końcowej aktu prawnego uchylonego.</w:t>
            </w:r>
          </w:p>
        </w:tc>
        <w:tc>
          <w:tcPr>
            <w:tcW w:w="1843" w:type="dxa"/>
          </w:tcPr>
          <w:p w14:paraId="4D19BEE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5E1F3374" w14:textId="77777777" w:rsidR="0087219B" w:rsidRPr="00891977" w:rsidRDefault="0087219B" w:rsidP="007902D3">
      <w:pPr>
        <w:pStyle w:val="TSZHeading2"/>
        <w:spacing w:line="276" w:lineRule="auto"/>
        <w:rPr>
          <w:color w:val="auto"/>
          <w:sz w:val="22"/>
        </w:rPr>
      </w:pPr>
      <w:bookmarkStart w:id="432" w:name="_Toc56490063"/>
      <w:bookmarkStart w:id="433" w:name="_Toc263854113"/>
      <w:bookmarkStart w:id="434" w:name="_Toc421301709"/>
      <w:bookmarkStart w:id="435" w:name="_Toc163636066"/>
      <w:r w:rsidRPr="00891977">
        <w:rPr>
          <w:color w:val="auto"/>
          <w:sz w:val="22"/>
        </w:rPr>
        <w:t>Akt prawny zatrzymujący czasowo</w:t>
      </w:r>
      <w:bookmarkEnd w:id="432"/>
      <w:r w:rsidRPr="00891977">
        <w:rPr>
          <w:color w:val="auto"/>
          <w:sz w:val="22"/>
        </w:rPr>
        <w:t xml:space="preserve"> (</w:t>
      </w:r>
      <w:proofErr w:type="spellStart"/>
      <w:r w:rsidRPr="00891977">
        <w:rPr>
          <w:color w:val="auto"/>
          <w:sz w:val="22"/>
        </w:rPr>
        <w:t>FullTemporaryStopRegulation</w:t>
      </w:r>
      <w:proofErr w:type="spellEnd"/>
      <w:r w:rsidRPr="00891977">
        <w:rPr>
          <w:color w:val="auto"/>
          <w:sz w:val="22"/>
        </w:rPr>
        <w:t>)</w:t>
      </w:r>
      <w:bookmarkEnd w:id="433"/>
      <w:bookmarkEnd w:id="434"/>
      <w:bookmarkEnd w:id="435"/>
    </w:p>
    <w:p w14:paraId="6E05BF61" w14:textId="1C3498A1" w:rsidR="0087219B" w:rsidRDefault="0087219B" w:rsidP="007902D3">
      <w:pPr>
        <w:spacing w:line="276" w:lineRule="auto"/>
      </w:pPr>
      <w:r w:rsidRPr="00891977">
        <w:t xml:space="preserve">Akt prawny zatrzymujący czasowo, zwany również czasowym zawieszeniem, wywiera wpływ na jeden lub więcej aktów prawnych podstawowych lub zmieniających. Efektem zatrzymania czasowego jest zawieszenie w pewnym okresie czasu obowiązywania aktów prawnych zatrzymanych, a tym samym generowanych przez te akty środków. Klasa ta wywodzi się z klasy aktu prawnego generującego środek, od której dziedziczy wszystkie atrybuty (dziedziczenie - patrz rozdział </w:t>
      </w:r>
      <w:r w:rsidRPr="00891977">
        <w:fldChar w:fldCharType="begin"/>
      </w:r>
      <w:r w:rsidRPr="00891977">
        <w:instrText xml:space="preserve"> REF _Ref419887020 \r \h </w:instrText>
      </w:r>
      <w:r w:rsidRPr="00891977">
        <w:fldChar w:fldCharType="separate"/>
      </w:r>
      <w:r w:rsidR="008C1FE8">
        <w:t>5.28</w:t>
      </w:r>
      <w:r w:rsidRPr="00891977">
        <w:fldChar w:fldCharType="end"/>
      </w:r>
      <w:r w:rsidRPr="00891977">
        <w:t xml:space="preserve"> „</w:t>
      </w:r>
      <w:r w:rsidRPr="00891977">
        <w:fldChar w:fldCharType="begin"/>
      </w:r>
      <w:r w:rsidRPr="00891977">
        <w:instrText xml:space="preserve"> REF _Ref419887020 \h  \* MERGEFORMAT </w:instrText>
      </w:r>
      <w:r w:rsidRPr="00891977">
        <w:fldChar w:fldCharType="separate"/>
      </w:r>
      <w:r w:rsidR="008C1FE8" w:rsidRPr="008C1FE8">
        <w:t>Akt prawny</w:t>
      </w:r>
      <w:r w:rsidRPr="00891977">
        <w:fldChar w:fldCharType="end"/>
      </w:r>
      <w:r w:rsidRPr="00891977">
        <w:t>”).</w:t>
      </w:r>
    </w:p>
    <w:p w14:paraId="6D8BEF10" w14:textId="2216A336" w:rsidR="0087219B" w:rsidRPr="00901365" w:rsidRDefault="0066500D" w:rsidP="000960CA">
      <w:pPr>
        <w:pStyle w:val="Legenda"/>
        <w:keepNext/>
        <w:spacing w:before="240"/>
      </w:pPr>
      <w:bookmarkStart w:id="436" w:name="_Toc163636154"/>
      <w:r>
        <w:t xml:space="preserve">Tabela </w:t>
      </w:r>
      <w:r>
        <w:fldChar w:fldCharType="begin"/>
      </w:r>
      <w:r>
        <w:instrText xml:space="preserve"> SEQ Tabela \* ARABIC </w:instrText>
      </w:r>
      <w:r>
        <w:fldChar w:fldCharType="separate"/>
      </w:r>
      <w:r w:rsidR="008C1FE8">
        <w:rPr>
          <w:noProof/>
        </w:rPr>
        <w:t>58</w:t>
      </w:r>
      <w:r>
        <w:fldChar w:fldCharType="end"/>
      </w:r>
      <w:r w:rsidRPr="004A1DBA">
        <w:t xml:space="preserve"> : Lista atrybutów</w:t>
      </w:r>
      <w:r w:rsidR="002764E3">
        <w:t xml:space="preserve"> </w:t>
      </w:r>
      <w:proofErr w:type="spellStart"/>
      <w:r w:rsidR="002764E3" w:rsidRPr="00891977">
        <w:t>FullTemporaryStopRegulation</w:t>
      </w:r>
      <w:bookmarkEnd w:id="436"/>
      <w:proofErr w:type="spellEnd"/>
    </w:p>
    <w:tbl>
      <w:tblPr>
        <w:tblStyle w:val="TSZDomylnyStylTabeli"/>
        <w:tblW w:w="9356" w:type="dxa"/>
        <w:tblLayout w:type="fixed"/>
        <w:tblLook w:val="04A0" w:firstRow="1" w:lastRow="0" w:firstColumn="1" w:lastColumn="0" w:noHBand="0" w:noVBand="1"/>
        <w:tblCaption w:val="Lista atrybutów FullTemporaryStopRegulation"/>
        <w:tblDescription w:val="Tabela zawiera informacje odnośnie atrybutów obiektu FullTemporaryStopRegulation, składa się z czterech kolumn: nazwa, isztar, krótki opis, typ."/>
      </w:tblPr>
      <w:tblGrid>
        <w:gridCol w:w="2915"/>
        <w:gridCol w:w="1687"/>
        <w:gridCol w:w="2760"/>
        <w:gridCol w:w="1994"/>
      </w:tblGrid>
      <w:tr w:rsidR="0087219B" w:rsidRPr="00891977" w14:paraId="65DFFA4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C5F1859"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5735D896"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47C2CC8E"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172E4A2A"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02A83227" w14:textId="77777777" w:rsidTr="00BF09FC">
        <w:tc>
          <w:tcPr>
            <w:tcW w:w="2694" w:type="dxa"/>
          </w:tcPr>
          <w:p w14:paraId="5C9191D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ważności / </w:t>
            </w:r>
            <w:proofErr w:type="spellStart"/>
            <w:r w:rsidRPr="00330A24">
              <w:rPr>
                <w:rFonts w:ascii="Arial Narrow" w:hAnsi="Arial Narrow" w:cs="Arial"/>
                <w:sz w:val="22"/>
                <w:szCs w:val="18"/>
              </w:rPr>
              <w:t>validityStartDate</w:t>
            </w:r>
            <w:proofErr w:type="spellEnd"/>
          </w:p>
        </w:tc>
        <w:tc>
          <w:tcPr>
            <w:tcW w:w="1559" w:type="dxa"/>
          </w:tcPr>
          <w:p w14:paraId="5795D93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2ABA546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akt prawny zatrzymujący czasowo ma być stosowany.</w:t>
            </w:r>
          </w:p>
        </w:tc>
        <w:tc>
          <w:tcPr>
            <w:tcW w:w="1843" w:type="dxa"/>
          </w:tcPr>
          <w:p w14:paraId="49454D0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3759649" w14:textId="77777777" w:rsidTr="00BF09FC">
        <w:tc>
          <w:tcPr>
            <w:tcW w:w="2694" w:type="dxa"/>
          </w:tcPr>
          <w:p w14:paraId="0998AF4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ważności / </w:t>
            </w:r>
            <w:proofErr w:type="spellStart"/>
            <w:r w:rsidRPr="00330A24">
              <w:rPr>
                <w:rFonts w:ascii="Arial Narrow" w:hAnsi="Arial Narrow" w:cs="Arial"/>
                <w:sz w:val="22"/>
                <w:szCs w:val="18"/>
              </w:rPr>
              <w:t>validityEndDate</w:t>
            </w:r>
            <w:proofErr w:type="spellEnd"/>
          </w:p>
        </w:tc>
        <w:tc>
          <w:tcPr>
            <w:tcW w:w="1559" w:type="dxa"/>
          </w:tcPr>
          <w:p w14:paraId="4188F79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E8FEA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akt prawny zatrzymujący czasowo ma być stosowany. Jest to pierwotna data końcowa wyraźnie wskazana aktem prawnym. Jednakże akt prawny zatrzymujący czasowo może być uchylony aktem prawnym uchylającym, i wtedy faktyczną datą końcową okresu ważności aktu prawnego jest data inna niż pierwotna data końcowa. Tak więc faktyczny okres ważności aktu prawnego zatrzymującego czasowo jest wyznaczony przez atrybuty Daty początkowej ważności oraz faktycznej daty końcowej.</w:t>
            </w:r>
          </w:p>
        </w:tc>
        <w:tc>
          <w:tcPr>
            <w:tcW w:w="1843" w:type="dxa"/>
          </w:tcPr>
          <w:p w14:paraId="322C2AE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4A7BB8E" w14:textId="77777777" w:rsidTr="00BF09FC">
        <w:tc>
          <w:tcPr>
            <w:tcW w:w="2694" w:type="dxa"/>
          </w:tcPr>
          <w:p w14:paraId="3113503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Faktyczna data końcowa / </w:t>
            </w:r>
            <w:proofErr w:type="spellStart"/>
            <w:r w:rsidRPr="00330A24">
              <w:rPr>
                <w:rFonts w:ascii="Arial Narrow" w:hAnsi="Arial Narrow" w:cs="Arial"/>
                <w:sz w:val="22"/>
                <w:szCs w:val="18"/>
              </w:rPr>
              <w:t>effectiveEndDate</w:t>
            </w:r>
            <w:proofErr w:type="spellEnd"/>
          </w:p>
        </w:tc>
        <w:tc>
          <w:tcPr>
            <w:tcW w:w="1559" w:type="dxa"/>
          </w:tcPr>
          <w:p w14:paraId="4CF9958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EffectiveEndDate</w:t>
            </w:r>
            <w:proofErr w:type="spellEnd"/>
          </w:p>
        </w:tc>
        <w:tc>
          <w:tcPr>
            <w:tcW w:w="2551" w:type="dxa"/>
          </w:tcPr>
          <w:p w14:paraId="1DE9B7A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Faktyczna data, do której akt prawny zatrzymujący czasowo ma być stosowany. </w:t>
            </w:r>
          </w:p>
        </w:tc>
        <w:tc>
          <w:tcPr>
            <w:tcW w:w="1843" w:type="dxa"/>
          </w:tcPr>
          <w:p w14:paraId="2A366AB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99A2784" w14:textId="77777777" w:rsidTr="00BF09FC">
        <w:tc>
          <w:tcPr>
            <w:tcW w:w="2694" w:type="dxa"/>
          </w:tcPr>
          <w:p w14:paraId="31D2F35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prawny uchylający całkowicie / </w:t>
            </w:r>
            <w:proofErr w:type="spellStart"/>
            <w:r w:rsidRPr="00330A24">
              <w:rPr>
                <w:rFonts w:ascii="Arial Narrow" w:hAnsi="Arial Narrow" w:cs="Arial"/>
                <w:sz w:val="22"/>
                <w:szCs w:val="18"/>
              </w:rPr>
              <w:t>completeAbrogationRegulation</w:t>
            </w:r>
            <w:proofErr w:type="spellEnd"/>
          </w:p>
        </w:tc>
        <w:tc>
          <w:tcPr>
            <w:tcW w:w="1559" w:type="dxa"/>
          </w:tcPr>
          <w:p w14:paraId="04CEA97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CompleteAbrogationRegulationL</w:t>
            </w:r>
            <w:proofErr w:type="spellEnd"/>
          </w:p>
        </w:tc>
        <w:tc>
          <w:tcPr>
            <w:tcW w:w="2551" w:type="dxa"/>
          </w:tcPr>
          <w:p w14:paraId="07476DE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 prawny uchylający całkowicie (o ile istnieje), który uchyla akt prawny zatrzymujący czasowo.</w:t>
            </w:r>
          </w:p>
        </w:tc>
        <w:tc>
          <w:tcPr>
            <w:tcW w:w="1843" w:type="dxa"/>
          </w:tcPr>
          <w:p w14:paraId="5A4F270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Odniesienie do aktu prawnego uchylającego całkowicie Ciąg znaków (14)</w:t>
            </w:r>
          </w:p>
        </w:tc>
      </w:tr>
      <w:tr w:rsidR="0087219B" w:rsidRPr="00891977" w14:paraId="463B2984" w14:textId="77777777" w:rsidTr="00BF09FC">
        <w:tc>
          <w:tcPr>
            <w:tcW w:w="2694" w:type="dxa"/>
          </w:tcPr>
          <w:p w14:paraId="19EACE3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 prawny uchylający wprost / </w:t>
            </w:r>
            <w:proofErr w:type="spellStart"/>
            <w:r w:rsidRPr="00330A24">
              <w:rPr>
                <w:rFonts w:ascii="Arial Narrow" w:hAnsi="Arial Narrow" w:cs="Arial"/>
                <w:sz w:val="22"/>
                <w:szCs w:val="18"/>
              </w:rPr>
              <w:t>explicitAbrogationRegulation</w:t>
            </w:r>
            <w:proofErr w:type="spellEnd"/>
            <w:r w:rsidRPr="00330A24">
              <w:rPr>
                <w:rFonts w:ascii="Arial Narrow" w:hAnsi="Arial Narrow" w:cs="Arial"/>
                <w:sz w:val="22"/>
                <w:szCs w:val="18"/>
              </w:rPr>
              <w:t xml:space="preserve"> </w:t>
            </w:r>
          </w:p>
        </w:tc>
        <w:tc>
          <w:tcPr>
            <w:tcW w:w="1559" w:type="dxa"/>
          </w:tcPr>
          <w:p w14:paraId="5FF5F6F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ExplicitAbrogationRegulationL</w:t>
            </w:r>
            <w:proofErr w:type="spellEnd"/>
          </w:p>
        </w:tc>
        <w:tc>
          <w:tcPr>
            <w:tcW w:w="2551" w:type="dxa"/>
          </w:tcPr>
          <w:p w14:paraId="7A10132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 prawny uchylający wprost (o ile istnieje), który uchyla akt prawny zatrzymujący czasowo.</w:t>
            </w:r>
          </w:p>
        </w:tc>
        <w:tc>
          <w:tcPr>
            <w:tcW w:w="1843" w:type="dxa"/>
          </w:tcPr>
          <w:p w14:paraId="55BCC76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Odniesienie do aktu prawnego uchylającego wprost Ciąg znaków (14)</w:t>
            </w:r>
          </w:p>
        </w:tc>
      </w:tr>
      <w:tr w:rsidR="0087219B" w:rsidRPr="00891977" w14:paraId="490C4BD0" w14:textId="77777777" w:rsidTr="00BF09FC">
        <w:tc>
          <w:tcPr>
            <w:tcW w:w="2694" w:type="dxa"/>
          </w:tcPr>
          <w:p w14:paraId="66B4780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Akty prawne zatrzymywane / </w:t>
            </w:r>
            <w:proofErr w:type="spellStart"/>
            <w:r w:rsidRPr="00330A24">
              <w:rPr>
                <w:rFonts w:ascii="Arial Narrow" w:hAnsi="Arial Narrow" w:cs="Arial"/>
                <w:sz w:val="22"/>
                <w:szCs w:val="18"/>
              </w:rPr>
              <w:t>ftsRegulationAction</w:t>
            </w:r>
            <w:proofErr w:type="spellEnd"/>
          </w:p>
        </w:tc>
        <w:tc>
          <w:tcPr>
            <w:tcW w:w="1559" w:type="dxa"/>
          </w:tcPr>
          <w:p w14:paraId="346DA4E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FTSRegulationActions</w:t>
            </w:r>
            <w:proofErr w:type="spellEnd"/>
          </w:p>
        </w:tc>
        <w:tc>
          <w:tcPr>
            <w:tcW w:w="2551" w:type="dxa"/>
          </w:tcPr>
          <w:p w14:paraId="6D5BC4C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Akty prawne zatrzymane w wyniku zastosowania aktu prawnego zatrzymującego czasowo. Można zatrzymać jedynie akty prawne podstawowe lub zmieniające.</w:t>
            </w:r>
          </w:p>
        </w:tc>
        <w:tc>
          <w:tcPr>
            <w:tcW w:w="1843" w:type="dxa"/>
          </w:tcPr>
          <w:p w14:paraId="7499BD9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aktu prawnego generującego środek</w:t>
            </w:r>
          </w:p>
        </w:tc>
      </w:tr>
    </w:tbl>
    <w:p w14:paraId="77C53650" w14:textId="77777777" w:rsidR="0087219B" w:rsidRPr="00891977" w:rsidRDefault="00346DFF" w:rsidP="007902D3">
      <w:pPr>
        <w:pStyle w:val="Nagwek3"/>
        <w:spacing w:line="276" w:lineRule="auto"/>
        <w:rPr>
          <w:color w:val="auto"/>
        </w:rPr>
      </w:pPr>
      <w:bookmarkStart w:id="437" w:name="_Toc421301710"/>
      <w:bookmarkStart w:id="438" w:name="_Toc163636067"/>
      <w:r w:rsidRPr="00891977">
        <w:rPr>
          <w:color w:val="auto"/>
        </w:rPr>
        <w:t>Akty prawne zatrzymane</w:t>
      </w:r>
      <w:r w:rsidR="00EB0667" w:rsidRPr="00891977">
        <w:rPr>
          <w:color w:val="auto"/>
        </w:rPr>
        <w:t xml:space="preserve"> czasowo</w:t>
      </w:r>
      <w:r w:rsidR="0087219B" w:rsidRPr="00891977">
        <w:rPr>
          <w:color w:val="auto"/>
        </w:rPr>
        <w:t xml:space="preserve"> (</w:t>
      </w:r>
      <w:proofErr w:type="spellStart"/>
      <w:r w:rsidR="0087219B" w:rsidRPr="00891977">
        <w:rPr>
          <w:color w:val="auto"/>
        </w:rPr>
        <w:t>ftsRegulationAction</w:t>
      </w:r>
      <w:proofErr w:type="spellEnd"/>
      <w:r w:rsidR="0087219B" w:rsidRPr="00891977">
        <w:rPr>
          <w:color w:val="auto"/>
        </w:rPr>
        <w:t>)</w:t>
      </w:r>
      <w:bookmarkEnd w:id="437"/>
      <w:bookmarkEnd w:id="438"/>
    </w:p>
    <w:p w14:paraId="63C18D67" w14:textId="627818B4" w:rsidR="0087219B" w:rsidRDefault="0087219B" w:rsidP="007902D3">
      <w:pPr>
        <w:spacing w:line="276" w:lineRule="auto"/>
      </w:pPr>
      <w:r w:rsidRPr="00891977">
        <w:t>Klasa "Akt prawny przedłużany" pozwala na określenie listy aktów oraz daty, do której ich okres ważności zostaje przedłużony.</w:t>
      </w:r>
    </w:p>
    <w:p w14:paraId="135A8974" w14:textId="3036F92B" w:rsidR="0087219B" w:rsidRPr="00901365" w:rsidRDefault="0066500D" w:rsidP="000960CA">
      <w:pPr>
        <w:pStyle w:val="Legenda"/>
        <w:keepNext/>
        <w:spacing w:before="240"/>
      </w:pPr>
      <w:bookmarkStart w:id="439" w:name="_Toc163636155"/>
      <w:r>
        <w:t xml:space="preserve">Tabela </w:t>
      </w:r>
      <w:r>
        <w:fldChar w:fldCharType="begin"/>
      </w:r>
      <w:r>
        <w:instrText xml:space="preserve"> SEQ Tabela \* ARABIC </w:instrText>
      </w:r>
      <w:r>
        <w:fldChar w:fldCharType="separate"/>
      </w:r>
      <w:r w:rsidR="008C1FE8">
        <w:rPr>
          <w:noProof/>
        </w:rPr>
        <w:t>59</w:t>
      </w:r>
      <w:r>
        <w:fldChar w:fldCharType="end"/>
      </w:r>
      <w:r w:rsidRPr="008309C7">
        <w:t xml:space="preserve"> : Lista atrybutów</w:t>
      </w:r>
      <w:r w:rsidR="002764E3">
        <w:t xml:space="preserve"> </w:t>
      </w:r>
      <w:proofErr w:type="spellStart"/>
      <w:r w:rsidR="002764E3" w:rsidRPr="00891977">
        <w:t>ftsRegulationAction</w:t>
      </w:r>
      <w:bookmarkEnd w:id="439"/>
      <w:proofErr w:type="spellEnd"/>
    </w:p>
    <w:tbl>
      <w:tblPr>
        <w:tblStyle w:val="TSZDomylnyStylTabeli"/>
        <w:tblW w:w="9356" w:type="dxa"/>
        <w:tblLayout w:type="fixed"/>
        <w:tblLook w:val="04A0" w:firstRow="1" w:lastRow="0" w:firstColumn="1" w:lastColumn="0" w:noHBand="0" w:noVBand="1"/>
        <w:tblCaption w:val="Lista atrybutów ftsRegulationAction"/>
        <w:tblDescription w:val="Tabela zawiera informacje odnośnie atrybutów obiektu ftsRegulationAction, składa się z czterech kolumn: nazwa, isztar, krótki opis, typ."/>
      </w:tblPr>
      <w:tblGrid>
        <w:gridCol w:w="2915"/>
        <w:gridCol w:w="1687"/>
        <w:gridCol w:w="2760"/>
        <w:gridCol w:w="1994"/>
      </w:tblGrid>
      <w:tr w:rsidR="0087219B" w:rsidRPr="00891977" w14:paraId="31041B20"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1357E33C"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2DB54233"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1DB96A5B"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6D31F800"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7C1A6D3B" w14:textId="77777777" w:rsidTr="00BF09FC">
        <w:tc>
          <w:tcPr>
            <w:tcW w:w="2694" w:type="dxa"/>
          </w:tcPr>
          <w:p w14:paraId="05916FA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Rola </w:t>
            </w:r>
            <w:r w:rsidR="00346DFF" w:rsidRPr="00330A24">
              <w:rPr>
                <w:rFonts w:ascii="Arial Narrow" w:hAnsi="Arial Narrow" w:cs="Arial"/>
                <w:sz w:val="22"/>
                <w:szCs w:val="18"/>
              </w:rPr>
              <w:t>aktu zatrzymanego</w:t>
            </w:r>
            <w:r w:rsidRPr="00330A24">
              <w:rPr>
                <w:rFonts w:ascii="Arial Narrow" w:hAnsi="Arial Narrow" w:cs="Arial"/>
                <w:sz w:val="22"/>
                <w:szCs w:val="18"/>
              </w:rPr>
              <w:t xml:space="preserve">/ </w:t>
            </w:r>
            <w:proofErr w:type="spellStart"/>
            <w:r w:rsidRPr="00330A24">
              <w:rPr>
                <w:rFonts w:ascii="Arial Narrow" w:hAnsi="Arial Narrow" w:cs="Arial"/>
                <w:sz w:val="22"/>
                <w:szCs w:val="18"/>
              </w:rPr>
              <w:t>stoppedRegulationRole</w:t>
            </w:r>
            <w:proofErr w:type="spellEnd"/>
          </w:p>
        </w:tc>
        <w:tc>
          <w:tcPr>
            <w:tcW w:w="1559" w:type="dxa"/>
          </w:tcPr>
          <w:p w14:paraId="3775D32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3E33604E" w14:textId="77777777" w:rsidR="0087219B" w:rsidRPr="00330A24" w:rsidRDefault="00EB0667"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Rola </w:t>
            </w:r>
            <w:proofErr w:type="spellStart"/>
            <w:r w:rsidRPr="00330A24">
              <w:rPr>
                <w:rFonts w:ascii="Arial Narrow" w:hAnsi="Arial Narrow" w:cs="Arial"/>
                <w:sz w:val="22"/>
                <w:szCs w:val="18"/>
              </w:rPr>
              <w:t>ktu</w:t>
            </w:r>
            <w:proofErr w:type="spellEnd"/>
            <w:r w:rsidRPr="00330A24">
              <w:rPr>
                <w:rFonts w:ascii="Arial Narrow" w:hAnsi="Arial Narrow" w:cs="Arial"/>
                <w:sz w:val="22"/>
                <w:szCs w:val="18"/>
              </w:rPr>
              <w:t xml:space="preserve"> zatrzymanego czasowo</w:t>
            </w:r>
          </w:p>
        </w:tc>
        <w:tc>
          <w:tcPr>
            <w:tcW w:w="1843" w:type="dxa"/>
          </w:tcPr>
          <w:p w14:paraId="54026CF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Odniesienie do roli aktu prawnego. Ciąg znaków (1)</w:t>
            </w:r>
          </w:p>
        </w:tc>
      </w:tr>
      <w:tr w:rsidR="0087219B" w:rsidRPr="00891977" w14:paraId="2C531C81" w14:textId="77777777" w:rsidTr="00BF09FC">
        <w:tc>
          <w:tcPr>
            <w:tcW w:w="2694" w:type="dxa"/>
          </w:tcPr>
          <w:p w14:paraId="1CDD712A" w14:textId="77777777" w:rsidR="0087219B" w:rsidRPr="00330A24" w:rsidRDefault="00346DFF"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 aktu zatrzymanego</w:t>
            </w:r>
            <w:r w:rsidR="0087219B" w:rsidRPr="00330A24">
              <w:rPr>
                <w:rFonts w:ascii="Arial Narrow" w:hAnsi="Arial Narrow" w:cs="Arial"/>
                <w:sz w:val="22"/>
                <w:szCs w:val="18"/>
              </w:rPr>
              <w:t xml:space="preserve">/ </w:t>
            </w:r>
            <w:proofErr w:type="spellStart"/>
            <w:r w:rsidR="0087219B" w:rsidRPr="00330A24">
              <w:rPr>
                <w:rFonts w:ascii="Arial Narrow" w:hAnsi="Arial Narrow" w:cs="Arial"/>
                <w:sz w:val="22"/>
                <w:szCs w:val="18"/>
              </w:rPr>
              <w:t>stoppedRegulationId</w:t>
            </w:r>
            <w:proofErr w:type="spellEnd"/>
          </w:p>
        </w:tc>
        <w:tc>
          <w:tcPr>
            <w:tcW w:w="1559" w:type="dxa"/>
          </w:tcPr>
          <w:p w14:paraId="764B0E2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3869F8D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aktu prawnego</w:t>
            </w:r>
            <w:r w:rsidR="00346DFF" w:rsidRPr="00330A24">
              <w:rPr>
                <w:rFonts w:ascii="Arial Narrow" w:hAnsi="Arial Narrow" w:cs="Arial"/>
                <w:sz w:val="22"/>
                <w:szCs w:val="18"/>
              </w:rPr>
              <w:t xml:space="preserve"> zatrzymanego </w:t>
            </w:r>
          </w:p>
        </w:tc>
        <w:tc>
          <w:tcPr>
            <w:tcW w:w="1843" w:type="dxa"/>
          </w:tcPr>
          <w:p w14:paraId="547BCC2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Odniesienie do aktu prawnego. Ciąg znaków (14)</w:t>
            </w:r>
          </w:p>
        </w:tc>
      </w:tr>
    </w:tbl>
    <w:p w14:paraId="0B7946C6" w14:textId="77777777" w:rsidR="0087219B" w:rsidRPr="00891977" w:rsidRDefault="0087219B" w:rsidP="007902D3">
      <w:pPr>
        <w:pStyle w:val="TSZHeading2"/>
        <w:spacing w:line="276" w:lineRule="auto"/>
        <w:rPr>
          <w:color w:val="auto"/>
          <w:sz w:val="22"/>
          <w:lang w:val="en-GB"/>
        </w:rPr>
      </w:pPr>
      <w:bookmarkStart w:id="440" w:name="_Toc56490065"/>
      <w:bookmarkStart w:id="441" w:name="_Toc263854115"/>
      <w:bookmarkStart w:id="442" w:name="_Toc421301711"/>
      <w:bookmarkStart w:id="443" w:name="_Toc163636068"/>
      <w:proofErr w:type="spellStart"/>
      <w:r w:rsidRPr="00891977">
        <w:rPr>
          <w:color w:val="auto"/>
          <w:sz w:val="22"/>
          <w:lang w:val="en-GB"/>
        </w:rPr>
        <w:t>Zamiana</w:t>
      </w:r>
      <w:proofErr w:type="spellEnd"/>
      <w:r w:rsidRPr="00891977">
        <w:rPr>
          <w:color w:val="auto"/>
          <w:sz w:val="22"/>
          <w:lang w:val="en-GB"/>
        </w:rPr>
        <w:t xml:space="preserve"> </w:t>
      </w:r>
      <w:proofErr w:type="spellStart"/>
      <w:r w:rsidRPr="00891977">
        <w:rPr>
          <w:color w:val="auto"/>
          <w:sz w:val="22"/>
          <w:lang w:val="en-GB"/>
        </w:rPr>
        <w:t>podstawy</w:t>
      </w:r>
      <w:proofErr w:type="spellEnd"/>
      <w:r w:rsidRPr="00891977">
        <w:rPr>
          <w:color w:val="auto"/>
          <w:sz w:val="22"/>
          <w:lang w:val="en-GB"/>
        </w:rPr>
        <w:t xml:space="preserve"> </w:t>
      </w:r>
      <w:proofErr w:type="spellStart"/>
      <w:r w:rsidRPr="00891977">
        <w:rPr>
          <w:color w:val="auto"/>
          <w:sz w:val="22"/>
          <w:lang w:val="en-GB"/>
        </w:rPr>
        <w:t>prawnej</w:t>
      </w:r>
      <w:bookmarkEnd w:id="440"/>
      <w:proofErr w:type="spellEnd"/>
      <w:r w:rsidRPr="00891977">
        <w:rPr>
          <w:color w:val="auto"/>
          <w:sz w:val="22"/>
          <w:lang w:val="en-GB"/>
        </w:rPr>
        <w:t xml:space="preserve"> (</w:t>
      </w:r>
      <w:proofErr w:type="spellStart"/>
      <w:r w:rsidRPr="00891977">
        <w:rPr>
          <w:color w:val="auto"/>
          <w:sz w:val="22"/>
          <w:lang w:val="en-GB"/>
        </w:rPr>
        <w:t>RegulationReplacement</w:t>
      </w:r>
      <w:proofErr w:type="spellEnd"/>
      <w:r w:rsidRPr="00891977">
        <w:rPr>
          <w:color w:val="auto"/>
          <w:sz w:val="22"/>
          <w:lang w:val="en-GB"/>
        </w:rPr>
        <w:t>)</w:t>
      </w:r>
      <w:bookmarkEnd w:id="441"/>
      <w:bookmarkEnd w:id="442"/>
      <w:bookmarkEnd w:id="443"/>
    </w:p>
    <w:p w14:paraId="36ECDAA9" w14:textId="77777777" w:rsidR="00C5516D" w:rsidRDefault="0087219B" w:rsidP="007902D3">
      <w:pPr>
        <w:spacing w:line="276" w:lineRule="auto"/>
      </w:pPr>
      <w:r w:rsidRPr="00891977">
        <w:t>Określa, które akty prawne robocze zostały zastąpione aktem prawnym ostatecznym (uchwalonym i opublikowanym). W przypadku częściowego zastąpienia środków wskazuje także, które środki zostały zastąpione pod względem ich typu, obszaru geograficznego i działu nomenklatury</w:t>
      </w:r>
      <w:r w:rsidR="00C5516D">
        <w:t>.</w:t>
      </w:r>
    </w:p>
    <w:p w14:paraId="0B35A14A" w14:textId="7983F9FE" w:rsidR="0087219B" w:rsidRPr="00901365" w:rsidRDefault="0066500D" w:rsidP="000960CA">
      <w:pPr>
        <w:pStyle w:val="Legenda"/>
        <w:keepNext/>
        <w:spacing w:before="240"/>
      </w:pPr>
      <w:bookmarkStart w:id="444" w:name="_Toc163636156"/>
      <w:r>
        <w:t xml:space="preserve">Tabela </w:t>
      </w:r>
      <w:r>
        <w:fldChar w:fldCharType="begin"/>
      </w:r>
      <w:r>
        <w:instrText xml:space="preserve"> SEQ Tabela \* ARABIC </w:instrText>
      </w:r>
      <w:r>
        <w:fldChar w:fldCharType="separate"/>
      </w:r>
      <w:r w:rsidR="008C1FE8">
        <w:rPr>
          <w:noProof/>
        </w:rPr>
        <w:t>60</w:t>
      </w:r>
      <w:r>
        <w:fldChar w:fldCharType="end"/>
      </w:r>
      <w:r w:rsidRPr="004F6021">
        <w:t xml:space="preserve"> : Lista atrybutów</w:t>
      </w:r>
      <w:r w:rsidR="002764E3">
        <w:t xml:space="preserve"> </w:t>
      </w:r>
      <w:proofErr w:type="spellStart"/>
      <w:r w:rsidR="002764E3" w:rsidRPr="00891977">
        <w:rPr>
          <w:lang w:val="en-GB"/>
        </w:rPr>
        <w:t>RegulationReplacement</w:t>
      </w:r>
      <w:bookmarkEnd w:id="444"/>
      <w:proofErr w:type="spellEnd"/>
    </w:p>
    <w:tbl>
      <w:tblPr>
        <w:tblStyle w:val="TSZDomylnyStylTabeli"/>
        <w:tblW w:w="9356" w:type="dxa"/>
        <w:tblLayout w:type="fixed"/>
        <w:tblLook w:val="04A0" w:firstRow="1" w:lastRow="0" w:firstColumn="1" w:lastColumn="0" w:noHBand="0" w:noVBand="1"/>
        <w:tblCaption w:val="Lista atrybutów RegulationReplacement"/>
        <w:tblDescription w:val="Tabela zawiera informacje odnośnie atrybutów obiektu RegulationReplacement, składa się z czterech kolumn: nazwa, isztar, krótki opis, typ."/>
      </w:tblPr>
      <w:tblGrid>
        <w:gridCol w:w="2915"/>
        <w:gridCol w:w="1687"/>
        <w:gridCol w:w="2760"/>
        <w:gridCol w:w="1994"/>
      </w:tblGrid>
      <w:tr w:rsidR="0087219B" w:rsidRPr="00891977" w14:paraId="6D987CA0"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3794B2F"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 xml:space="preserve">Nazwa / </w:t>
            </w:r>
            <w:r w:rsidR="009A756E" w:rsidRPr="00BF09FC">
              <w:rPr>
                <w:rFonts w:ascii="Arial Narrow" w:hAnsi="Arial Narrow" w:cs="Arial"/>
                <w:b/>
                <w:bCs/>
                <w:sz w:val="22"/>
                <w:szCs w:val="18"/>
              </w:rPr>
              <w:t>Nazwa w XSD</w:t>
            </w:r>
          </w:p>
        </w:tc>
        <w:tc>
          <w:tcPr>
            <w:tcW w:w="1559" w:type="dxa"/>
          </w:tcPr>
          <w:p w14:paraId="7F45FF7F"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3B679888"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10537ABE" w14:textId="77777777" w:rsidR="0087219B" w:rsidRPr="00BF09FC" w:rsidRDefault="0087219B" w:rsidP="007902D3">
            <w:pPr>
              <w:pStyle w:val="Tableheading"/>
              <w:keepNext/>
              <w:keepLines/>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3CBED90C" w14:textId="77777777" w:rsidTr="00BF09FC">
        <w:tc>
          <w:tcPr>
            <w:tcW w:w="2694" w:type="dxa"/>
          </w:tcPr>
          <w:p w14:paraId="0DF1E96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Rola aktu prawnego zastępującego / </w:t>
            </w:r>
            <w:proofErr w:type="spellStart"/>
            <w:r w:rsidRPr="00330A24">
              <w:rPr>
                <w:rFonts w:ascii="Arial Narrow" w:hAnsi="Arial Narrow" w:cs="Arial"/>
                <w:sz w:val="22"/>
                <w:szCs w:val="18"/>
              </w:rPr>
              <w:t>replacingRegulationRole</w:t>
            </w:r>
            <w:proofErr w:type="spellEnd"/>
          </w:p>
        </w:tc>
        <w:tc>
          <w:tcPr>
            <w:tcW w:w="1559" w:type="dxa"/>
          </w:tcPr>
          <w:p w14:paraId="1494082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ReplacingRegRole</w:t>
            </w:r>
            <w:proofErr w:type="spellEnd"/>
          </w:p>
        </w:tc>
        <w:tc>
          <w:tcPr>
            <w:tcW w:w="2551" w:type="dxa"/>
          </w:tcPr>
          <w:p w14:paraId="0E0ABEE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Rola aktu prawnego ostatecznego, który  zastąpił roboczy akt prawny</w:t>
            </w:r>
          </w:p>
        </w:tc>
        <w:tc>
          <w:tcPr>
            <w:tcW w:w="1843" w:type="dxa"/>
          </w:tcPr>
          <w:p w14:paraId="4D4A76D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w:t>
            </w:r>
          </w:p>
        </w:tc>
      </w:tr>
      <w:tr w:rsidR="0087219B" w:rsidRPr="00891977" w14:paraId="72551E20" w14:textId="77777777" w:rsidTr="00BF09FC">
        <w:tc>
          <w:tcPr>
            <w:tcW w:w="2694" w:type="dxa"/>
          </w:tcPr>
          <w:p w14:paraId="0099764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aktu prawnego zastępującego / </w:t>
            </w:r>
            <w:proofErr w:type="spellStart"/>
            <w:r w:rsidRPr="00330A24">
              <w:rPr>
                <w:rFonts w:ascii="Arial Narrow" w:hAnsi="Arial Narrow" w:cs="Arial"/>
                <w:sz w:val="22"/>
                <w:szCs w:val="18"/>
              </w:rPr>
              <w:t>replacingRegulationId</w:t>
            </w:r>
            <w:proofErr w:type="spellEnd"/>
          </w:p>
        </w:tc>
        <w:tc>
          <w:tcPr>
            <w:tcW w:w="1559" w:type="dxa"/>
          </w:tcPr>
          <w:p w14:paraId="1A5A6DB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ReplacingRegID</w:t>
            </w:r>
            <w:proofErr w:type="spellEnd"/>
          </w:p>
        </w:tc>
        <w:tc>
          <w:tcPr>
            <w:tcW w:w="2551" w:type="dxa"/>
          </w:tcPr>
          <w:p w14:paraId="1A30A22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aktu prawnego ostatecznego, który  zastąpił roboczy akt prawny. Aktami prawnymi zastępującymi mogą być jedynie akty prawne podstawowe i zmieniające w statusie "uchwalonym".</w:t>
            </w:r>
          </w:p>
        </w:tc>
        <w:tc>
          <w:tcPr>
            <w:tcW w:w="1843" w:type="dxa"/>
          </w:tcPr>
          <w:p w14:paraId="56C8D9B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(14)</w:t>
            </w:r>
          </w:p>
        </w:tc>
      </w:tr>
      <w:tr w:rsidR="0087219B" w:rsidRPr="00891977" w14:paraId="3ED65100" w14:textId="77777777" w:rsidTr="00BF09FC">
        <w:tc>
          <w:tcPr>
            <w:tcW w:w="2694" w:type="dxa"/>
          </w:tcPr>
          <w:p w14:paraId="4671B5A6" w14:textId="77777777" w:rsidR="0087219B" w:rsidRPr="00100CA3" w:rsidRDefault="0087219B" w:rsidP="007902D3">
            <w:pPr>
              <w:pStyle w:val="Tableheading"/>
              <w:keepNext/>
              <w:keepLines/>
              <w:spacing w:line="276" w:lineRule="auto"/>
              <w:rPr>
                <w:rFonts w:ascii="Arial Narrow" w:hAnsi="Arial Narrow" w:cs="Arial"/>
                <w:b w:val="0"/>
                <w:sz w:val="22"/>
                <w:szCs w:val="22"/>
              </w:rPr>
            </w:pPr>
            <w:r w:rsidRPr="00100CA3">
              <w:rPr>
                <w:rFonts w:ascii="Arial Narrow" w:hAnsi="Arial Narrow" w:cs="Arial"/>
                <w:b w:val="0"/>
                <w:sz w:val="22"/>
                <w:szCs w:val="22"/>
              </w:rPr>
              <w:t xml:space="preserve">Rola aktu prawnego zastąpionego / </w:t>
            </w:r>
            <w:proofErr w:type="spellStart"/>
            <w:r w:rsidRPr="00100CA3">
              <w:rPr>
                <w:rFonts w:ascii="Arial Narrow" w:hAnsi="Arial Narrow" w:cs="Arial"/>
                <w:b w:val="0"/>
                <w:sz w:val="22"/>
                <w:szCs w:val="22"/>
              </w:rPr>
              <w:t>replacedRegulationRole</w:t>
            </w:r>
            <w:proofErr w:type="spellEnd"/>
          </w:p>
        </w:tc>
        <w:tc>
          <w:tcPr>
            <w:tcW w:w="1559" w:type="dxa"/>
          </w:tcPr>
          <w:p w14:paraId="13527D3F" w14:textId="77777777" w:rsidR="0087219B" w:rsidRPr="00100CA3" w:rsidRDefault="0087219B" w:rsidP="007902D3">
            <w:pPr>
              <w:pStyle w:val="Tableheading"/>
              <w:keepNext/>
              <w:keepLines/>
              <w:spacing w:line="276" w:lineRule="auto"/>
              <w:rPr>
                <w:rFonts w:ascii="Arial Narrow" w:hAnsi="Arial Narrow" w:cs="Arial"/>
                <w:b w:val="0"/>
                <w:sz w:val="22"/>
                <w:szCs w:val="22"/>
              </w:rPr>
            </w:pPr>
            <w:proofErr w:type="spellStart"/>
            <w:r w:rsidRPr="00100CA3">
              <w:rPr>
                <w:rFonts w:ascii="Arial Narrow" w:hAnsi="Arial Narrow" w:cs="Arial"/>
                <w:b w:val="0"/>
                <w:sz w:val="22"/>
                <w:szCs w:val="22"/>
              </w:rPr>
              <w:t>ReplacedRegRole</w:t>
            </w:r>
            <w:proofErr w:type="spellEnd"/>
          </w:p>
        </w:tc>
        <w:tc>
          <w:tcPr>
            <w:tcW w:w="2551" w:type="dxa"/>
          </w:tcPr>
          <w:p w14:paraId="5E9B887E" w14:textId="77777777" w:rsidR="0087219B" w:rsidRPr="00100CA3" w:rsidRDefault="0087219B" w:rsidP="007902D3">
            <w:pPr>
              <w:pStyle w:val="Tableheading"/>
              <w:keepNext/>
              <w:keepLines/>
              <w:spacing w:line="276" w:lineRule="auto"/>
              <w:rPr>
                <w:rFonts w:ascii="Arial Narrow" w:hAnsi="Arial Narrow" w:cs="Arial"/>
                <w:b w:val="0"/>
                <w:sz w:val="22"/>
                <w:szCs w:val="22"/>
              </w:rPr>
            </w:pPr>
            <w:r w:rsidRPr="00100CA3">
              <w:rPr>
                <w:rFonts w:ascii="Arial Narrow" w:hAnsi="Arial Narrow" w:cs="Arial"/>
                <w:b w:val="0"/>
                <w:sz w:val="22"/>
                <w:szCs w:val="22"/>
              </w:rPr>
              <w:t>Rola aktu prawnego, który został zastąpiony przez inny akt prawny.</w:t>
            </w:r>
          </w:p>
        </w:tc>
        <w:tc>
          <w:tcPr>
            <w:tcW w:w="1843" w:type="dxa"/>
          </w:tcPr>
          <w:p w14:paraId="0FD022DE" w14:textId="77777777" w:rsidR="0087219B" w:rsidRPr="00100CA3" w:rsidRDefault="0087219B" w:rsidP="007902D3">
            <w:pPr>
              <w:pStyle w:val="Tableheading"/>
              <w:keepNext/>
              <w:keepLines/>
              <w:spacing w:line="276" w:lineRule="auto"/>
              <w:rPr>
                <w:rFonts w:ascii="Arial Narrow" w:hAnsi="Arial Narrow" w:cs="Arial"/>
                <w:b w:val="0"/>
                <w:sz w:val="22"/>
                <w:szCs w:val="22"/>
              </w:rPr>
            </w:pPr>
            <w:r w:rsidRPr="00100CA3">
              <w:rPr>
                <w:rFonts w:ascii="Arial Narrow" w:hAnsi="Arial Narrow" w:cs="Arial"/>
                <w:b w:val="0"/>
                <w:sz w:val="22"/>
                <w:szCs w:val="22"/>
              </w:rPr>
              <w:t>Ciąg znaków (1)</w:t>
            </w:r>
          </w:p>
        </w:tc>
      </w:tr>
      <w:tr w:rsidR="0087219B" w:rsidRPr="00891977" w14:paraId="21D79109" w14:textId="77777777" w:rsidTr="00BF09FC">
        <w:tc>
          <w:tcPr>
            <w:tcW w:w="2694" w:type="dxa"/>
          </w:tcPr>
          <w:p w14:paraId="3EEE493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aktu prawnego zastąpionego / </w:t>
            </w:r>
            <w:proofErr w:type="spellStart"/>
            <w:r w:rsidRPr="00330A24">
              <w:rPr>
                <w:rFonts w:ascii="Arial Narrow" w:hAnsi="Arial Narrow" w:cs="Arial"/>
                <w:sz w:val="22"/>
                <w:szCs w:val="18"/>
              </w:rPr>
              <w:t>replacedRegulationId</w:t>
            </w:r>
            <w:proofErr w:type="spellEnd"/>
          </w:p>
        </w:tc>
        <w:tc>
          <w:tcPr>
            <w:tcW w:w="1559" w:type="dxa"/>
          </w:tcPr>
          <w:p w14:paraId="567C73A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ReplacedRegID</w:t>
            </w:r>
            <w:proofErr w:type="spellEnd"/>
          </w:p>
        </w:tc>
        <w:tc>
          <w:tcPr>
            <w:tcW w:w="2551" w:type="dxa"/>
          </w:tcPr>
          <w:p w14:paraId="7F6D232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Określa akt prawny, który został zastąpiony przez inny akt prawny. .</w:t>
            </w:r>
          </w:p>
        </w:tc>
        <w:tc>
          <w:tcPr>
            <w:tcW w:w="1843" w:type="dxa"/>
          </w:tcPr>
          <w:p w14:paraId="18EB9C4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(14)</w:t>
            </w:r>
          </w:p>
        </w:tc>
      </w:tr>
      <w:tr w:rsidR="0087219B" w:rsidRPr="00891977" w14:paraId="697D22DE" w14:textId="77777777" w:rsidTr="00BF09FC">
        <w:tc>
          <w:tcPr>
            <w:tcW w:w="2694" w:type="dxa"/>
          </w:tcPr>
          <w:p w14:paraId="65E3CB0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Zastąpiony dział / </w:t>
            </w:r>
            <w:proofErr w:type="spellStart"/>
            <w:r w:rsidRPr="00330A24">
              <w:rPr>
                <w:rFonts w:ascii="Arial Narrow" w:hAnsi="Arial Narrow" w:cs="Arial"/>
                <w:sz w:val="22"/>
                <w:szCs w:val="18"/>
              </w:rPr>
              <w:t>chapterHeading</w:t>
            </w:r>
            <w:proofErr w:type="spellEnd"/>
          </w:p>
        </w:tc>
        <w:tc>
          <w:tcPr>
            <w:tcW w:w="1559" w:type="dxa"/>
          </w:tcPr>
          <w:p w14:paraId="6EF1A82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ReplacedChapterHeading</w:t>
            </w:r>
            <w:proofErr w:type="spellEnd"/>
          </w:p>
        </w:tc>
        <w:tc>
          <w:tcPr>
            <w:tcW w:w="2551" w:type="dxa"/>
          </w:tcPr>
          <w:p w14:paraId="47CDF39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Dział nomenklatury, dla którego została wykonana zamiana.</w:t>
            </w:r>
          </w:p>
        </w:tc>
        <w:tc>
          <w:tcPr>
            <w:tcW w:w="1843" w:type="dxa"/>
          </w:tcPr>
          <w:p w14:paraId="4306732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(3)</w:t>
            </w:r>
          </w:p>
        </w:tc>
      </w:tr>
      <w:tr w:rsidR="0087219B" w:rsidRPr="00891977" w14:paraId="531BBCF8" w14:textId="77777777" w:rsidTr="00BF09FC">
        <w:tc>
          <w:tcPr>
            <w:tcW w:w="2694" w:type="dxa"/>
          </w:tcPr>
          <w:p w14:paraId="00AF8E3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typu środka / </w:t>
            </w:r>
            <w:proofErr w:type="spellStart"/>
            <w:r w:rsidRPr="00330A24">
              <w:rPr>
                <w:rFonts w:ascii="Arial Narrow" w:hAnsi="Arial Narrow" w:cs="Arial"/>
                <w:sz w:val="22"/>
                <w:szCs w:val="18"/>
              </w:rPr>
              <w:t>measureType</w:t>
            </w:r>
            <w:proofErr w:type="spellEnd"/>
          </w:p>
        </w:tc>
        <w:tc>
          <w:tcPr>
            <w:tcW w:w="1559" w:type="dxa"/>
          </w:tcPr>
          <w:p w14:paraId="69EFBF9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ReplacedMeasureTypeL</w:t>
            </w:r>
            <w:proofErr w:type="spellEnd"/>
          </w:p>
        </w:tc>
        <w:tc>
          <w:tcPr>
            <w:tcW w:w="2551" w:type="dxa"/>
          </w:tcPr>
          <w:p w14:paraId="2D95645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Typ środka, dla którego została wykonana zamiana.</w:t>
            </w:r>
          </w:p>
        </w:tc>
        <w:tc>
          <w:tcPr>
            <w:tcW w:w="1843" w:type="dxa"/>
          </w:tcPr>
          <w:p w14:paraId="5736244F" w14:textId="77777777" w:rsidR="0087219B" w:rsidRPr="00234512" w:rsidRDefault="0087219B" w:rsidP="007902D3">
            <w:pPr>
              <w:pStyle w:val="Tablenormal"/>
              <w:spacing w:line="276" w:lineRule="auto"/>
              <w:rPr>
                <w:rFonts w:ascii="Arial" w:hAnsi="Arial" w:cs="Arial"/>
              </w:rPr>
            </w:pPr>
            <w:r w:rsidRPr="0005441D">
              <w:rPr>
                <w:rFonts w:ascii="Arial Narrow" w:hAnsi="Arial Narrow" w:cs="Arial"/>
                <w:b/>
                <w:smallCaps/>
                <w:sz w:val="22"/>
                <w:szCs w:val="22"/>
                <w:u w:val="single"/>
              </w:rPr>
              <w:t>Odniesienie</w:t>
            </w:r>
            <w:r w:rsidRPr="00330A24">
              <w:rPr>
                <w:rFonts w:ascii="Arial Narrow" w:hAnsi="Arial Narrow" w:cs="Arial"/>
                <w:sz w:val="22"/>
                <w:szCs w:val="18"/>
              </w:rPr>
              <w:t xml:space="preserve"> do typu środka</w:t>
            </w:r>
          </w:p>
        </w:tc>
      </w:tr>
      <w:tr w:rsidR="0087219B" w:rsidRPr="00891977" w14:paraId="41D9DB36" w14:textId="77777777" w:rsidTr="00BF09FC">
        <w:tc>
          <w:tcPr>
            <w:tcW w:w="2694" w:type="dxa"/>
          </w:tcPr>
          <w:p w14:paraId="6A2D60D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obszaru geograficznego / </w:t>
            </w:r>
            <w:proofErr w:type="spellStart"/>
            <w:r w:rsidRPr="00330A24">
              <w:rPr>
                <w:rFonts w:ascii="Arial Narrow" w:hAnsi="Arial Narrow" w:cs="Arial"/>
                <w:sz w:val="22"/>
                <w:szCs w:val="18"/>
              </w:rPr>
              <w:t>geographicalArea</w:t>
            </w:r>
            <w:proofErr w:type="spellEnd"/>
          </w:p>
        </w:tc>
        <w:tc>
          <w:tcPr>
            <w:tcW w:w="1559" w:type="dxa"/>
          </w:tcPr>
          <w:p w14:paraId="69E9F84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ReplacedGeographicalAreaL</w:t>
            </w:r>
            <w:proofErr w:type="spellEnd"/>
          </w:p>
        </w:tc>
        <w:tc>
          <w:tcPr>
            <w:tcW w:w="2551" w:type="dxa"/>
          </w:tcPr>
          <w:p w14:paraId="4FE63DD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obszaru geograficznego, dla którego została wykonana zamiana.</w:t>
            </w:r>
          </w:p>
        </w:tc>
        <w:tc>
          <w:tcPr>
            <w:tcW w:w="1843" w:type="dxa"/>
          </w:tcPr>
          <w:p w14:paraId="4EDE5118" w14:textId="77777777" w:rsidR="0087219B" w:rsidRPr="0005441D" w:rsidRDefault="0087219B" w:rsidP="007902D3">
            <w:pPr>
              <w:pStyle w:val="Tablenormal"/>
              <w:spacing w:line="276" w:lineRule="auto"/>
              <w:rPr>
                <w:rFonts w:ascii="Arial Narrow" w:hAnsi="Arial Narrow" w:cs="Arial"/>
                <w:sz w:val="22"/>
                <w:szCs w:val="22"/>
              </w:rPr>
            </w:pPr>
            <w:r w:rsidRPr="0005441D">
              <w:rPr>
                <w:rFonts w:ascii="Arial Narrow" w:hAnsi="Arial Narrow" w:cs="Arial"/>
                <w:b/>
                <w:smallCaps/>
                <w:sz w:val="22"/>
                <w:szCs w:val="22"/>
                <w:u w:val="single"/>
              </w:rPr>
              <w:t>Odniesienie</w:t>
            </w:r>
            <w:r w:rsidRPr="0005441D">
              <w:rPr>
                <w:rFonts w:ascii="Arial Narrow" w:hAnsi="Arial Narrow" w:cs="Arial"/>
                <w:sz w:val="22"/>
                <w:szCs w:val="22"/>
              </w:rPr>
              <w:t xml:space="preserve"> do obszaru geograficznego</w:t>
            </w:r>
          </w:p>
        </w:tc>
      </w:tr>
    </w:tbl>
    <w:p w14:paraId="5DBB8A1F" w14:textId="77777777" w:rsidR="0087219B" w:rsidRPr="00891977" w:rsidRDefault="0087219B" w:rsidP="007902D3">
      <w:pPr>
        <w:pStyle w:val="TSZHeading2"/>
        <w:spacing w:line="276" w:lineRule="auto"/>
        <w:rPr>
          <w:color w:val="auto"/>
          <w:sz w:val="22"/>
          <w:lang w:val="en-GB"/>
        </w:rPr>
      </w:pPr>
      <w:bookmarkStart w:id="445" w:name="_Toc207003945"/>
      <w:bookmarkStart w:id="446" w:name="_Toc263854116"/>
      <w:bookmarkStart w:id="447" w:name="_Toc421301712"/>
      <w:bookmarkStart w:id="448" w:name="_Toc163636069"/>
      <w:proofErr w:type="spellStart"/>
      <w:r w:rsidRPr="00891977">
        <w:rPr>
          <w:color w:val="auto"/>
          <w:sz w:val="22"/>
          <w:lang w:val="en-GB"/>
        </w:rPr>
        <w:t>Plafon</w:t>
      </w:r>
      <w:proofErr w:type="spellEnd"/>
      <w:r w:rsidRPr="00891977">
        <w:rPr>
          <w:color w:val="auto"/>
          <w:sz w:val="22"/>
          <w:lang w:val="en-GB"/>
        </w:rPr>
        <w:t xml:space="preserve">  (Ceiling)</w:t>
      </w:r>
      <w:bookmarkEnd w:id="445"/>
      <w:bookmarkEnd w:id="446"/>
      <w:bookmarkEnd w:id="447"/>
      <w:bookmarkEnd w:id="448"/>
    </w:p>
    <w:p w14:paraId="7EAEA97D" w14:textId="7A58130F" w:rsidR="0087219B" w:rsidRDefault="0087219B" w:rsidP="007902D3">
      <w:pPr>
        <w:spacing w:line="276" w:lineRule="auto"/>
      </w:pPr>
      <w:r w:rsidRPr="00891977">
        <w:t>Definicja plafonu określa wartość towaru oraz dzień, w którym przywóz towaru objętego nadzorem osiągnął powyższą wartość. Numer nadzoru jest związany z typem środka 144.</w:t>
      </w:r>
    </w:p>
    <w:p w14:paraId="0DA925A3" w14:textId="4C12DEA9" w:rsidR="0087219B" w:rsidRPr="00901365" w:rsidRDefault="0066500D" w:rsidP="000960CA">
      <w:pPr>
        <w:pStyle w:val="Legenda"/>
        <w:keepNext/>
        <w:spacing w:before="240"/>
      </w:pPr>
      <w:bookmarkStart w:id="449" w:name="_Toc163636157"/>
      <w:r>
        <w:t xml:space="preserve">Tabela </w:t>
      </w:r>
      <w:r>
        <w:fldChar w:fldCharType="begin"/>
      </w:r>
      <w:r>
        <w:instrText xml:space="preserve"> SEQ Tabela \* ARABIC </w:instrText>
      </w:r>
      <w:r>
        <w:fldChar w:fldCharType="separate"/>
      </w:r>
      <w:r w:rsidR="008C1FE8">
        <w:rPr>
          <w:noProof/>
        </w:rPr>
        <w:t>61</w:t>
      </w:r>
      <w:r>
        <w:fldChar w:fldCharType="end"/>
      </w:r>
      <w:r w:rsidRPr="001B0041">
        <w:t xml:space="preserve"> : Lista atrybutów</w:t>
      </w:r>
      <w:r w:rsidR="002764E3">
        <w:t xml:space="preserve"> </w:t>
      </w:r>
      <w:proofErr w:type="spellStart"/>
      <w:r w:rsidR="002764E3" w:rsidRPr="00911E44">
        <w:t>Ceiling</w:t>
      </w:r>
      <w:bookmarkEnd w:id="449"/>
      <w:proofErr w:type="spellEnd"/>
    </w:p>
    <w:tbl>
      <w:tblPr>
        <w:tblStyle w:val="TSZDomylnyStylTabeli"/>
        <w:tblW w:w="9356" w:type="dxa"/>
        <w:tblLayout w:type="fixed"/>
        <w:tblLook w:val="04A0" w:firstRow="1" w:lastRow="0" w:firstColumn="1" w:lastColumn="0" w:noHBand="0" w:noVBand="1"/>
        <w:tblCaption w:val="Lista atrybutów Ceiling"/>
        <w:tblDescription w:val="Tabela zawiera informacje odnośnie atrybutów obiektu Ceiling, składa się z czterech kolumn: nazwa, isztar, krótki opis, typ."/>
      </w:tblPr>
      <w:tblGrid>
        <w:gridCol w:w="2915"/>
        <w:gridCol w:w="1687"/>
        <w:gridCol w:w="2760"/>
        <w:gridCol w:w="1994"/>
      </w:tblGrid>
      <w:tr w:rsidR="0087219B" w:rsidRPr="00891977" w14:paraId="3E9DA3D2"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D159032"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Nazwa</w:t>
            </w:r>
          </w:p>
        </w:tc>
        <w:tc>
          <w:tcPr>
            <w:tcW w:w="1559" w:type="dxa"/>
          </w:tcPr>
          <w:p w14:paraId="2F49878F"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32E25809"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30581801"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23569698" w14:textId="77777777" w:rsidTr="00BF09FC">
        <w:tc>
          <w:tcPr>
            <w:tcW w:w="2694" w:type="dxa"/>
          </w:tcPr>
          <w:p w14:paraId="40A297B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Numer nadzoru / </w:t>
            </w:r>
            <w:proofErr w:type="spellStart"/>
            <w:r w:rsidRPr="00330A24">
              <w:rPr>
                <w:rFonts w:ascii="Arial Narrow" w:hAnsi="Arial Narrow" w:cs="Arial"/>
                <w:sz w:val="22"/>
                <w:szCs w:val="18"/>
              </w:rPr>
              <w:t>ceilingSurveillanceNumber</w:t>
            </w:r>
            <w:proofErr w:type="spellEnd"/>
          </w:p>
        </w:tc>
        <w:tc>
          <w:tcPr>
            <w:tcW w:w="1559" w:type="dxa"/>
          </w:tcPr>
          <w:p w14:paraId="38A40F71" w14:textId="77777777" w:rsidR="0087219B" w:rsidRPr="00330A24" w:rsidRDefault="0087219B" w:rsidP="007902D3">
            <w:pPr>
              <w:pStyle w:val="Tablenormal"/>
              <w:keepNext/>
              <w:keepLines/>
              <w:widowControl/>
              <w:spacing w:line="276" w:lineRule="auto"/>
              <w:rPr>
                <w:rFonts w:ascii="Arial Narrow" w:hAnsi="Arial Narrow" w:cs="Arial"/>
                <w:sz w:val="22"/>
                <w:szCs w:val="18"/>
              </w:rPr>
            </w:pPr>
            <w:proofErr w:type="spellStart"/>
            <w:r w:rsidRPr="00330A24">
              <w:rPr>
                <w:rFonts w:ascii="Arial Narrow" w:hAnsi="Arial Narrow" w:cs="Arial"/>
                <w:sz w:val="22"/>
                <w:szCs w:val="18"/>
              </w:rPr>
              <w:t>SurveillanceNumber</w:t>
            </w:r>
            <w:proofErr w:type="spellEnd"/>
          </w:p>
        </w:tc>
        <w:tc>
          <w:tcPr>
            <w:tcW w:w="2551" w:type="dxa"/>
          </w:tcPr>
          <w:p w14:paraId="08F13D7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Numer nadzoru związany z typem środka.</w:t>
            </w:r>
          </w:p>
        </w:tc>
        <w:tc>
          <w:tcPr>
            <w:tcW w:w="1843" w:type="dxa"/>
          </w:tcPr>
          <w:p w14:paraId="29CFC8C9" w14:textId="77777777" w:rsidR="0087219B" w:rsidRPr="00330A24" w:rsidRDefault="0087219B" w:rsidP="007902D3">
            <w:pPr>
              <w:pStyle w:val="Tablenormal"/>
              <w:keepNext/>
              <w:keepLines/>
              <w:widowControl/>
              <w:spacing w:line="276" w:lineRule="auto"/>
              <w:rPr>
                <w:rFonts w:ascii="Arial Narrow" w:hAnsi="Arial Narrow" w:cs="Arial"/>
                <w:sz w:val="22"/>
                <w:szCs w:val="18"/>
              </w:rPr>
            </w:pPr>
            <w:r w:rsidRPr="00330A24">
              <w:rPr>
                <w:rFonts w:ascii="Arial Narrow" w:hAnsi="Arial Narrow" w:cs="Arial"/>
                <w:sz w:val="22"/>
                <w:szCs w:val="18"/>
              </w:rPr>
              <w:t xml:space="preserve">Ciąg znaków (6) </w:t>
            </w:r>
          </w:p>
        </w:tc>
      </w:tr>
      <w:tr w:rsidR="0087219B" w:rsidRPr="00891977" w14:paraId="257EA27F" w14:textId="77777777" w:rsidTr="00BF09FC">
        <w:tc>
          <w:tcPr>
            <w:tcW w:w="2694" w:type="dxa"/>
          </w:tcPr>
          <w:p w14:paraId="4BDC1B5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ceilingValidityEndDate</w:t>
            </w:r>
            <w:proofErr w:type="spellEnd"/>
          </w:p>
        </w:tc>
        <w:tc>
          <w:tcPr>
            <w:tcW w:w="1559" w:type="dxa"/>
          </w:tcPr>
          <w:p w14:paraId="56109A9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607541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plafon jest ważny</w:t>
            </w:r>
          </w:p>
        </w:tc>
        <w:tc>
          <w:tcPr>
            <w:tcW w:w="1843" w:type="dxa"/>
          </w:tcPr>
          <w:p w14:paraId="7232E4C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8A52E78" w14:textId="77777777" w:rsidTr="00BF09FC">
        <w:tc>
          <w:tcPr>
            <w:tcW w:w="2694" w:type="dxa"/>
          </w:tcPr>
          <w:p w14:paraId="062CA8A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validityStartDate</w:t>
            </w:r>
            <w:proofErr w:type="spellEnd"/>
          </w:p>
        </w:tc>
        <w:tc>
          <w:tcPr>
            <w:tcW w:w="1559" w:type="dxa"/>
          </w:tcPr>
          <w:p w14:paraId="7A4E98D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344AFE5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plafon jest ważny. Może być otwarta. </w:t>
            </w:r>
          </w:p>
        </w:tc>
        <w:tc>
          <w:tcPr>
            <w:tcW w:w="1843" w:type="dxa"/>
          </w:tcPr>
          <w:p w14:paraId="3C0D633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52641B1D" w14:textId="77777777" w:rsidTr="00BF09FC">
        <w:tc>
          <w:tcPr>
            <w:tcW w:w="2694" w:type="dxa"/>
          </w:tcPr>
          <w:p w14:paraId="23F48F7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osiągnięcia plafonu / </w:t>
            </w:r>
            <w:proofErr w:type="spellStart"/>
            <w:r w:rsidRPr="00330A24">
              <w:rPr>
                <w:rFonts w:ascii="Arial Narrow" w:hAnsi="Arial Narrow" w:cs="Arial"/>
                <w:sz w:val="22"/>
                <w:szCs w:val="18"/>
              </w:rPr>
              <w:t>ceilingReachedDate</w:t>
            </w:r>
            <w:proofErr w:type="spellEnd"/>
          </w:p>
        </w:tc>
        <w:tc>
          <w:tcPr>
            <w:tcW w:w="1559" w:type="dxa"/>
          </w:tcPr>
          <w:p w14:paraId="78312C0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DateCeilingReached</w:t>
            </w:r>
            <w:proofErr w:type="spellEnd"/>
          </w:p>
        </w:tc>
        <w:tc>
          <w:tcPr>
            <w:tcW w:w="2551" w:type="dxa"/>
          </w:tcPr>
          <w:p w14:paraId="1172502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Dzień, w którym poziom plafonu został osiągnięty. Może być otwarta.</w:t>
            </w:r>
          </w:p>
        </w:tc>
        <w:tc>
          <w:tcPr>
            <w:tcW w:w="1843" w:type="dxa"/>
          </w:tcPr>
          <w:p w14:paraId="697897C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6571159A" w14:textId="77777777" w:rsidR="0087219B" w:rsidRPr="00891977" w:rsidRDefault="0087219B" w:rsidP="007902D3">
      <w:pPr>
        <w:pStyle w:val="TSZHeading2"/>
        <w:spacing w:line="276" w:lineRule="auto"/>
        <w:rPr>
          <w:color w:val="auto"/>
          <w:sz w:val="22"/>
          <w:lang w:val="en-GB"/>
        </w:rPr>
      </w:pPr>
      <w:bookmarkStart w:id="450" w:name="_Toc207003946"/>
      <w:bookmarkStart w:id="451" w:name="_Toc263854117"/>
      <w:bookmarkStart w:id="452" w:name="_Toc421301713"/>
      <w:bookmarkStart w:id="453" w:name="_Toc163636070"/>
      <w:proofErr w:type="spellStart"/>
      <w:r w:rsidRPr="00891977">
        <w:rPr>
          <w:color w:val="auto"/>
          <w:sz w:val="22"/>
          <w:lang w:val="en-GB"/>
        </w:rPr>
        <w:t>Numer</w:t>
      </w:r>
      <w:proofErr w:type="spellEnd"/>
      <w:r w:rsidRPr="00891977">
        <w:rPr>
          <w:color w:val="auto"/>
          <w:sz w:val="22"/>
          <w:lang w:val="en-GB"/>
        </w:rPr>
        <w:t xml:space="preserve"> </w:t>
      </w:r>
      <w:proofErr w:type="spellStart"/>
      <w:r w:rsidRPr="00891977">
        <w:rPr>
          <w:color w:val="auto"/>
          <w:sz w:val="22"/>
          <w:lang w:val="en-GB"/>
        </w:rPr>
        <w:t>kontyngentu</w:t>
      </w:r>
      <w:proofErr w:type="spellEnd"/>
      <w:r w:rsidRPr="00891977">
        <w:rPr>
          <w:color w:val="auto"/>
          <w:sz w:val="22"/>
          <w:lang w:val="en-GB"/>
        </w:rPr>
        <w:t xml:space="preserve">  (</w:t>
      </w:r>
      <w:proofErr w:type="spellStart"/>
      <w:r w:rsidRPr="00891977">
        <w:rPr>
          <w:color w:val="auto"/>
          <w:sz w:val="22"/>
          <w:lang w:val="en-GB"/>
        </w:rPr>
        <w:t>QuotaOrderNumber</w:t>
      </w:r>
      <w:proofErr w:type="spellEnd"/>
      <w:r w:rsidRPr="00891977">
        <w:rPr>
          <w:color w:val="auto"/>
          <w:sz w:val="22"/>
          <w:lang w:val="en-GB"/>
        </w:rPr>
        <w:t>)</w:t>
      </w:r>
      <w:bookmarkEnd w:id="450"/>
      <w:bookmarkEnd w:id="451"/>
      <w:bookmarkEnd w:id="452"/>
      <w:bookmarkEnd w:id="453"/>
    </w:p>
    <w:p w14:paraId="0BB9B4F0" w14:textId="77777777" w:rsidR="00C5516D" w:rsidRDefault="0087219B" w:rsidP="007902D3">
      <w:pPr>
        <w:spacing w:line="276" w:lineRule="auto"/>
      </w:pPr>
      <w:r w:rsidRPr="00891977">
        <w:t>Numer kontyngentu identyfikuje kontyngent i określa jego okres ważności</w:t>
      </w:r>
      <w:r w:rsidR="00C5516D">
        <w:t>.</w:t>
      </w:r>
    </w:p>
    <w:p w14:paraId="1E762FBB" w14:textId="608C757D" w:rsidR="0087219B" w:rsidRPr="00901365" w:rsidRDefault="0066500D" w:rsidP="000960CA">
      <w:pPr>
        <w:pStyle w:val="Legenda"/>
        <w:keepNext/>
        <w:spacing w:before="240"/>
      </w:pPr>
      <w:bookmarkStart w:id="454" w:name="_Toc163636158"/>
      <w:r>
        <w:t xml:space="preserve">Tabela </w:t>
      </w:r>
      <w:r>
        <w:fldChar w:fldCharType="begin"/>
      </w:r>
      <w:r>
        <w:instrText xml:space="preserve"> SEQ Tabela \* ARABIC </w:instrText>
      </w:r>
      <w:r>
        <w:fldChar w:fldCharType="separate"/>
      </w:r>
      <w:r w:rsidR="008C1FE8">
        <w:rPr>
          <w:noProof/>
        </w:rPr>
        <w:t>62</w:t>
      </w:r>
      <w:r>
        <w:fldChar w:fldCharType="end"/>
      </w:r>
      <w:r w:rsidRPr="00B33342">
        <w:t xml:space="preserve"> : Lista atrybutów</w:t>
      </w:r>
      <w:r w:rsidR="002764E3">
        <w:t xml:space="preserve"> </w:t>
      </w:r>
      <w:proofErr w:type="spellStart"/>
      <w:r w:rsidR="002764E3" w:rsidRPr="00891977">
        <w:rPr>
          <w:lang w:val="en-GB"/>
        </w:rPr>
        <w:t>QuotaOrderNumber</w:t>
      </w:r>
      <w:bookmarkEnd w:id="454"/>
      <w:proofErr w:type="spellEnd"/>
    </w:p>
    <w:tbl>
      <w:tblPr>
        <w:tblStyle w:val="TSZDomylnyStylTabeli"/>
        <w:tblW w:w="9356" w:type="dxa"/>
        <w:tblLayout w:type="fixed"/>
        <w:tblLook w:val="04A0" w:firstRow="1" w:lastRow="0" w:firstColumn="1" w:lastColumn="0" w:noHBand="0" w:noVBand="1"/>
        <w:tblCaption w:val="Lista atrybutów QuotaOrderNumber"/>
        <w:tblDescription w:val="Tabela zawiera informacje odnośnie atrybutów obiektu QuotaOrderNumber, składa się z czterech kolumn: nazwa, isztar, krótki opis, typ."/>
      </w:tblPr>
      <w:tblGrid>
        <w:gridCol w:w="2915"/>
        <w:gridCol w:w="1687"/>
        <w:gridCol w:w="2760"/>
        <w:gridCol w:w="1994"/>
      </w:tblGrid>
      <w:tr w:rsidR="0087219B" w:rsidRPr="00891977" w14:paraId="462A4B9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711D939"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 xml:space="preserve">Nazwa </w:t>
            </w:r>
          </w:p>
        </w:tc>
        <w:tc>
          <w:tcPr>
            <w:tcW w:w="1559" w:type="dxa"/>
          </w:tcPr>
          <w:p w14:paraId="42C733B4" w14:textId="77777777" w:rsidR="0087219B" w:rsidRPr="00BF09FC" w:rsidRDefault="0087219B" w:rsidP="007902D3">
            <w:pPr>
              <w:pStyle w:val="Tableheading"/>
              <w:spacing w:line="276" w:lineRule="auto"/>
              <w:rPr>
                <w:rFonts w:ascii="Arial Narrow" w:hAnsi="Arial Narrow" w:cs="Arial"/>
                <w:b/>
                <w:bCs/>
                <w:sz w:val="22"/>
                <w:szCs w:val="18"/>
              </w:rPr>
            </w:pPr>
            <w:proofErr w:type="spellStart"/>
            <w:r w:rsidRPr="00BF09FC">
              <w:rPr>
                <w:rFonts w:ascii="Arial Narrow" w:hAnsi="Arial Narrow" w:cs="Arial"/>
                <w:b/>
                <w:bCs/>
                <w:sz w:val="22"/>
                <w:szCs w:val="18"/>
                <w:lang w:val="en-US"/>
              </w:rPr>
              <w:t>Nazwa</w:t>
            </w:r>
            <w:proofErr w:type="spellEnd"/>
            <w:r w:rsidRPr="00BF09FC">
              <w:rPr>
                <w:rFonts w:ascii="Arial Narrow" w:hAnsi="Arial Narrow" w:cs="Arial"/>
                <w:b/>
                <w:bCs/>
                <w:sz w:val="22"/>
                <w:szCs w:val="18"/>
                <w:lang w:val="en-US"/>
              </w:rPr>
              <w:t xml:space="preserve"> w ISZTAR3</w:t>
            </w:r>
          </w:p>
        </w:tc>
        <w:tc>
          <w:tcPr>
            <w:tcW w:w="2551" w:type="dxa"/>
          </w:tcPr>
          <w:p w14:paraId="6F174B9E"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Krótki opis</w:t>
            </w:r>
          </w:p>
        </w:tc>
        <w:tc>
          <w:tcPr>
            <w:tcW w:w="1843" w:type="dxa"/>
          </w:tcPr>
          <w:p w14:paraId="6BBCD452" w14:textId="77777777" w:rsidR="0087219B" w:rsidRPr="00BF09FC" w:rsidRDefault="0087219B" w:rsidP="007902D3">
            <w:pPr>
              <w:pStyle w:val="Tableheading"/>
              <w:spacing w:line="276" w:lineRule="auto"/>
              <w:rPr>
                <w:rFonts w:ascii="Arial Narrow" w:hAnsi="Arial Narrow" w:cs="Arial"/>
                <w:b/>
                <w:bCs/>
                <w:sz w:val="22"/>
                <w:szCs w:val="18"/>
              </w:rPr>
            </w:pPr>
            <w:r w:rsidRPr="00BF09FC">
              <w:rPr>
                <w:rFonts w:ascii="Arial Narrow" w:hAnsi="Arial Narrow" w:cs="Arial"/>
                <w:b/>
                <w:bCs/>
                <w:sz w:val="22"/>
                <w:szCs w:val="18"/>
              </w:rPr>
              <w:t>Typ</w:t>
            </w:r>
          </w:p>
        </w:tc>
      </w:tr>
      <w:tr w:rsidR="0087219B" w:rsidRPr="00891977" w14:paraId="5E492B84" w14:textId="77777777" w:rsidTr="00BF09FC">
        <w:tc>
          <w:tcPr>
            <w:tcW w:w="2694" w:type="dxa"/>
          </w:tcPr>
          <w:p w14:paraId="5FA2DF2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Identyfikator specyficzny dla numeru kontyngentu / </w:t>
            </w:r>
            <w:proofErr w:type="spellStart"/>
            <w:r w:rsidRPr="00330A24">
              <w:rPr>
                <w:rFonts w:ascii="Arial Narrow" w:hAnsi="Arial Narrow" w:cs="Arial"/>
                <w:sz w:val="22"/>
                <w:szCs w:val="18"/>
              </w:rPr>
              <w:t>quotaOrderNumberId</w:t>
            </w:r>
            <w:proofErr w:type="spellEnd"/>
          </w:p>
        </w:tc>
        <w:tc>
          <w:tcPr>
            <w:tcW w:w="1559" w:type="dxa"/>
          </w:tcPr>
          <w:p w14:paraId="0657F2A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QuotaOrderNumberId</w:t>
            </w:r>
            <w:proofErr w:type="spellEnd"/>
          </w:p>
        </w:tc>
        <w:tc>
          <w:tcPr>
            <w:tcW w:w="2551" w:type="dxa"/>
          </w:tcPr>
          <w:p w14:paraId="770594F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specyficzny dla numeru kontyngentu identyfikujący jednoznacznie kontyngent.</w:t>
            </w:r>
          </w:p>
        </w:tc>
        <w:tc>
          <w:tcPr>
            <w:tcW w:w="1843" w:type="dxa"/>
          </w:tcPr>
          <w:p w14:paraId="2C30917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Ciąg znaków (6) </w:t>
            </w:r>
          </w:p>
        </w:tc>
      </w:tr>
      <w:tr w:rsidR="0087219B" w:rsidRPr="00891977" w14:paraId="6A460E4B" w14:textId="77777777" w:rsidTr="00BF09FC">
        <w:tc>
          <w:tcPr>
            <w:tcW w:w="2694" w:type="dxa"/>
          </w:tcPr>
          <w:p w14:paraId="3817440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6F9917D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F3514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numer kontyngentu jest ważny.</w:t>
            </w:r>
          </w:p>
        </w:tc>
        <w:tc>
          <w:tcPr>
            <w:tcW w:w="1843" w:type="dxa"/>
          </w:tcPr>
          <w:p w14:paraId="1262904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79D5D83D" w14:textId="77777777" w:rsidTr="00BF09FC">
        <w:tc>
          <w:tcPr>
            <w:tcW w:w="2694" w:type="dxa"/>
          </w:tcPr>
          <w:p w14:paraId="1C9F41E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24B092B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24F92EC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numer kontyngentu jest ważny. Może być otwarta. </w:t>
            </w:r>
          </w:p>
        </w:tc>
        <w:tc>
          <w:tcPr>
            <w:tcW w:w="1843" w:type="dxa"/>
          </w:tcPr>
          <w:p w14:paraId="0683656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1BE7495" w14:textId="77777777" w:rsidTr="00BF09FC">
        <w:tc>
          <w:tcPr>
            <w:tcW w:w="2694" w:type="dxa"/>
          </w:tcPr>
          <w:p w14:paraId="1BD5825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Obszary geograficzne pochodzenia / </w:t>
            </w:r>
            <w:proofErr w:type="spellStart"/>
            <w:r w:rsidRPr="00330A24">
              <w:rPr>
                <w:rFonts w:ascii="Arial Narrow" w:hAnsi="Arial Narrow" w:cs="Arial"/>
                <w:sz w:val="22"/>
                <w:szCs w:val="18"/>
              </w:rPr>
              <w:t>quotaOrderNumberOrigin</w:t>
            </w:r>
            <w:proofErr w:type="spellEnd"/>
            <w:r w:rsidRPr="00330A24">
              <w:rPr>
                <w:rFonts w:ascii="Arial Narrow" w:hAnsi="Arial Narrow" w:cs="Arial"/>
                <w:sz w:val="22"/>
                <w:szCs w:val="18"/>
              </w:rPr>
              <w:t xml:space="preserve"> </w:t>
            </w:r>
          </w:p>
        </w:tc>
        <w:tc>
          <w:tcPr>
            <w:tcW w:w="1559" w:type="dxa"/>
          </w:tcPr>
          <w:p w14:paraId="68F6FA5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QONOrigin</w:t>
            </w:r>
            <w:proofErr w:type="spellEnd"/>
          </w:p>
        </w:tc>
        <w:tc>
          <w:tcPr>
            <w:tcW w:w="2551" w:type="dxa"/>
          </w:tcPr>
          <w:p w14:paraId="65EE72D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Obszary geograficzne, do których ma zastosowanie kontyngent.</w:t>
            </w:r>
          </w:p>
        </w:tc>
        <w:tc>
          <w:tcPr>
            <w:tcW w:w="1843" w:type="dxa"/>
          </w:tcPr>
          <w:p w14:paraId="07B83B0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odniesień do obszarów geograficznych. </w:t>
            </w:r>
          </w:p>
        </w:tc>
      </w:tr>
    </w:tbl>
    <w:p w14:paraId="428B5291" w14:textId="77777777" w:rsidR="0087219B" w:rsidRPr="00891977" w:rsidRDefault="0087219B" w:rsidP="007902D3">
      <w:pPr>
        <w:pStyle w:val="Nagwek3"/>
        <w:spacing w:line="276" w:lineRule="auto"/>
        <w:rPr>
          <w:color w:val="auto"/>
          <w:lang w:val="en-US"/>
        </w:rPr>
      </w:pPr>
      <w:bookmarkStart w:id="455" w:name="_Toc263854118"/>
      <w:bookmarkStart w:id="456" w:name="_Toc421301714"/>
      <w:bookmarkStart w:id="457" w:name="_Toc163636071"/>
      <w:bookmarkStart w:id="458" w:name="_Toc207003947"/>
      <w:proofErr w:type="spellStart"/>
      <w:r w:rsidRPr="00891977">
        <w:rPr>
          <w:color w:val="auto"/>
          <w:lang w:val="en-US"/>
        </w:rPr>
        <w:t>Obszary</w:t>
      </w:r>
      <w:proofErr w:type="spellEnd"/>
      <w:r w:rsidRPr="00891977">
        <w:rPr>
          <w:color w:val="auto"/>
          <w:lang w:val="en-US"/>
        </w:rPr>
        <w:t xml:space="preserve"> </w:t>
      </w:r>
      <w:proofErr w:type="spellStart"/>
      <w:r w:rsidRPr="00891977">
        <w:rPr>
          <w:color w:val="auto"/>
          <w:lang w:val="en-US"/>
        </w:rPr>
        <w:t>geograficzne</w:t>
      </w:r>
      <w:proofErr w:type="spellEnd"/>
      <w:r w:rsidRPr="00891977">
        <w:rPr>
          <w:color w:val="auto"/>
          <w:lang w:val="en-US"/>
        </w:rPr>
        <w:t xml:space="preserve"> </w:t>
      </w:r>
      <w:proofErr w:type="spellStart"/>
      <w:r w:rsidRPr="00891977">
        <w:rPr>
          <w:color w:val="auto"/>
          <w:lang w:val="en-US"/>
        </w:rPr>
        <w:t>pochodzenia</w:t>
      </w:r>
      <w:proofErr w:type="spellEnd"/>
      <w:r w:rsidRPr="00891977">
        <w:rPr>
          <w:color w:val="auto"/>
          <w:lang w:val="en-US"/>
        </w:rPr>
        <w:t xml:space="preserve"> (</w:t>
      </w:r>
      <w:proofErr w:type="spellStart"/>
      <w:r w:rsidRPr="00891977">
        <w:rPr>
          <w:color w:val="auto"/>
          <w:lang w:val="en-US"/>
        </w:rPr>
        <w:t>QuotaOrderNumberOrigin</w:t>
      </w:r>
      <w:proofErr w:type="spellEnd"/>
      <w:r w:rsidRPr="00891977">
        <w:rPr>
          <w:color w:val="auto"/>
          <w:lang w:val="en-US"/>
        </w:rPr>
        <w:t>)</w:t>
      </w:r>
      <w:bookmarkEnd w:id="455"/>
      <w:bookmarkEnd w:id="456"/>
      <w:bookmarkEnd w:id="457"/>
    </w:p>
    <w:p w14:paraId="75EB67BA" w14:textId="7A0363C7" w:rsidR="0087219B" w:rsidRDefault="0087219B" w:rsidP="007902D3">
      <w:pPr>
        <w:spacing w:line="276" w:lineRule="auto"/>
      </w:pPr>
      <w:r w:rsidRPr="00891977">
        <w:t>Obszar geograficzny pochodzenia określa obszar geograficzny (kraj, region lub grupę geograficzną), do którego kontyngent ma zastosowanie.</w:t>
      </w:r>
    </w:p>
    <w:p w14:paraId="62F74FB7" w14:textId="30042D4E" w:rsidR="0087219B" w:rsidRPr="00901365" w:rsidRDefault="0066500D" w:rsidP="000960CA">
      <w:pPr>
        <w:pStyle w:val="Legenda"/>
        <w:keepNext/>
        <w:spacing w:before="240"/>
      </w:pPr>
      <w:bookmarkStart w:id="459" w:name="_Toc163636159"/>
      <w:r>
        <w:t xml:space="preserve">Tabela </w:t>
      </w:r>
      <w:r>
        <w:fldChar w:fldCharType="begin"/>
      </w:r>
      <w:r>
        <w:instrText xml:space="preserve"> SEQ Tabela \* ARABIC </w:instrText>
      </w:r>
      <w:r>
        <w:fldChar w:fldCharType="separate"/>
      </w:r>
      <w:r w:rsidR="008C1FE8">
        <w:rPr>
          <w:noProof/>
        </w:rPr>
        <w:t>63</w:t>
      </w:r>
      <w:r>
        <w:fldChar w:fldCharType="end"/>
      </w:r>
      <w:r w:rsidRPr="00EE7891">
        <w:t xml:space="preserve"> : Lista atrybutów</w:t>
      </w:r>
      <w:r w:rsidR="002764E3">
        <w:t xml:space="preserve"> </w:t>
      </w:r>
      <w:proofErr w:type="spellStart"/>
      <w:r w:rsidR="002764E3" w:rsidRPr="00891977">
        <w:rPr>
          <w:lang w:val="en-US"/>
        </w:rPr>
        <w:t>QuotaOrderNumberOrigin</w:t>
      </w:r>
      <w:bookmarkEnd w:id="459"/>
      <w:proofErr w:type="spellEnd"/>
    </w:p>
    <w:tbl>
      <w:tblPr>
        <w:tblStyle w:val="TSZDomylnyStylTabeli"/>
        <w:tblW w:w="9356" w:type="dxa"/>
        <w:tblLayout w:type="fixed"/>
        <w:tblLook w:val="04A0" w:firstRow="1" w:lastRow="0" w:firstColumn="1" w:lastColumn="0" w:noHBand="0" w:noVBand="1"/>
        <w:tblCaption w:val="Lista atrybutów QuotaOrderNumberOrigin"/>
        <w:tblDescription w:val="Tabela zawiera informacje odnośnie atrybutów obiektu QuotaOrderNumberOrigin, składa się z czterech kolumn: nazwa, isztar, krótki opis, typ."/>
      </w:tblPr>
      <w:tblGrid>
        <w:gridCol w:w="2915"/>
        <w:gridCol w:w="1687"/>
        <w:gridCol w:w="2760"/>
        <w:gridCol w:w="1994"/>
      </w:tblGrid>
      <w:tr w:rsidR="0087219B" w:rsidRPr="00891977" w14:paraId="60C7AD80"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4BA1724"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 xml:space="preserve">Nazwa </w:t>
            </w:r>
          </w:p>
        </w:tc>
        <w:tc>
          <w:tcPr>
            <w:tcW w:w="1559" w:type="dxa"/>
          </w:tcPr>
          <w:p w14:paraId="32169CFE"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289178BE"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1843" w:type="dxa"/>
          </w:tcPr>
          <w:p w14:paraId="6FD1DAE6"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65547E4C" w14:textId="77777777" w:rsidTr="00BF09FC">
        <w:tc>
          <w:tcPr>
            <w:tcW w:w="2694" w:type="dxa"/>
          </w:tcPr>
          <w:p w14:paraId="675802C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Obszar geograficzny pochodzenia / </w:t>
            </w:r>
            <w:proofErr w:type="spellStart"/>
            <w:r w:rsidRPr="00330A24">
              <w:rPr>
                <w:rFonts w:ascii="Arial Narrow" w:hAnsi="Arial Narrow" w:cs="Arial"/>
                <w:sz w:val="22"/>
                <w:szCs w:val="18"/>
              </w:rPr>
              <w:t>geographicalArea</w:t>
            </w:r>
            <w:proofErr w:type="spellEnd"/>
          </w:p>
        </w:tc>
        <w:tc>
          <w:tcPr>
            <w:tcW w:w="1559" w:type="dxa"/>
          </w:tcPr>
          <w:p w14:paraId="366E9E9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GeographicalAreaL</w:t>
            </w:r>
            <w:proofErr w:type="spellEnd"/>
          </w:p>
        </w:tc>
        <w:tc>
          <w:tcPr>
            <w:tcW w:w="2551" w:type="dxa"/>
          </w:tcPr>
          <w:p w14:paraId="4CC7306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obszaru geograficznego.</w:t>
            </w:r>
          </w:p>
        </w:tc>
        <w:tc>
          <w:tcPr>
            <w:tcW w:w="1843" w:type="dxa"/>
          </w:tcPr>
          <w:p w14:paraId="109954BD"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w:t>
            </w:r>
            <w:r w:rsidR="009431E7" w:rsidRPr="0070189E">
              <w:rPr>
                <w:rFonts w:ascii="Arial Narrow" w:hAnsi="Arial Narrow" w:cs="Arial"/>
                <w:sz w:val="22"/>
                <w:szCs w:val="22"/>
              </w:rPr>
              <w:t>obszaru geograficznego</w:t>
            </w:r>
          </w:p>
        </w:tc>
      </w:tr>
      <w:tr w:rsidR="0087219B" w:rsidRPr="00891977" w14:paraId="480789F3" w14:textId="77777777" w:rsidTr="00BF09FC">
        <w:tc>
          <w:tcPr>
            <w:tcW w:w="2694" w:type="dxa"/>
          </w:tcPr>
          <w:p w14:paraId="757E06D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7ED87EA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527EC65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definicja obszaru jest ważna.</w:t>
            </w:r>
          </w:p>
        </w:tc>
        <w:tc>
          <w:tcPr>
            <w:tcW w:w="1843" w:type="dxa"/>
          </w:tcPr>
          <w:p w14:paraId="648B1DE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9AAAA4D" w14:textId="77777777" w:rsidTr="00BF09FC">
        <w:tc>
          <w:tcPr>
            <w:tcW w:w="2694" w:type="dxa"/>
          </w:tcPr>
          <w:p w14:paraId="6444175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2340BD0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059F72A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definicja obszaru jest ważna. Może być otwarta. </w:t>
            </w:r>
          </w:p>
        </w:tc>
        <w:tc>
          <w:tcPr>
            <w:tcW w:w="1843" w:type="dxa"/>
          </w:tcPr>
          <w:p w14:paraId="50FE5F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0EAC5AA8" w14:textId="77777777" w:rsidTr="00BF09FC">
        <w:tc>
          <w:tcPr>
            <w:tcW w:w="2694" w:type="dxa"/>
          </w:tcPr>
          <w:p w14:paraId="3354160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Wyłączenie z pochodzenia / </w:t>
            </w:r>
            <w:proofErr w:type="spellStart"/>
            <w:r w:rsidRPr="00330A24">
              <w:rPr>
                <w:rFonts w:ascii="Arial Narrow" w:hAnsi="Arial Narrow" w:cs="Arial"/>
                <w:sz w:val="22"/>
                <w:szCs w:val="18"/>
              </w:rPr>
              <w:t>quotaOrderNumberOriginExclusions</w:t>
            </w:r>
            <w:proofErr w:type="spellEnd"/>
          </w:p>
        </w:tc>
        <w:tc>
          <w:tcPr>
            <w:tcW w:w="1559" w:type="dxa"/>
          </w:tcPr>
          <w:p w14:paraId="3BDCE98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QuotaOrderNumber</w:t>
            </w:r>
            <w:proofErr w:type="spellEnd"/>
            <w:r w:rsidRPr="00330A24">
              <w:rPr>
                <w:rFonts w:ascii="Arial Narrow" w:hAnsi="Arial Narrow" w:cs="Arial"/>
                <w:sz w:val="22"/>
                <w:szCs w:val="18"/>
              </w:rPr>
              <w:t xml:space="preserve"> /</w:t>
            </w:r>
            <w:proofErr w:type="spellStart"/>
            <w:r w:rsidRPr="00330A24">
              <w:rPr>
                <w:rFonts w:ascii="Arial Narrow" w:hAnsi="Arial Narrow" w:cs="Arial"/>
                <w:sz w:val="22"/>
                <w:szCs w:val="18"/>
              </w:rPr>
              <w:t>QONOExclusions</w:t>
            </w:r>
            <w:proofErr w:type="spellEnd"/>
          </w:p>
        </w:tc>
        <w:tc>
          <w:tcPr>
            <w:tcW w:w="2551" w:type="dxa"/>
          </w:tcPr>
          <w:p w14:paraId="24F7864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Obszary geograficzne, które są członkami obszaru geograficznego podanego w „</w:t>
            </w:r>
            <w:proofErr w:type="spellStart"/>
            <w:r w:rsidRPr="00330A24">
              <w:rPr>
                <w:rFonts w:ascii="Arial Narrow" w:hAnsi="Arial Narrow" w:cs="Arial"/>
                <w:sz w:val="22"/>
                <w:szCs w:val="18"/>
              </w:rPr>
              <w:t>geographicalArea</w:t>
            </w:r>
            <w:proofErr w:type="spellEnd"/>
            <w:r w:rsidRPr="00330A24">
              <w:rPr>
                <w:rFonts w:ascii="Arial Narrow" w:hAnsi="Arial Narrow" w:cs="Arial"/>
                <w:sz w:val="22"/>
                <w:szCs w:val="18"/>
              </w:rPr>
              <w:t xml:space="preserve">”, wyłączone z pochodzenia. </w:t>
            </w:r>
          </w:p>
        </w:tc>
        <w:tc>
          <w:tcPr>
            <w:tcW w:w="1843" w:type="dxa"/>
          </w:tcPr>
          <w:p w14:paraId="46E65DE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odniesień do obszarów geograficznych. Lista wyłączeń z pochodzenia.</w:t>
            </w:r>
          </w:p>
        </w:tc>
      </w:tr>
    </w:tbl>
    <w:p w14:paraId="051E9150" w14:textId="77777777" w:rsidR="0087219B" w:rsidRPr="00891977" w:rsidRDefault="0087219B" w:rsidP="007902D3">
      <w:pPr>
        <w:pStyle w:val="Nagwek4"/>
        <w:numPr>
          <w:ilvl w:val="3"/>
          <w:numId w:val="15"/>
        </w:numPr>
        <w:spacing w:line="276" w:lineRule="auto"/>
        <w:rPr>
          <w:color w:val="auto"/>
          <w:lang w:val="en-US"/>
        </w:rPr>
      </w:pPr>
      <w:bookmarkStart w:id="460" w:name="_Toc163636072"/>
      <w:proofErr w:type="spellStart"/>
      <w:r w:rsidRPr="00891977">
        <w:rPr>
          <w:color w:val="auto"/>
          <w:lang w:val="en-US"/>
        </w:rPr>
        <w:t>Wyłączenie</w:t>
      </w:r>
      <w:proofErr w:type="spellEnd"/>
      <w:r w:rsidRPr="00891977">
        <w:rPr>
          <w:color w:val="auto"/>
          <w:lang w:val="en-US"/>
        </w:rPr>
        <w:t xml:space="preserve"> z </w:t>
      </w:r>
      <w:proofErr w:type="spellStart"/>
      <w:r w:rsidRPr="00891977">
        <w:rPr>
          <w:color w:val="auto"/>
          <w:lang w:val="en-US"/>
        </w:rPr>
        <w:t>pochodzenia</w:t>
      </w:r>
      <w:proofErr w:type="spellEnd"/>
      <w:r w:rsidRPr="00891977">
        <w:rPr>
          <w:color w:val="auto"/>
          <w:lang w:val="en-US"/>
        </w:rPr>
        <w:t xml:space="preserve"> (</w:t>
      </w:r>
      <w:bookmarkStart w:id="461" w:name="OLE_LINK1"/>
      <w:proofErr w:type="spellStart"/>
      <w:r w:rsidRPr="00891977">
        <w:rPr>
          <w:color w:val="auto"/>
          <w:lang w:val="en-US"/>
        </w:rPr>
        <w:t>quotaOrderNumberOriginExcl</w:t>
      </w:r>
      <w:bookmarkEnd w:id="461"/>
      <w:proofErr w:type="spellEnd"/>
      <w:r w:rsidRPr="00891977">
        <w:rPr>
          <w:color w:val="auto"/>
          <w:lang w:val="en-US"/>
        </w:rPr>
        <w:t>)</w:t>
      </w:r>
      <w:bookmarkEnd w:id="460"/>
    </w:p>
    <w:p w14:paraId="00B958F9" w14:textId="5718E70A" w:rsidR="0087219B" w:rsidRDefault="0087219B" w:rsidP="007902D3">
      <w:pPr>
        <w:spacing w:line="276" w:lineRule="auto"/>
      </w:pPr>
      <w:r w:rsidRPr="00891977">
        <w:t>Obszary geograficzne, które są członkami obszaru geograficznego podanego w „</w:t>
      </w:r>
      <w:proofErr w:type="spellStart"/>
      <w:r w:rsidRPr="00891977">
        <w:t>geographicalArea</w:t>
      </w:r>
      <w:proofErr w:type="spellEnd"/>
      <w:r w:rsidRPr="00891977">
        <w:t>”, wyłączone z pochodzenia.</w:t>
      </w:r>
    </w:p>
    <w:p w14:paraId="6196F0B1" w14:textId="493638A8" w:rsidR="0087219B" w:rsidRPr="00901365" w:rsidRDefault="0066500D" w:rsidP="000960CA">
      <w:pPr>
        <w:pStyle w:val="Legenda"/>
        <w:keepNext/>
        <w:spacing w:before="240"/>
      </w:pPr>
      <w:bookmarkStart w:id="462" w:name="_Toc163636160"/>
      <w:r>
        <w:t xml:space="preserve">Tabela </w:t>
      </w:r>
      <w:r>
        <w:fldChar w:fldCharType="begin"/>
      </w:r>
      <w:r>
        <w:instrText xml:space="preserve"> SEQ Tabela \* ARABIC </w:instrText>
      </w:r>
      <w:r>
        <w:fldChar w:fldCharType="separate"/>
      </w:r>
      <w:r w:rsidR="008C1FE8">
        <w:rPr>
          <w:noProof/>
        </w:rPr>
        <w:t>64</w:t>
      </w:r>
      <w:r>
        <w:fldChar w:fldCharType="end"/>
      </w:r>
      <w:r w:rsidRPr="0056405E">
        <w:t xml:space="preserve"> : Lista atrybutów</w:t>
      </w:r>
      <w:r w:rsidR="002764E3">
        <w:t xml:space="preserve"> </w:t>
      </w:r>
      <w:proofErr w:type="spellStart"/>
      <w:r w:rsidR="002764E3" w:rsidRPr="00891977">
        <w:rPr>
          <w:lang w:val="en-US"/>
        </w:rPr>
        <w:t>quotaOrderNumberOriginExcl</w:t>
      </w:r>
      <w:bookmarkEnd w:id="462"/>
      <w:proofErr w:type="spellEnd"/>
    </w:p>
    <w:tbl>
      <w:tblPr>
        <w:tblStyle w:val="TSZDomylnyStylTabeli"/>
        <w:tblW w:w="9356" w:type="dxa"/>
        <w:tblLayout w:type="fixed"/>
        <w:tblLook w:val="04A0" w:firstRow="1" w:lastRow="0" w:firstColumn="1" w:lastColumn="0" w:noHBand="0" w:noVBand="1"/>
        <w:tblCaption w:val="Lista atrybutów quotaOrderNumberOriginExcl"/>
        <w:tblDescription w:val="Tabela zawiera informacje odnośnie atrybutów obiektu quotaOrderNumberOriginExcl, składa się z czterech kolumn: nazwa, isztar, krótki opis, typ."/>
      </w:tblPr>
      <w:tblGrid>
        <w:gridCol w:w="2915"/>
        <w:gridCol w:w="1687"/>
        <w:gridCol w:w="2760"/>
        <w:gridCol w:w="1994"/>
      </w:tblGrid>
      <w:tr w:rsidR="0087219B" w:rsidRPr="00891977" w14:paraId="0F4C5033"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769CA4E5"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 xml:space="preserve">Nazwa </w:t>
            </w:r>
          </w:p>
        </w:tc>
        <w:tc>
          <w:tcPr>
            <w:tcW w:w="1559" w:type="dxa"/>
          </w:tcPr>
          <w:p w14:paraId="726ECE63"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1FF0AD12"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1843" w:type="dxa"/>
          </w:tcPr>
          <w:p w14:paraId="6F2C3DD0"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1FF1CF8F" w14:textId="77777777" w:rsidTr="007E3719">
        <w:tc>
          <w:tcPr>
            <w:tcW w:w="2694" w:type="dxa"/>
          </w:tcPr>
          <w:p w14:paraId="7DAD5CE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Wyłączenie z pochodzenia / </w:t>
            </w:r>
            <w:proofErr w:type="spellStart"/>
            <w:r w:rsidRPr="00330A24">
              <w:rPr>
                <w:rFonts w:ascii="Arial Narrow" w:hAnsi="Arial Narrow" w:cs="Arial"/>
                <w:sz w:val="22"/>
                <w:szCs w:val="18"/>
              </w:rPr>
              <w:t>geographicalArea</w:t>
            </w:r>
            <w:proofErr w:type="spellEnd"/>
          </w:p>
        </w:tc>
        <w:tc>
          <w:tcPr>
            <w:tcW w:w="1559" w:type="dxa"/>
          </w:tcPr>
          <w:p w14:paraId="7ED2532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65CDBAF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obszaru geograficznego.</w:t>
            </w:r>
          </w:p>
        </w:tc>
        <w:tc>
          <w:tcPr>
            <w:tcW w:w="1843" w:type="dxa"/>
          </w:tcPr>
          <w:p w14:paraId="208B6D6E"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w:t>
            </w:r>
            <w:r w:rsidR="00D42F53" w:rsidRPr="0070189E">
              <w:rPr>
                <w:rFonts w:ascii="Arial Narrow" w:hAnsi="Arial Narrow" w:cs="Arial"/>
                <w:sz w:val="22"/>
                <w:szCs w:val="22"/>
              </w:rPr>
              <w:t>do obszaru geograficznego</w:t>
            </w:r>
          </w:p>
        </w:tc>
      </w:tr>
    </w:tbl>
    <w:p w14:paraId="1AB45613" w14:textId="77777777" w:rsidR="0087219B" w:rsidRPr="00891977" w:rsidRDefault="0087219B" w:rsidP="007902D3">
      <w:pPr>
        <w:pStyle w:val="TSZHeading2"/>
        <w:spacing w:line="276" w:lineRule="auto"/>
        <w:rPr>
          <w:color w:val="auto"/>
          <w:sz w:val="22"/>
          <w:lang w:val="en-GB"/>
        </w:rPr>
      </w:pPr>
      <w:bookmarkStart w:id="463" w:name="_Toc263854119"/>
      <w:bookmarkStart w:id="464" w:name="_Toc421301715"/>
      <w:bookmarkStart w:id="465" w:name="_Toc163636073"/>
      <w:proofErr w:type="spellStart"/>
      <w:r w:rsidRPr="00891977">
        <w:rPr>
          <w:color w:val="auto"/>
          <w:sz w:val="22"/>
          <w:lang w:val="en-GB"/>
        </w:rPr>
        <w:t>Definicja</w:t>
      </w:r>
      <w:proofErr w:type="spellEnd"/>
      <w:r w:rsidRPr="00891977">
        <w:rPr>
          <w:color w:val="auto"/>
          <w:sz w:val="22"/>
          <w:lang w:val="en-GB"/>
        </w:rPr>
        <w:t xml:space="preserve"> </w:t>
      </w:r>
      <w:proofErr w:type="spellStart"/>
      <w:r w:rsidRPr="00891977">
        <w:rPr>
          <w:color w:val="auto"/>
          <w:sz w:val="22"/>
          <w:lang w:val="en-GB"/>
        </w:rPr>
        <w:t>kontyngentu</w:t>
      </w:r>
      <w:proofErr w:type="spellEnd"/>
      <w:r w:rsidRPr="00891977">
        <w:rPr>
          <w:color w:val="auto"/>
          <w:sz w:val="22"/>
          <w:lang w:val="en-GB"/>
        </w:rPr>
        <w:t xml:space="preserve"> (</w:t>
      </w:r>
      <w:proofErr w:type="spellStart"/>
      <w:r w:rsidRPr="00891977">
        <w:rPr>
          <w:color w:val="auto"/>
          <w:sz w:val="22"/>
          <w:lang w:val="en-GB"/>
        </w:rPr>
        <w:t>QuotaDefinition</w:t>
      </w:r>
      <w:proofErr w:type="spellEnd"/>
      <w:r w:rsidRPr="00891977">
        <w:rPr>
          <w:color w:val="auto"/>
          <w:sz w:val="22"/>
          <w:lang w:val="en-GB"/>
        </w:rPr>
        <w:t>)</w:t>
      </w:r>
      <w:bookmarkEnd w:id="458"/>
      <w:bookmarkEnd w:id="463"/>
      <w:bookmarkEnd w:id="464"/>
      <w:bookmarkEnd w:id="465"/>
    </w:p>
    <w:p w14:paraId="6B7DD0FB" w14:textId="77777777" w:rsidR="00C5516D" w:rsidRDefault="0087219B" w:rsidP="007902D3">
      <w:pPr>
        <w:spacing w:line="276" w:lineRule="auto"/>
      </w:pPr>
      <w:r w:rsidRPr="00891977">
        <w:t xml:space="preserve">Definicja kontyngentu określa okres ważności wraz z liczbą/ilością towaru, dla których kontyngent ma zastosowanie. Definicja kontyngentu odnosi się zarówno do kontyngentu głównego jak i </w:t>
      </w:r>
      <w:proofErr w:type="spellStart"/>
      <w:r w:rsidRPr="00891977">
        <w:t>podkontyngentów</w:t>
      </w:r>
      <w:proofErr w:type="spellEnd"/>
      <w:r w:rsidR="00C5516D">
        <w:t>.</w:t>
      </w:r>
    </w:p>
    <w:p w14:paraId="081F690E" w14:textId="73039526" w:rsidR="0087219B" w:rsidRDefault="0087219B" w:rsidP="007902D3">
      <w:pPr>
        <w:spacing w:line="276" w:lineRule="auto"/>
      </w:pPr>
      <w:r w:rsidRPr="00891977">
        <w:t>Kod jednostki monetarnej i kod jednostki miary (z jej opcjonalnym kwalifikatorem) wzajemnie się wykluczają.</w:t>
      </w:r>
    </w:p>
    <w:p w14:paraId="380DEE31" w14:textId="1D177279" w:rsidR="0087219B" w:rsidRPr="00901365" w:rsidRDefault="0066500D" w:rsidP="000960CA">
      <w:pPr>
        <w:pStyle w:val="Legenda"/>
        <w:keepNext/>
        <w:spacing w:before="240"/>
      </w:pPr>
      <w:bookmarkStart w:id="466" w:name="_Toc163636161"/>
      <w:r>
        <w:t xml:space="preserve">Tabela </w:t>
      </w:r>
      <w:r>
        <w:fldChar w:fldCharType="begin"/>
      </w:r>
      <w:r>
        <w:instrText xml:space="preserve"> SEQ Tabela \* ARABIC </w:instrText>
      </w:r>
      <w:r>
        <w:fldChar w:fldCharType="separate"/>
      </w:r>
      <w:r w:rsidR="008C1FE8">
        <w:rPr>
          <w:noProof/>
        </w:rPr>
        <w:t>65</w:t>
      </w:r>
      <w:r>
        <w:fldChar w:fldCharType="end"/>
      </w:r>
      <w:r w:rsidRPr="00B031BA">
        <w:t xml:space="preserve"> : Lista atrybutów</w:t>
      </w:r>
      <w:r w:rsidR="002764E3">
        <w:t xml:space="preserve"> </w:t>
      </w:r>
      <w:proofErr w:type="spellStart"/>
      <w:r w:rsidR="000630C2" w:rsidRPr="00891977">
        <w:rPr>
          <w:lang w:val="en-GB"/>
        </w:rPr>
        <w:t>QuotaDefinition</w:t>
      </w:r>
      <w:bookmarkEnd w:id="466"/>
      <w:proofErr w:type="spellEnd"/>
    </w:p>
    <w:tbl>
      <w:tblPr>
        <w:tblStyle w:val="TSZDomylnyStylTabeli"/>
        <w:tblW w:w="9356" w:type="dxa"/>
        <w:tblLayout w:type="fixed"/>
        <w:tblLook w:val="04A0" w:firstRow="1" w:lastRow="0" w:firstColumn="1" w:lastColumn="0" w:noHBand="0" w:noVBand="1"/>
        <w:tblCaption w:val="Lista atrybutów QuotaDefinition"/>
        <w:tblDescription w:val="Tabela zawiera informacje odnośnie atrybutów obiektu QuotaDefinition, składa się z czterech kolumn: nazwa, isztar, krótki opis, typ."/>
      </w:tblPr>
      <w:tblGrid>
        <w:gridCol w:w="2915"/>
        <w:gridCol w:w="1687"/>
        <w:gridCol w:w="2760"/>
        <w:gridCol w:w="1994"/>
      </w:tblGrid>
      <w:tr w:rsidR="0087219B" w:rsidRPr="00891977" w14:paraId="0590948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097798CF"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Nazwa</w:t>
            </w:r>
          </w:p>
        </w:tc>
        <w:tc>
          <w:tcPr>
            <w:tcW w:w="1559" w:type="dxa"/>
          </w:tcPr>
          <w:p w14:paraId="4C2DE9DB"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18715A4A"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1843" w:type="dxa"/>
          </w:tcPr>
          <w:p w14:paraId="4FA199A8"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102069A0" w14:textId="77777777" w:rsidTr="007E3719">
        <w:tc>
          <w:tcPr>
            <w:tcW w:w="2694" w:type="dxa"/>
          </w:tcPr>
          <w:p w14:paraId="169ED85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Identyfikator specyficzny dla numeru kontyngentu / </w:t>
            </w:r>
            <w:proofErr w:type="spellStart"/>
            <w:r w:rsidRPr="00330A24">
              <w:rPr>
                <w:rFonts w:ascii="Arial Narrow" w:hAnsi="Arial Narrow" w:cs="Arial"/>
                <w:sz w:val="22"/>
                <w:szCs w:val="18"/>
              </w:rPr>
              <w:t>quotaOrderNumber</w:t>
            </w:r>
            <w:proofErr w:type="spellEnd"/>
          </w:p>
        </w:tc>
        <w:tc>
          <w:tcPr>
            <w:tcW w:w="1559" w:type="dxa"/>
          </w:tcPr>
          <w:p w14:paraId="66DF08AD"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QuotaOrderNumberL</w:t>
            </w:r>
            <w:proofErr w:type="spellEnd"/>
          </w:p>
        </w:tc>
        <w:tc>
          <w:tcPr>
            <w:tcW w:w="2551" w:type="dxa"/>
          </w:tcPr>
          <w:p w14:paraId="155CCB1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specyficzny dla numeru kontyngentu, którego dotyczy definicja kontyngentu.</w:t>
            </w:r>
          </w:p>
        </w:tc>
        <w:tc>
          <w:tcPr>
            <w:tcW w:w="1843" w:type="dxa"/>
          </w:tcPr>
          <w:p w14:paraId="23E7D699"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numeru kontyngentu</w:t>
            </w:r>
          </w:p>
        </w:tc>
      </w:tr>
      <w:tr w:rsidR="0087219B" w:rsidRPr="00891977" w14:paraId="5CA7D3B3" w14:textId="77777777" w:rsidTr="007E3719">
        <w:tc>
          <w:tcPr>
            <w:tcW w:w="2694" w:type="dxa"/>
          </w:tcPr>
          <w:p w14:paraId="4680E1E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5966953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StartDate</w:t>
            </w:r>
            <w:proofErr w:type="spellEnd"/>
          </w:p>
        </w:tc>
        <w:tc>
          <w:tcPr>
            <w:tcW w:w="2551" w:type="dxa"/>
          </w:tcPr>
          <w:p w14:paraId="4F77FB7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definicja kontyngentu jest ważna.</w:t>
            </w:r>
          </w:p>
        </w:tc>
        <w:tc>
          <w:tcPr>
            <w:tcW w:w="1843" w:type="dxa"/>
          </w:tcPr>
          <w:p w14:paraId="48F791F9"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Data</w:t>
            </w:r>
          </w:p>
        </w:tc>
      </w:tr>
      <w:tr w:rsidR="0087219B" w:rsidRPr="00891977" w14:paraId="75558ADA" w14:textId="77777777" w:rsidTr="007E3719">
        <w:tc>
          <w:tcPr>
            <w:tcW w:w="2694" w:type="dxa"/>
          </w:tcPr>
          <w:p w14:paraId="2D71567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700FD8C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EndDate</w:t>
            </w:r>
            <w:proofErr w:type="spellEnd"/>
          </w:p>
        </w:tc>
        <w:tc>
          <w:tcPr>
            <w:tcW w:w="2551" w:type="dxa"/>
          </w:tcPr>
          <w:p w14:paraId="2AFCC65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do której definicja kontyngentu jest ważna. Może być otwarta. </w:t>
            </w:r>
          </w:p>
        </w:tc>
        <w:tc>
          <w:tcPr>
            <w:tcW w:w="1843" w:type="dxa"/>
          </w:tcPr>
          <w:p w14:paraId="3E524609"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Data</w:t>
            </w:r>
          </w:p>
        </w:tc>
      </w:tr>
      <w:tr w:rsidR="0087219B" w:rsidRPr="00891977" w14:paraId="6FECA6AD" w14:textId="77777777" w:rsidTr="007E3719">
        <w:tc>
          <w:tcPr>
            <w:tcW w:w="2694" w:type="dxa"/>
          </w:tcPr>
          <w:p w14:paraId="6DBCC74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Liczba/Ilość / </w:t>
            </w:r>
            <w:proofErr w:type="spellStart"/>
            <w:r w:rsidRPr="00330A24">
              <w:rPr>
                <w:rFonts w:ascii="Arial Narrow" w:hAnsi="Arial Narrow" w:cs="Arial"/>
                <w:sz w:val="22"/>
                <w:szCs w:val="18"/>
              </w:rPr>
              <w:t>volume</w:t>
            </w:r>
            <w:proofErr w:type="spellEnd"/>
          </w:p>
        </w:tc>
        <w:tc>
          <w:tcPr>
            <w:tcW w:w="1559" w:type="dxa"/>
          </w:tcPr>
          <w:p w14:paraId="7E34DE6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Volume</w:t>
            </w:r>
          </w:p>
        </w:tc>
        <w:tc>
          <w:tcPr>
            <w:tcW w:w="2551" w:type="dxa"/>
          </w:tcPr>
          <w:p w14:paraId="4D4514D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określająca aktualną kwotę lub ilość.</w:t>
            </w:r>
          </w:p>
        </w:tc>
        <w:tc>
          <w:tcPr>
            <w:tcW w:w="1843" w:type="dxa"/>
          </w:tcPr>
          <w:p w14:paraId="6E3E87CD"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Liczba zmiennoprzecinkowa</w:t>
            </w:r>
          </w:p>
        </w:tc>
      </w:tr>
      <w:tr w:rsidR="0087219B" w:rsidRPr="00891977" w14:paraId="588B5393" w14:textId="77777777" w:rsidTr="007E3719">
        <w:tc>
          <w:tcPr>
            <w:tcW w:w="2694" w:type="dxa"/>
          </w:tcPr>
          <w:p w14:paraId="64C32791"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lang w:val="en-US"/>
              </w:rPr>
              <w:t>Początkowa</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liczba</w:t>
            </w:r>
            <w:proofErr w:type="spellEnd"/>
            <w:r w:rsidRPr="00330A24">
              <w:rPr>
                <w:rFonts w:ascii="Arial Narrow" w:hAnsi="Arial Narrow" w:cs="Arial"/>
                <w:sz w:val="22"/>
                <w:szCs w:val="18"/>
                <w:lang w:val="en-US"/>
              </w:rPr>
              <w:t>/</w:t>
            </w:r>
            <w:r w:rsidRPr="00330A24">
              <w:rPr>
                <w:rFonts w:ascii="Arial Narrow" w:hAnsi="Arial Narrow" w:cs="Arial"/>
                <w:sz w:val="22"/>
                <w:szCs w:val="18"/>
              </w:rPr>
              <w:t xml:space="preserve">ilość  / </w:t>
            </w:r>
            <w:proofErr w:type="spellStart"/>
            <w:r w:rsidRPr="00330A24">
              <w:rPr>
                <w:rFonts w:ascii="Arial Narrow" w:hAnsi="Arial Narrow" w:cs="Arial"/>
                <w:sz w:val="22"/>
                <w:szCs w:val="18"/>
              </w:rPr>
              <w:t>initialVolume</w:t>
            </w:r>
            <w:proofErr w:type="spellEnd"/>
          </w:p>
        </w:tc>
        <w:tc>
          <w:tcPr>
            <w:tcW w:w="1559" w:type="dxa"/>
          </w:tcPr>
          <w:p w14:paraId="2DD1D51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Initial</w:t>
            </w:r>
            <w:proofErr w:type="spellEnd"/>
            <w:r w:rsidRPr="00330A24">
              <w:rPr>
                <w:rFonts w:ascii="Arial Narrow" w:hAnsi="Arial Narrow" w:cs="Arial"/>
                <w:sz w:val="22"/>
                <w:szCs w:val="18"/>
                <w:lang w:val="en-US"/>
              </w:rPr>
              <w:t>Volume</w:t>
            </w:r>
          </w:p>
        </w:tc>
        <w:tc>
          <w:tcPr>
            <w:tcW w:w="2551" w:type="dxa"/>
          </w:tcPr>
          <w:p w14:paraId="65E8D76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określająca początkową kwotę lub ilość.</w:t>
            </w:r>
          </w:p>
        </w:tc>
        <w:tc>
          <w:tcPr>
            <w:tcW w:w="1843" w:type="dxa"/>
          </w:tcPr>
          <w:p w14:paraId="309B8007"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Liczba zmiennoprzecinkowa</w:t>
            </w:r>
          </w:p>
        </w:tc>
      </w:tr>
      <w:tr w:rsidR="0087219B" w:rsidRPr="00891977" w14:paraId="0E81CFDF" w14:textId="77777777" w:rsidTr="007E3719">
        <w:tc>
          <w:tcPr>
            <w:tcW w:w="2694" w:type="dxa"/>
          </w:tcPr>
          <w:p w14:paraId="74120FB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Jednostka monetarna / </w:t>
            </w:r>
            <w:proofErr w:type="spellStart"/>
            <w:r w:rsidRPr="00330A24">
              <w:rPr>
                <w:rFonts w:ascii="Arial Narrow" w:hAnsi="Arial Narrow" w:cs="Arial"/>
                <w:sz w:val="22"/>
                <w:szCs w:val="18"/>
              </w:rPr>
              <w:t>monetaryUnit</w:t>
            </w:r>
            <w:proofErr w:type="spellEnd"/>
          </w:p>
        </w:tc>
        <w:tc>
          <w:tcPr>
            <w:tcW w:w="1559" w:type="dxa"/>
          </w:tcPr>
          <w:p w14:paraId="73F2774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MonetaryUnitL</w:t>
            </w:r>
            <w:proofErr w:type="spellEnd"/>
          </w:p>
        </w:tc>
        <w:tc>
          <w:tcPr>
            <w:tcW w:w="2551" w:type="dxa"/>
          </w:tcPr>
          <w:p w14:paraId="37D628C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Jednostka monetarna, w której jest wyrażona kwota.</w:t>
            </w:r>
          </w:p>
        </w:tc>
        <w:tc>
          <w:tcPr>
            <w:tcW w:w="1843" w:type="dxa"/>
          </w:tcPr>
          <w:p w14:paraId="2DE6E8E8"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jednostki monetarnej (dostępna jest lista możliwych jednostek monetarnych)</w:t>
            </w:r>
          </w:p>
        </w:tc>
      </w:tr>
      <w:tr w:rsidR="0087219B" w:rsidRPr="00891977" w14:paraId="7A0E045C" w14:textId="77777777" w:rsidTr="007E3719">
        <w:tc>
          <w:tcPr>
            <w:tcW w:w="2694" w:type="dxa"/>
          </w:tcPr>
          <w:p w14:paraId="25104B5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Jednostka miary / </w:t>
            </w:r>
            <w:proofErr w:type="spellStart"/>
            <w:r w:rsidRPr="00330A24">
              <w:rPr>
                <w:rFonts w:ascii="Arial Narrow" w:hAnsi="Arial Narrow" w:cs="Arial"/>
                <w:sz w:val="22"/>
                <w:szCs w:val="18"/>
              </w:rPr>
              <w:t>measurementUnit</w:t>
            </w:r>
            <w:proofErr w:type="spellEnd"/>
          </w:p>
        </w:tc>
        <w:tc>
          <w:tcPr>
            <w:tcW w:w="1559" w:type="dxa"/>
          </w:tcPr>
          <w:p w14:paraId="7D2744A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MeasurementUnitL</w:t>
            </w:r>
            <w:proofErr w:type="spellEnd"/>
          </w:p>
        </w:tc>
        <w:tc>
          <w:tcPr>
            <w:tcW w:w="2551" w:type="dxa"/>
          </w:tcPr>
          <w:p w14:paraId="6682E5F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Jednostka miary, w której jest wyrażona kwota.</w:t>
            </w:r>
          </w:p>
        </w:tc>
        <w:tc>
          <w:tcPr>
            <w:tcW w:w="1843" w:type="dxa"/>
          </w:tcPr>
          <w:p w14:paraId="46BDCA7D"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jednostki miary (dostępna jest lista możliwych jednostek miary)</w:t>
            </w:r>
          </w:p>
        </w:tc>
      </w:tr>
      <w:tr w:rsidR="0087219B" w:rsidRPr="00891977" w14:paraId="6C90E815" w14:textId="77777777" w:rsidTr="007E3719">
        <w:tc>
          <w:tcPr>
            <w:tcW w:w="2694" w:type="dxa"/>
          </w:tcPr>
          <w:p w14:paraId="06CA2D4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Kwalifikator jednostki miary / </w:t>
            </w:r>
            <w:proofErr w:type="spellStart"/>
            <w:r w:rsidRPr="00330A24">
              <w:rPr>
                <w:rFonts w:ascii="Arial Narrow" w:hAnsi="Arial Narrow" w:cs="Arial"/>
                <w:sz w:val="22"/>
                <w:szCs w:val="18"/>
              </w:rPr>
              <w:t>measurementUnitQualifier</w:t>
            </w:r>
            <w:proofErr w:type="spellEnd"/>
          </w:p>
        </w:tc>
        <w:tc>
          <w:tcPr>
            <w:tcW w:w="1559" w:type="dxa"/>
          </w:tcPr>
          <w:p w14:paraId="1538511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MeasurementUnitQualifierL</w:t>
            </w:r>
            <w:proofErr w:type="spellEnd"/>
          </w:p>
        </w:tc>
        <w:tc>
          <w:tcPr>
            <w:tcW w:w="2551" w:type="dxa"/>
          </w:tcPr>
          <w:p w14:paraId="2C8AC33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Kwalifikator jednostki miary w definicji kontyngentu.</w:t>
            </w:r>
          </w:p>
        </w:tc>
        <w:tc>
          <w:tcPr>
            <w:tcW w:w="1843" w:type="dxa"/>
          </w:tcPr>
          <w:p w14:paraId="626F8D69"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kwalifikatora jednostki miary (dostępna jest lista możliwych kwalifikatorów jednostki miary)</w:t>
            </w:r>
          </w:p>
        </w:tc>
      </w:tr>
      <w:tr w:rsidR="0087219B" w:rsidRPr="00891977" w14:paraId="23D2822A" w14:textId="77777777" w:rsidTr="007E3719">
        <w:tc>
          <w:tcPr>
            <w:tcW w:w="2694" w:type="dxa"/>
          </w:tcPr>
          <w:p w14:paraId="0E245FE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Maksymalna dokładność / </w:t>
            </w:r>
            <w:proofErr w:type="spellStart"/>
            <w:r w:rsidRPr="00330A24">
              <w:rPr>
                <w:rFonts w:ascii="Arial Narrow" w:hAnsi="Arial Narrow" w:cs="Arial"/>
                <w:sz w:val="22"/>
                <w:szCs w:val="18"/>
              </w:rPr>
              <w:t>maximumPrecision</w:t>
            </w:r>
            <w:proofErr w:type="spellEnd"/>
          </w:p>
        </w:tc>
        <w:tc>
          <w:tcPr>
            <w:tcW w:w="1559" w:type="dxa"/>
          </w:tcPr>
          <w:p w14:paraId="247FAE2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MaximumPrecision</w:t>
            </w:r>
            <w:proofErr w:type="spellEnd"/>
          </w:p>
        </w:tc>
        <w:tc>
          <w:tcPr>
            <w:tcW w:w="2551" w:type="dxa"/>
          </w:tcPr>
          <w:p w14:paraId="5149FA5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Maksymalna dokładność, z jaką jest określana liczba/ilość w definicji kontyngentu.</w:t>
            </w:r>
          </w:p>
        </w:tc>
        <w:tc>
          <w:tcPr>
            <w:tcW w:w="1843" w:type="dxa"/>
          </w:tcPr>
          <w:p w14:paraId="1E14ECF0"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Liczba całkowita</w:t>
            </w:r>
          </w:p>
        </w:tc>
      </w:tr>
      <w:tr w:rsidR="0087219B" w:rsidRPr="00891977" w14:paraId="46AFC30D" w14:textId="77777777" w:rsidTr="007E3719">
        <w:tc>
          <w:tcPr>
            <w:tcW w:w="2694" w:type="dxa"/>
          </w:tcPr>
          <w:p w14:paraId="5DD849F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Status krytyczny kontyngentu / </w:t>
            </w:r>
            <w:proofErr w:type="spellStart"/>
            <w:r w:rsidRPr="00330A24">
              <w:rPr>
                <w:rFonts w:ascii="Arial Narrow" w:hAnsi="Arial Narrow" w:cs="Arial"/>
                <w:sz w:val="22"/>
                <w:szCs w:val="18"/>
              </w:rPr>
              <w:t>criticalState</w:t>
            </w:r>
            <w:proofErr w:type="spellEnd"/>
          </w:p>
        </w:tc>
        <w:tc>
          <w:tcPr>
            <w:tcW w:w="1559" w:type="dxa"/>
          </w:tcPr>
          <w:p w14:paraId="4D9A783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CriticalStateL</w:t>
            </w:r>
            <w:proofErr w:type="spellEnd"/>
          </w:p>
        </w:tc>
        <w:tc>
          <w:tcPr>
            <w:tcW w:w="2551" w:type="dxa"/>
          </w:tcPr>
          <w:p w14:paraId="3A03075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Wskaźnik statusu krytycznego dla definicji kontyngentu.</w:t>
            </w:r>
          </w:p>
        </w:tc>
        <w:tc>
          <w:tcPr>
            <w:tcW w:w="1843" w:type="dxa"/>
          </w:tcPr>
          <w:p w14:paraId="213D45E9"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Dostępna jest lista możliwych wartości: „Y” (Tak), „N” (Nie).</w:t>
            </w:r>
          </w:p>
        </w:tc>
      </w:tr>
      <w:tr w:rsidR="0087219B" w:rsidRPr="00891977" w14:paraId="72EF5DD0" w14:textId="77777777" w:rsidTr="007E3719">
        <w:tc>
          <w:tcPr>
            <w:tcW w:w="2694" w:type="dxa"/>
          </w:tcPr>
          <w:p w14:paraId="5FDAA78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Wartość początkowa dla statusu krytycznego kontyngentu / </w:t>
            </w:r>
            <w:proofErr w:type="spellStart"/>
            <w:r w:rsidRPr="00330A24">
              <w:rPr>
                <w:rFonts w:ascii="Arial Narrow" w:hAnsi="Arial Narrow" w:cs="Arial"/>
                <w:sz w:val="22"/>
                <w:szCs w:val="18"/>
              </w:rPr>
              <w:t>criticalThreshold</w:t>
            </w:r>
            <w:proofErr w:type="spellEnd"/>
          </w:p>
        </w:tc>
        <w:tc>
          <w:tcPr>
            <w:tcW w:w="1559" w:type="dxa"/>
          </w:tcPr>
          <w:p w14:paraId="6259F62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QuotaCriticalThreshold</w:t>
            </w:r>
            <w:proofErr w:type="spellEnd"/>
          </w:p>
        </w:tc>
        <w:tc>
          <w:tcPr>
            <w:tcW w:w="2551" w:type="dxa"/>
          </w:tcPr>
          <w:p w14:paraId="3044352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Określenie procentu liczby/ilości, przy którym kontyngent osiąga status krytyczny. </w:t>
            </w:r>
          </w:p>
        </w:tc>
        <w:tc>
          <w:tcPr>
            <w:tcW w:w="1843" w:type="dxa"/>
          </w:tcPr>
          <w:p w14:paraId="43B7882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całkowita</w:t>
            </w:r>
          </w:p>
        </w:tc>
      </w:tr>
      <w:tr w:rsidR="0087219B" w:rsidRPr="00891977" w14:paraId="7FFB5762" w14:textId="77777777" w:rsidTr="007E3719">
        <w:tc>
          <w:tcPr>
            <w:tcW w:w="2694" w:type="dxa"/>
          </w:tcPr>
          <w:p w14:paraId="63EEFB5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 informacyjny / </w:t>
            </w:r>
            <w:proofErr w:type="spellStart"/>
            <w:r w:rsidRPr="00330A24">
              <w:rPr>
                <w:rFonts w:ascii="Arial Narrow" w:hAnsi="Arial Narrow" w:cs="Arial"/>
                <w:sz w:val="22"/>
                <w:szCs w:val="18"/>
              </w:rPr>
              <w:t>description</w:t>
            </w:r>
            <w:proofErr w:type="spellEnd"/>
          </w:p>
        </w:tc>
        <w:tc>
          <w:tcPr>
            <w:tcW w:w="1559" w:type="dxa"/>
          </w:tcPr>
          <w:p w14:paraId="622DC99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ShortDescription</w:t>
            </w:r>
            <w:proofErr w:type="spellEnd"/>
          </w:p>
        </w:tc>
        <w:tc>
          <w:tcPr>
            <w:tcW w:w="2551" w:type="dxa"/>
          </w:tcPr>
          <w:p w14:paraId="119AB50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Krótki tekst informacyjny dotyczący definicji kontyngentu. Może być pusty.</w:t>
            </w:r>
          </w:p>
        </w:tc>
        <w:tc>
          <w:tcPr>
            <w:tcW w:w="1843" w:type="dxa"/>
          </w:tcPr>
          <w:p w14:paraId="771F1F2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(500)</w:t>
            </w:r>
          </w:p>
        </w:tc>
      </w:tr>
      <w:tr w:rsidR="0087219B" w:rsidRPr="00891977" w14:paraId="05C3B838" w14:textId="77777777" w:rsidTr="007E3719">
        <w:tc>
          <w:tcPr>
            <w:tcW w:w="2694" w:type="dxa"/>
          </w:tcPr>
          <w:p w14:paraId="6854559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Powiązane kontyngenty / </w:t>
            </w:r>
            <w:proofErr w:type="spellStart"/>
            <w:r w:rsidRPr="00330A24">
              <w:rPr>
                <w:rFonts w:ascii="Arial Narrow" w:hAnsi="Arial Narrow" w:cs="Arial"/>
                <w:sz w:val="22"/>
                <w:szCs w:val="18"/>
              </w:rPr>
              <w:t>quotaAssociation</w:t>
            </w:r>
            <w:proofErr w:type="spellEnd"/>
          </w:p>
        </w:tc>
        <w:tc>
          <w:tcPr>
            <w:tcW w:w="1559" w:type="dxa"/>
          </w:tcPr>
          <w:p w14:paraId="06647FF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QuotaAssociations</w:t>
            </w:r>
            <w:proofErr w:type="spellEnd"/>
          </w:p>
        </w:tc>
        <w:tc>
          <w:tcPr>
            <w:tcW w:w="2551" w:type="dxa"/>
          </w:tcPr>
          <w:p w14:paraId="588DCEBE"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Podkontyngenty</w:t>
            </w:r>
            <w:proofErr w:type="spellEnd"/>
            <w:r w:rsidRPr="00330A24">
              <w:rPr>
                <w:rFonts w:ascii="Arial Narrow" w:hAnsi="Arial Narrow" w:cs="Arial"/>
                <w:sz w:val="22"/>
                <w:szCs w:val="18"/>
              </w:rPr>
              <w:t xml:space="preserve"> powiązane z kontyngentem głównym.</w:t>
            </w:r>
          </w:p>
        </w:tc>
        <w:tc>
          <w:tcPr>
            <w:tcW w:w="1843" w:type="dxa"/>
          </w:tcPr>
          <w:p w14:paraId="534128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powiązanych </w:t>
            </w:r>
            <w:proofErr w:type="spellStart"/>
            <w:r w:rsidRPr="00330A24">
              <w:rPr>
                <w:rFonts w:ascii="Arial Narrow" w:hAnsi="Arial Narrow" w:cs="Arial"/>
                <w:sz w:val="22"/>
                <w:szCs w:val="18"/>
              </w:rPr>
              <w:t>podkontyngentów</w:t>
            </w:r>
            <w:proofErr w:type="spellEnd"/>
          </w:p>
        </w:tc>
      </w:tr>
      <w:tr w:rsidR="0087219B" w:rsidRPr="00891977" w14:paraId="1F0B1585" w14:textId="77777777" w:rsidTr="007E3719">
        <w:tc>
          <w:tcPr>
            <w:tcW w:w="2694" w:type="dxa"/>
          </w:tcPr>
          <w:p w14:paraId="407EF79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Okresy zablokowania kontyngentu / </w:t>
            </w:r>
            <w:proofErr w:type="spellStart"/>
            <w:r w:rsidRPr="00330A24">
              <w:rPr>
                <w:rFonts w:ascii="Arial Narrow" w:hAnsi="Arial Narrow" w:cs="Arial"/>
                <w:sz w:val="22"/>
                <w:szCs w:val="18"/>
              </w:rPr>
              <w:t>quotaBlockingPeriod</w:t>
            </w:r>
            <w:proofErr w:type="spellEnd"/>
          </w:p>
        </w:tc>
        <w:tc>
          <w:tcPr>
            <w:tcW w:w="1559" w:type="dxa"/>
          </w:tcPr>
          <w:p w14:paraId="61EE0F8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QuotaBlockingPeriods</w:t>
            </w:r>
            <w:proofErr w:type="spellEnd"/>
          </w:p>
        </w:tc>
        <w:tc>
          <w:tcPr>
            <w:tcW w:w="2551" w:type="dxa"/>
          </w:tcPr>
          <w:p w14:paraId="04D5E76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Okresy, w których  kontyngent (</w:t>
            </w:r>
            <w:proofErr w:type="spellStart"/>
            <w:r w:rsidRPr="00330A24">
              <w:rPr>
                <w:rFonts w:ascii="Arial Narrow" w:hAnsi="Arial Narrow" w:cs="Arial"/>
                <w:sz w:val="22"/>
                <w:szCs w:val="18"/>
              </w:rPr>
              <w:t>podkontyngent</w:t>
            </w:r>
            <w:proofErr w:type="spellEnd"/>
            <w:r w:rsidRPr="00330A24">
              <w:rPr>
                <w:rFonts w:ascii="Arial Narrow" w:hAnsi="Arial Narrow" w:cs="Arial"/>
                <w:sz w:val="22"/>
                <w:szCs w:val="18"/>
              </w:rPr>
              <w:t>) jest zablokowany.</w:t>
            </w:r>
          </w:p>
        </w:tc>
        <w:tc>
          <w:tcPr>
            <w:tcW w:w="1843" w:type="dxa"/>
          </w:tcPr>
          <w:p w14:paraId="1D1A8FC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okresów zablokowania kontyngentu</w:t>
            </w:r>
          </w:p>
        </w:tc>
      </w:tr>
      <w:tr w:rsidR="0087219B" w:rsidRPr="00891977" w14:paraId="094F2FA9" w14:textId="77777777" w:rsidTr="007E3719">
        <w:tc>
          <w:tcPr>
            <w:tcW w:w="2694" w:type="dxa"/>
          </w:tcPr>
          <w:p w14:paraId="074560B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Okresy zawieszenia kontyngentu / </w:t>
            </w:r>
            <w:proofErr w:type="spellStart"/>
            <w:r w:rsidRPr="00330A24">
              <w:rPr>
                <w:rFonts w:ascii="Arial Narrow" w:hAnsi="Arial Narrow" w:cs="Arial"/>
                <w:sz w:val="22"/>
                <w:szCs w:val="18"/>
              </w:rPr>
              <w:t>quotaSuspensionPeriod</w:t>
            </w:r>
            <w:proofErr w:type="spellEnd"/>
          </w:p>
        </w:tc>
        <w:tc>
          <w:tcPr>
            <w:tcW w:w="1559" w:type="dxa"/>
          </w:tcPr>
          <w:p w14:paraId="0B9B23D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QuotaSuspensionPeriods</w:t>
            </w:r>
            <w:proofErr w:type="spellEnd"/>
          </w:p>
        </w:tc>
        <w:tc>
          <w:tcPr>
            <w:tcW w:w="2551" w:type="dxa"/>
          </w:tcPr>
          <w:p w14:paraId="59B9E7A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Okresy, w których korzystanie z kontyngentu jest zawieszone.</w:t>
            </w:r>
          </w:p>
        </w:tc>
        <w:tc>
          <w:tcPr>
            <w:tcW w:w="1843" w:type="dxa"/>
          </w:tcPr>
          <w:p w14:paraId="4BF8227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okresów zawieszenia kontyngentu</w:t>
            </w:r>
          </w:p>
        </w:tc>
      </w:tr>
      <w:tr w:rsidR="0087219B" w:rsidRPr="00891977" w14:paraId="68280B5B" w14:textId="77777777" w:rsidTr="007E3719">
        <w:tc>
          <w:tcPr>
            <w:tcW w:w="2694" w:type="dxa"/>
          </w:tcPr>
          <w:p w14:paraId="3DE4269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Zdarzenia zmiany salda kontyngentu / </w:t>
            </w:r>
            <w:proofErr w:type="spellStart"/>
            <w:r w:rsidRPr="00330A24">
              <w:rPr>
                <w:rFonts w:ascii="Arial Narrow" w:hAnsi="Arial Narrow" w:cs="Arial"/>
                <w:sz w:val="22"/>
                <w:szCs w:val="18"/>
              </w:rPr>
              <w:t>quotaBalanceEvent</w:t>
            </w:r>
            <w:proofErr w:type="spellEnd"/>
          </w:p>
        </w:tc>
        <w:tc>
          <w:tcPr>
            <w:tcW w:w="1559" w:type="dxa"/>
          </w:tcPr>
          <w:p w14:paraId="74A9FBB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QuotaBalanceEvents</w:t>
            </w:r>
            <w:proofErr w:type="spellEnd"/>
          </w:p>
        </w:tc>
        <w:tc>
          <w:tcPr>
            <w:tcW w:w="2551" w:type="dxa"/>
          </w:tcPr>
          <w:p w14:paraId="3829D16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Zdarzenia zmiany salda kontyngentu, które zostały zarejestrowane podczas zarządzania definicją kontyngentu.</w:t>
            </w:r>
          </w:p>
        </w:tc>
        <w:tc>
          <w:tcPr>
            <w:tcW w:w="1843" w:type="dxa"/>
          </w:tcPr>
          <w:p w14:paraId="3752378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zmiany salda kontyngentu</w:t>
            </w:r>
          </w:p>
        </w:tc>
      </w:tr>
      <w:tr w:rsidR="0087219B" w:rsidRPr="00891977" w14:paraId="4BBDC768" w14:textId="77777777" w:rsidTr="007E3719">
        <w:tc>
          <w:tcPr>
            <w:tcW w:w="2694" w:type="dxa"/>
          </w:tcPr>
          <w:p w14:paraId="6348847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Zdarzenia odblokowania kontyngentu / </w:t>
            </w:r>
            <w:proofErr w:type="spellStart"/>
            <w:r w:rsidRPr="00330A24">
              <w:rPr>
                <w:rFonts w:ascii="Arial Narrow" w:hAnsi="Arial Narrow" w:cs="Arial"/>
                <w:sz w:val="22"/>
                <w:szCs w:val="18"/>
              </w:rPr>
              <w:t>quotaUnblockingEvent</w:t>
            </w:r>
            <w:proofErr w:type="spellEnd"/>
          </w:p>
        </w:tc>
        <w:tc>
          <w:tcPr>
            <w:tcW w:w="1559" w:type="dxa"/>
          </w:tcPr>
          <w:p w14:paraId="700DA97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QuotaUnblockingEvents</w:t>
            </w:r>
            <w:proofErr w:type="spellEnd"/>
          </w:p>
        </w:tc>
        <w:tc>
          <w:tcPr>
            <w:tcW w:w="2551" w:type="dxa"/>
          </w:tcPr>
          <w:p w14:paraId="572BC9F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odblokowania kontyngentu, które zostały zarejestrowane podczas zarządzania definicją kontyngentu.</w:t>
            </w:r>
          </w:p>
        </w:tc>
        <w:tc>
          <w:tcPr>
            <w:tcW w:w="1843" w:type="dxa"/>
          </w:tcPr>
          <w:p w14:paraId="45F10E4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odblokowania kontyngentu</w:t>
            </w:r>
          </w:p>
        </w:tc>
      </w:tr>
      <w:tr w:rsidR="0087219B" w:rsidRPr="00891977" w14:paraId="1A6B3256" w14:textId="77777777" w:rsidTr="007E3719">
        <w:tc>
          <w:tcPr>
            <w:tcW w:w="2694" w:type="dxa"/>
          </w:tcPr>
          <w:p w14:paraId="4A97C62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Zdarzenia – status krytyczny kontyngentu / </w:t>
            </w:r>
            <w:proofErr w:type="spellStart"/>
            <w:r w:rsidRPr="00330A24">
              <w:rPr>
                <w:rFonts w:ascii="Arial Narrow" w:hAnsi="Arial Narrow" w:cs="Arial"/>
                <w:sz w:val="22"/>
                <w:szCs w:val="18"/>
              </w:rPr>
              <w:t>quotaCriticalEvent</w:t>
            </w:r>
            <w:proofErr w:type="spellEnd"/>
          </w:p>
        </w:tc>
        <w:tc>
          <w:tcPr>
            <w:tcW w:w="1559" w:type="dxa"/>
          </w:tcPr>
          <w:p w14:paraId="3B99E38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QuotaCriticalEvents</w:t>
            </w:r>
            <w:proofErr w:type="spellEnd"/>
          </w:p>
        </w:tc>
        <w:tc>
          <w:tcPr>
            <w:tcW w:w="2551" w:type="dxa"/>
          </w:tcPr>
          <w:p w14:paraId="19BA29E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 status krytyczny kontyngentu, które zostały zarejestrowane podczas zarządzania definicją kontyngentu.</w:t>
            </w:r>
          </w:p>
        </w:tc>
        <w:tc>
          <w:tcPr>
            <w:tcW w:w="1843" w:type="dxa"/>
          </w:tcPr>
          <w:p w14:paraId="15E557E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 status krytyczny kontyngentu</w:t>
            </w:r>
          </w:p>
        </w:tc>
      </w:tr>
      <w:tr w:rsidR="0087219B" w:rsidRPr="00891977" w14:paraId="26569D45" w14:textId="77777777" w:rsidTr="007E3719">
        <w:tc>
          <w:tcPr>
            <w:tcW w:w="2694" w:type="dxa"/>
          </w:tcPr>
          <w:p w14:paraId="1D76BDC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Zdarzenia wyczerpania kontyngentu / </w:t>
            </w:r>
            <w:proofErr w:type="spellStart"/>
            <w:r w:rsidRPr="00330A24">
              <w:rPr>
                <w:rFonts w:ascii="Arial Narrow" w:hAnsi="Arial Narrow" w:cs="Arial"/>
                <w:sz w:val="22"/>
                <w:szCs w:val="18"/>
              </w:rPr>
              <w:t>quotaExhaustionEvent</w:t>
            </w:r>
            <w:proofErr w:type="spellEnd"/>
          </w:p>
        </w:tc>
        <w:tc>
          <w:tcPr>
            <w:tcW w:w="1559" w:type="dxa"/>
          </w:tcPr>
          <w:p w14:paraId="6F5C098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QuotaExhaustionEvents</w:t>
            </w:r>
            <w:proofErr w:type="spellEnd"/>
          </w:p>
        </w:tc>
        <w:tc>
          <w:tcPr>
            <w:tcW w:w="2551" w:type="dxa"/>
          </w:tcPr>
          <w:p w14:paraId="38E7939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wyczerpania kontyngentu, które zostały zarejestrowane podczas zarządzania definicją kontyngentu.</w:t>
            </w:r>
          </w:p>
        </w:tc>
        <w:tc>
          <w:tcPr>
            <w:tcW w:w="1843" w:type="dxa"/>
          </w:tcPr>
          <w:p w14:paraId="2716877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wyczerpania kontyngentu</w:t>
            </w:r>
          </w:p>
        </w:tc>
      </w:tr>
      <w:tr w:rsidR="0087219B" w:rsidRPr="00891977" w14:paraId="5D1D0849" w14:textId="77777777" w:rsidTr="007E3719">
        <w:tc>
          <w:tcPr>
            <w:tcW w:w="2694" w:type="dxa"/>
          </w:tcPr>
          <w:p w14:paraId="63DC21C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Zdarzenia ponownego otwarcia kontyngentu / </w:t>
            </w:r>
            <w:proofErr w:type="spellStart"/>
            <w:r w:rsidRPr="00330A24">
              <w:rPr>
                <w:rFonts w:ascii="Arial Narrow" w:hAnsi="Arial Narrow" w:cs="Arial"/>
                <w:sz w:val="22"/>
                <w:szCs w:val="18"/>
              </w:rPr>
              <w:t>quotaReopeningEvent</w:t>
            </w:r>
            <w:proofErr w:type="spellEnd"/>
          </w:p>
        </w:tc>
        <w:tc>
          <w:tcPr>
            <w:tcW w:w="1559" w:type="dxa"/>
          </w:tcPr>
          <w:p w14:paraId="0F08B49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QuotaReopeningEvents</w:t>
            </w:r>
            <w:proofErr w:type="spellEnd"/>
          </w:p>
        </w:tc>
        <w:tc>
          <w:tcPr>
            <w:tcW w:w="2551" w:type="dxa"/>
          </w:tcPr>
          <w:p w14:paraId="5C051B3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ponownego otwarcia kontyngentu, które zostały zarejestrowane podczas zarządzania definicją kontyngentu.</w:t>
            </w:r>
          </w:p>
        </w:tc>
        <w:tc>
          <w:tcPr>
            <w:tcW w:w="1843" w:type="dxa"/>
          </w:tcPr>
          <w:p w14:paraId="4AF2BBD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ponownego otwarcia kontyngentu</w:t>
            </w:r>
          </w:p>
        </w:tc>
      </w:tr>
      <w:tr w:rsidR="0087219B" w:rsidRPr="00891977" w14:paraId="2B893561" w14:textId="77777777" w:rsidTr="007E3719">
        <w:tc>
          <w:tcPr>
            <w:tcW w:w="2694" w:type="dxa"/>
          </w:tcPr>
          <w:p w14:paraId="3DD3C8E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Zdarzenia odwieszenia kontyngentu / </w:t>
            </w:r>
            <w:proofErr w:type="spellStart"/>
            <w:r w:rsidRPr="00330A24">
              <w:rPr>
                <w:rFonts w:ascii="Arial Narrow" w:hAnsi="Arial Narrow" w:cs="Arial"/>
                <w:sz w:val="22"/>
                <w:szCs w:val="18"/>
              </w:rPr>
              <w:t>quotaUnsuspensionEvent</w:t>
            </w:r>
            <w:proofErr w:type="spellEnd"/>
          </w:p>
        </w:tc>
        <w:tc>
          <w:tcPr>
            <w:tcW w:w="1559" w:type="dxa"/>
          </w:tcPr>
          <w:p w14:paraId="00CF7E2C"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QuotaUnsuspensionEvents</w:t>
            </w:r>
            <w:proofErr w:type="spellEnd"/>
          </w:p>
        </w:tc>
        <w:tc>
          <w:tcPr>
            <w:tcW w:w="2551" w:type="dxa"/>
          </w:tcPr>
          <w:p w14:paraId="3328043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odwieszenia kontyngentu, które zostały zarejestrowane podczas zarządzania definicją kontyngentu.</w:t>
            </w:r>
          </w:p>
        </w:tc>
        <w:tc>
          <w:tcPr>
            <w:tcW w:w="1843" w:type="dxa"/>
          </w:tcPr>
          <w:p w14:paraId="2135E46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odwieszenia kontyngentu</w:t>
            </w:r>
          </w:p>
        </w:tc>
      </w:tr>
      <w:tr w:rsidR="0087219B" w:rsidRPr="00891977" w14:paraId="56F45FE3" w14:textId="77777777" w:rsidTr="007E3719">
        <w:tc>
          <w:tcPr>
            <w:tcW w:w="2694" w:type="dxa"/>
          </w:tcPr>
          <w:p w14:paraId="49D18B2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Zdarzenia zamknięcia kontyngentu / </w:t>
            </w:r>
            <w:proofErr w:type="spellStart"/>
            <w:r w:rsidRPr="00330A24">
              <w:rPr>
                <w:rFonts w:ascii="Arial Narrow" w:hAnsi="Arial Narrow" w:cs="Arial"/>
                <w:sz w:val="22"/>
                <w:szCs w:val="18"/>
              </w:rPr>
              <w:t>quotaClosedAndTransferredEvent</w:t>
            </w:r>
            <w:proofErr w:type="spellEnd"/>
          </w:p>
        </w:tc>
        <w:tc>
          <w:tcPr>
            <w:tcW w:w="1559" w:type="dxa"/>
          </w:tcPr>
          <w:p w14:paraId="06D49FF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QuotaClosedEvents</w:t>
            </w:r>
            <w:proofErr w:type="spellEnd"/>
          </w:p>
        </w:tc>
        <w:tc>
          <w:tcPr>
            <w:tcW w:w="2551" w:type="dxa"/>
          </w:tcPr>
          <w:p w14:paraId="26089BE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zamknięcia kontyngentu, które zostały zarejestrowane podczas zarządzania definicją kontyngentu.</w:t>
            </w:r>
          </w:p>
        </w:tc>
        <w:tc>
          <w:tcPr>
            <w:tcW w:w="1843" w:type="dxa"/>
          </w:tcPr>
          <w:p w14:paraId="335174A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Lista zdarzeń zamknięcia kontyngentu</w:t>
            </w:r>
          </w:p>
        </w:tc>
      </w:tr>
    </w:tbl>
    <w:p w14:paraId="780F7D06" w14:textId="77777777" w:rsidR="0087219B" w:rsidRPr="00891977" w:rsidRDefault="0087219B" w:rsidP="007902D3">
      <w:pPr>
        <w:pStyle w:val="Nagwek3"/>
        <w:spacing w:line="276" w:lineRule="auto"/>
        <w:rPr>
          <w:color w:val="auto"/>
          <w:lang w:val="en-US"/>
        </w:rPr>
      </w:pPr>
      <w:bookmarkStart w:id="467" w:name="_Toc205029856"/>
      <w:bookmarkStart w:id="468" w:name="_Toc263854120"/>
      <w:bookmarkStart w:id="469" w:name="_Toc421301716"/>
      <w:bookmarkStart w:id="470" w:name="_Toc163636074"/>
      <w:proofErr w:type="spellStart"/>
      <w:r w:rsidRPr="00891977">
        <w:rPr>
          <w:color w:val="auto"/>
          <w:lang w:val="en-US"/>
        </w:rPr>
        <w:t>Powiązany</w:t>
      </w:r>
      <w:proofErr w:type="spellEnd"/>
      <w:r w:rsidRPr="00891977">
        <w:rPr>
          <w:color w:val="auto"/>
          <w:lang w:val="en-US"/>
        </w:rPr>
        <w:t xml:space="preserve"> </w:t>
      </w:r>
      <w:proofErr w:type="spellStart"/>
      <w:r w:rsidRPr="00891977">
        <w:rPr>
          <w:color w:val="auto"/>
          <w:lang w:val="en-US"/>
        </w:rPr>
        <w:t>kontyngent</w:t>
      </w:r>
      <w:bookmarkEnd w:id="467"/>
      <w:proofErr w:type="spellEnd"/>
      <w:r w:rsidRPr="00891977">
        <w:rPr>
          <w:color w:val="auto"/>
          <w:lang w:val="en-US"/>
        </w:rPr>
        <w:t xml:space="preserve"> (</w:t>
      </w:r>
      <w:proofErr w:type="spellStart"/>
      <w:r w:rsidRPr="00891977">
        <w:rPr>
          <w:color w:val="auto"/>
          <w:lang w:val="en-US"/>
        </w:rPr>
        <w:t>quotaAssociation</w:t>
      </w:r>
      <w:proofErr w:type="spellEnd"/>
      <w:r w:rsidRPr="00891977">
        <w:rPr>
          <w:color w:val="auto"/>
          <w:lang w:val="en-US"/>
        </w:rPr>
        <w:t>)</w:t>
      </w:r>
      <w:bookmarkEnd w:id="468"/>
      <w:bookmarkEnd w:id="469"/>
      <w:bookmarkEnd w:id="470"/>
    </w:p>
    <w:p w14:paraId="053C4F29" w14:textId="5F3B07ED" w:rsidR="0087219B" w:rsidRDefault="0087219B" w:rsidP="007902D3">
      <w:pPr>
        <w:spacing w:line="276" w:lineRule="auto"/>
      </w:pPr>
      <w:r w:rsidRPr="00891977">
        <w:t xml:space="preserve">Powiązany </w:t>
      </w:r>
      <w:proofErr w:type="spellStart"/>
      <w:r w:rsidRPr="00891977">
        <w:t>podkontyngent</w:t>
      </w:r>
      <w:proofErr w:type="spellEnd"/>
      <w:r w:rsidRPr="00891977">
        <w:t xml:space="preserve"> z kontyngentem głównym.</w:t>
      </w:r>
    </w:p>
    <w:p w14:paraId="75B594A9" w14:textId="29E2B9C9" w:rsidR="0087219B" w:rsidRPr="00901365" w:rsidRDefault="0066500D" w:rsidP="000960CA">
      <w:pPr>
        <w:pStyle w:val="Legenda"/>
        <w:keepNext/>
        <w:spacing w:before="240"/>
      </w:pPr>
      <w:bookmarkStart w:id="471" w:name="_Toc163636162"/>
      <w:r>
        <w:t xml:space="preserve">Tabela </w:t>
      </w:r>
      <w:r>
        <w:fldChar w:fldCharType="begin"/>
      </w:r>
      <w:r>
        <w:instrText xml:space="preserve"> SEQ Tabela \* ARABIC </w:instrText>
      </w:r>
      <w:r>
        <w:fldChar w:fldCharType="separate"/>
      </w:r>
      <w:r w:rsidR="008C1FE8">
        <w:rPr>
          <w:noProof/>
        </w:rPr>
        <w:t>66</w:t>
      </w:r>
      <w:r>
        <w:fldChar w:fldCharType="end"/>
      </w:r>
      <w:r w:rsidRPr="0090555F">
        <w:t xml:space="preserve"> : Lista atrybutów</w:t>
      </w:r>
      <w:r w:rsidR="002764E3">
        <w:t xml:space="preserve"> </w:t>
      </w:r>
      <w:proofErr w:type="spellStart"/>
      <w:r w:rsidR="002764E3" w:rsidRPr="00891977">
        <w:rPr>
          <w:lang w:val="en-US"/>
        </w:rPr>
        <w:t>quotaAssociation</w:t>
      </w:r>
      <w:bookmarkEnd w:id="471"/>
      <w:proofErr w:type="spellEnd"/>
    </w:p>
    <w:tbl>
      <w:tblPr>
        <w:tblStyle w:val="TSZDomylnyStylTabeli"/>
        <w:tblW w:w="9356" w:type="dxa"/>
        <w:tblLayout w:type="fixed"/>
        <w:tblLook w:val="04A0" w:firstRow="1" w:lastRow="0" w:firstColumn="1" w:lastColumn="0" w:noHBand="0" w:noVBand="1"/>
        <w:tblCaption w:val="Lista atrybutów quotaAssociation"/>
        <w:tblDescription w:val="Tabela zawiera informacje odnośnie atrybutów obiektu quotaAssociation, składa się z czterech kolumn: nazwa, isztar, krótki opis, typ."/>
      </w:tblPr>
      <w:tblGrid>
        <w:gridCol w:w="2915"/>
        <w:gridCol w:w="1687"/>
        <w:gridCol w:w="2760"/>
        <w:gridCol w:w="1994"/>
      </w:tblGrid>
      <w:tr w:rsidR="0087219B" w:rsidRPr="00891977" w14:paraId="1A7AC8C3"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214FD25"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Nazwa</w:t>
            </w:r>
          </w:p>
        </w:tc>
        <w:tc>
          <w:tcPr>
            <w:tcW w:w="1559" w:type="dxa"/>
          </w:tcPr>
          <w:p w14:paraId="0A40680F"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63E4C557"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 xml:space="preserve">Krótki opis </w:t>
            </w:r>
          </w:p>
        </w:tc>
        <w:tc>
          <w:tcPr>
            <w:tcW w:w="1843" w:type="dxa"/>
          </w:tcPr>
          <w:p w14:paraId="5A7375CB"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2AF25DF1" w14:textId="77777777" w:rsidTr="007E3719">
        <w:tc>
          <w:tcPr>
            <w:tcW w:w="2694" w:type="dxa"/>
          </w:tcPr>
          <w:p w14:paraId="73749669" w14:textId="77777777" w:rsidR="0087219B" w:rsidRPr="00330A24" w:rsidRDefault="0087219B" w:rsidP="007902D3">
            <w:pPr>
              <w:pStyle w:val="Tablenormal"/>
              <w:spacing w:line="276" w:lineRule="auto"/>
              <w:rPr>
                <w:rFonts w:ascii="Arial Narrow" w:hAnsi="Arial Narrow" w:cs="Arial"/>
                <w:sz w:val="22"/>
                <w:szCs w:val="18"/>
                <w:lang w:val="fr-BE"/>
              </w:rPr>
            </w:pPr>
            <w:r w:rsidRPr="00330A24">
              <w:rPr>
                <w:rFonts w:ascii="Arial Narrow" w:hAnsi="Arial Narrow" w:cs="Arial"/>
                <w:sz w:val="22"/>
                <w:szCs w:val="18"/>
              </w:rPr>
              <w:t xml:space="preserve">Identyfikator specyficzny / </w:t>
            </w:r>
            <w:proofErr w:type="spellStart"/>
            <w:r w:rsidR="00914E4B" w:rsidRPr="00330A24">
              <w:rPr>
                <w:rFonts w:ascii="Arial Narrow" w:hAnsi="Arial Narrow" w:cs="Arial"/>
                <w:sz w:val="22"/>
                <w:szCs w:val="18"/>
              </w:rPr>
              <w:t>subQuotaDefinition</w:t>
            </w:r>
            <w:proofErr w:type="spellEnd"/>
          </w:p>
        </w:tc>
        <w:tc>
          <w:tcPr>
            <w:tcW w:w="1559" w:type="dxa"/>
          </w:tcPr>
          <w:p w14:paraId="5ABB357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lang w:val="fr-BE"/>
              </w:rPr>
              <w:t>QuotaDefinitionL</w:t>
            </w:r>
          </w:p>
        </w:tc>
        <w:tc>
          <w:tcPr>
            <w:tcW w:w="2551" w:type="dxa"/>
          </w:tcPr>
          <w:p w14:paraId="5AFF628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Lista powiązanych </w:t>
            </w:r>
            <w:proofErr w:type="spellStart"/>
            <w:r w:rsidRPr="00330A24">
              <w:rPr>
                <w:rFonts w:ascii="Arial Narrow" w:hAnsi="Arial Narrow" w:cs="Arial"/>
                <w:sz w:val="22"/>
                <w:szCs w:val="18"/>
              </w:rPr>
              <w:t>podkontyngentów</w:t>
            </w:r>
            <w:proofErr w:type="spellEnd"/>
          </w:p>
        </w:tc>
        <w:tc>
          <w:tcPr>
            <w:tcW w:w="1843" w:type="dxa"/>
          </w:tcPr>
          <w:p w14:paraId="1274EE9B"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b/>
                <w:smallCaps/>
                <w:sz w:val="22"/>
                <w:szCs w:val="22"/>
                <w:u w:val="single"/>
              </w:rPr>
              <w:t>Odniesienie</w:t>
            </w:r>
            <w:r w:rsidRPr="0070189E">
              <w:rPr>
                <w:rFonts w:ascii="Arial Narrow" w:hAnsi="Arial Narrow" w:cs="Arial"/>
                <w:sz w:val="22"/>
                <w:szCs w:val="22"/>
              </w:rPr>
              <w:t xml:space="preserve"> do definicji kontyngentu</w:t>
            </w:r>
          </w:p>
        </w:tc>
      </w:tr>
      <w:tr w:rsidR="0087219B" w:rsidRPr="00891977" w14:paraId="6D7F8F62" w14:textId="77777777" w:rsidTr="007E3719">
        <w:tc>
          <w:tcPr>
            <w:tcW w:w="2694" w:type="dxa"/>
          </w:tcPr>
          <w:p w14:paraId="2F0AB1C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Typ powiązania dla </w:t>
            </w:r>
            <w:proofErr w:type="spellStart"/>
            <w:r w:rsidRPr="00330A24">
              <w:rPr>
                <w:rFonts w:ascii="Arial Narrow" w:hAnsi="Arial Narrow" w:cs="Arial"/>
                <w:sz w:val="22"/>
                <w:szCs w:val="18"/>
              </w:rPr>
              <w:t>podkontyngentu</w:t>
            </w:r>
            <w:proofErr w:type="spellEnd"/>
            <w:r w:rsidRPr="00330A24">
              <w:rPr>
                <w:rFonts w:ascii="Arial Narrow" w:hAnsi="Arial Narrow" w:cs="Arial"/>
                <w:sz w:val="22"/>
                <w:szCs w:val="18"/>
              </w:rPr>
              <w:t xml:space="preserve"> / </w:t>
            </w:r>
            <w:proofErr w:type="spellStart"/>
            <w:r w:rsidRPr="00330A24">
              <w:rPr>
                <w:rFonts w:ascii="Arial Narrow" w:hAnsi="Arial Narrow" w:cs="Arial"/>
                <w:sz w:val="22"/>
                <w:szCs w:val="18"/>
              </w:rPr>
              <w:t>relationType</w:t>
            </w:r>
            <w:proofErr w:type="spellEnd"/>
          </w:p>
        </w:tc>
        <w:tc>
          <w:tcPr>
            <w:tcW w:w="1559" w:type="dxa"/>
          </w:tcPr>
          <w:p w14:paraId="4853073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RelationTypeL</w:t>
            </w:r>
            <w:proofErr w:type="spellEnd"/>
          </w:p>
        </w:tc>
        <w:tc>
          <w:tcPr>
            <w:tcW w:w="2551" w:type="dxa"/>
          </w:tcPr>
          <w:p w14:paraId="3448C6B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Typ powiązania </w:t>
            </w:r>
            <w:proofErr w:type="spellStart"/>
            <w:r w:rsidRPr="00330A24">
              <w:rPr>
                <w:rFonts w:ascii="Arial Narrow" w:hAnsi="Arial Narrow" w:cs="Arial"/>
                <w:sz w:val="22"/>
                <w:szCs w:val="18"/>
              </w:rPr>
              <w:t>podkontyngentu</w:t>
            </w:r>
            <w:proofErr w:type="spellEnd"/>
            <w:r w:rsidRPr="00330A24">
              <w:rPr>
                <w:rFonts w:ascii="Arial Narrow" w:hAnsi="Arial Narrow" w:cs="Arial"/>
                <w:sz w:val="22"/>
                <w:szCs w:val="18"/>
              </w:rPr>
              <w:t xml:space="preserve"> z kontyngentem głównym</w:t>
            </w:r>
          </w:p>
        </w:tc>
        <w:tc>
          <w:tcPr>
            <w:tcW w:w="1843" w:type="dxa"/>
          </w:tcPr>
          <w:p w14:paraId="66FC0603"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Dost</w:t>
            </w:r>
            <w:r w:rsidRPr="0070189E">
              <w:rPr>
                <w:rFonts w:ascii="Arial Narrow" w:hAnsi="Arial Narrow" w:cs="Calibri"/>
                <w:sz w:val="22"/>
                <w:szCs w:val="22"/>
              </w:rPr>
              <w:t>ę</w:t>
            </w:r>
            <w:r w:rsidRPr="0070189E">
              <w:rPr>
                <w:rFonts w:ascii="Arial Narrow" w:hAnsi="Arial Narrow" w:cs="Arial"/>
                <w:sz w:val="22"/>
                <w:szCs w:val="22"/>
              </w:rPr>
              <w:t>pna jest lista mo</w:t>
            </w:r>
            <w:r w:rsidRPr="0070189E">
              <w:rPr>
                <w:rFonts w:ascii="Arial Narrow" w:hAnsi="Arial Narrow" w:cs="Calibri"/>
                <w:sz w:val="22"/>
                <w:szCs w:val="22"/>
              </w:rPr>
              <w:t>ż</w:t>
            </w:r>
            <w:r w:rsidRPr="0070189E">
              <w:rPr>
                <w:rFonts w:ascii="Arial Narrow" w:hAnsi="Arial Narrow" w:cs="Arial"/>
                <w:sz w:val="22"/>
                <w:szCs w:val="22"/>
              </w:rPr>
              <w:t>liwych warto</w:t>
            </w:r>
            <w:r w:rsidRPr="0070189E">
              <w:rPr>
                <w:rFonts w:ascii="Arial Narrow" w:hAnsi="Arial Narrow" w:cs="Calibri"/>
                <w:sz w:val="22"/>
                <w:szCs w:val="22"/>
              </w:rPr>
              <w:t>ś</w:t>
            </w:r>
            <w:r w:rsidRPr="0070189E">
              <w:rPr>
                <w:rFonts w:ascii="Arial Narrow" w:hAnsi="Arial Narrow" w:cs="Arial"/>
                <w:sz w:val="22"/>
                <w:szCs w:val="22"/>
              </w:rPr>
              <w:t xml:space="preserve">ci:  </w:t>
            </w:r>
            <w:r w:rsidRPr="0070189E">
              <w:rPr>
                <w:rFonts w:ascii="Arial Narrow" w:hAnsi="Arial Narrow" w:cs="Arial Rounded MT Bold"/>
                <w:sz w:val="22"/>
                <w:szCs w:val="22"/>
              </w:rPr>
              <w:t>„</w:t>
            </w:r>
            <w:r w:rsidRPr="0070189E">
              <w:rPr>
                <w:rFonts w:ascii="Arial Narrow" w:hAnsi="Arial Narrow" w:cs="Arial"/>
                <w:sz w:val="22"/>
                <w:szCs w:val="22"/>
              </w:rPr>
              <w:t>EQ</w:t>
            </w:r>
            <w:r w:rsidRPr="0070189E">
              <w:rPr>
                <w:rFonts w:ascii="Arial Narrow" w:hAnsi="Arial Narrow" w:cs="Arial Rounded MT Bold"/>
                <w:sz w:val="22"/>
                <w:szCs w:val="22"/>
              </w:rPr>
              <w:t>”</w:t>
            </w:r>
            <w:r w:rsidRPr="0070189E">
              <w:rPr>
                <w:rFonts w:ascii="Arial Narrow" w:hAnsi="Arial Narrow" w:cs="Arial"/>
                <w:sz w:val="22"/>
                <w:szCs w:val="22"/>
              </w:rPr>
              <w:t xml:space="preserve">  (Odpowiednik), „NM” Normalny</w:t>
            </w:r>
          </w:p>
        </w:tc>
      </w:tr>
      <w:tr w:rsidR="0087219B" w:rsidRPr="00891977" w14:paraId="0EC53501" w14:textId="77777777" w:rsidTr="007E3719">
        <w:tc>
          <w:tcPr>
            <w:tcW w:w="2694" w:type="dxa"/>
          </w:tcPr>
          <w:p w14:paraId="51AC8AD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Współczynnik / </w:t>
            </w:r>
            <w:proofErr w:type="spellStart"/>
            <w:r w:rsidRPr="00330A24">
              <w:rPr>
                <w:rFonts w:ascii="Arial Narrow" w:hAnsi="Arial Narrow" w:cs="Arial"/>
                <w:sz w:val="22"/>
                <w:szCs w:val="18"/>
              </w:rPr>
              <w:t>coefficient</w:t>
            </w:r>
            <w:proofErr w:type="spellEnd"/>
          </w:p>
        </w:tc>
        <w:tc>
          <w:tcPr>
            <w:tcW w:w="1559" w:type="dxa"/>
          </w:tcPr>
          <w:p w14:paraId="6356B3F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lang w:val="fr-BE"/>
              </w:rPr>
              <w:t>Coefficient</w:t>
            </w:r>
          </w:p>
        </w:tc>
        <w:tc>
          <w:tcPr>
            <w:tcW w:w="2551" w:type="dxa"/>
          </w:tcPr>
          <w:p w14:paraId="1042F97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Współczynnik konwersji stosowany do określenia wagi  (przeliczenia liczby/ilości) żądań przydziału dla </w:t>
            </w:r>
            <w:proofErr w:type="spellStart"/>
            <w:r w:rsidRPr="00330A24">
              <w:rPr>
                <w:rFonts w:ascii="Arial Narrow" w:hAnsi="Arial Narrow" w:cs="Arial"/>
                <w:sz w:val="22"/>
                <w:szCs w:val="18"/>
              </w:rPr>
              <w:t>podkontyngentów</w:t>
            </w:r>
            <w:proofErr w:type="spellEnd"/>
            <w:r w:rsidRPr="00330A24">
              <w:rPr>
                <w:rFonts w:ascii="Arial Narrow" w:hAnsi="Arial Narrow" w:cs="Arial"/>
                <w:sz w:val="22"/>
                <w:szCs w:val="18"/>
              </w:rPr>
              <w:t>, gdy żądania przydziału są wyrażone w stosunku do kontyngentu głównego.</w:t>
            </w:r>
          </w:p>
        </w:tc>
        <w:tc>
          <w:tcPr>
            <w:tcW w:w="1843" w:type="dxa"/>
          </w:tcPr>
          <w:p w14:paraId="746982A0" w14:textId="77777777" w:rsidR="0087219B" w:rsidRPr="0070189E" w:rsidRDefault="0087219B"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Liczba zmiennoprzecinkowa</w:t>
            </w:r>
          </w:p>
        </w:tc>
      </w:tr>
    </w:tbl>
    <w:p w14:paraId="3E8F2B06" w14:textId="77777777" w:rsidR="0087219B" w:rsidRPr="00891977" w:rsidRDefault="0087219B" w:rsidP="007902D3">
      <w:pPr>
        <w:pStyle w:val="Nagwek3"/>
        <w:spacing w:line="276" w:lineRule="auto"/>
        <w:rPr>
          <w:color w:val="auto"/>
          <w:lang w:val="en-US"/>
        </w:rPr>
      </w:pPr>
      <w:bookmarkStart w:id="472" w:name="_Toc205029857"/>
      <w:bookmarkStart w:id="473" w:name="_Toc263854121"/>
      <w:bookmarkStart w:id="474" w:name="_Toc421301717"/>
      <w:bookmarkStart w:id="475" w:name="_Toc163636075"/>
      <w:proofErr w:type="spellStart"/>
      <w:r w:rsidRPr="00891977">
        <w:rPr>
          <w:color w:val="auto"/>
          <w:lang w:val="en-US"/>
        </w:rPr>
        <w:t>Okres</w:t>
      </w:r>
      <w:proofErr w:type="spellEnd"/>
      <w:r w:rsidRPr="00891977">
        <w:rPr>
          <w:color w:val="auto"/>
          <w:lang w:val="en-US"/>
        </w:rPr>
        <w:t xml:space="preserve"> </w:t>
      </w:r>
      <w:proofErr w:type="spellStart"/>
      <w:r w:rsidRPr="00891977">
        <w:rPr>
          <w:color w:val="auto"/>
          <w:lang w:val="en-US"/>
        </w:rPr>
        <w:t>zablokowania</w:t>
      </w:r>
      <w:proofErr w:type="spellEnd"/>
      <w:r w:rsidRPr="00891977">
        <w:rPr>
          <w:color w:val="auto"/>
          <w:lang w:val="en-US"/>
        </w:rPr>
        <w:t xml:space="preserve"> </w:t>
      </w:r>
      <w:proofErr w:type="spellStart"/>
      <w:r w:rsidRPr="00891977">
        <w:rPr>
          <w:color w:val="auto"/>
          <w:lang w:val="en-US"/>
        </w:rPr>
        <w:t>kontyngentu</w:t>
      </w:r>
      <w:bookmarkEnd w:id="472"/>
      <w:proofErr w:type="spellEnd"/>
      <w:r w:rsidRPr="00891977">
        <w:rPr>
          <w:color w:val="auto"/>
          <w:lang w:val="en-US"/>
        </w:rPr>
        <w:t xml:space="preserve"> (</w:t>
      </w:r>
      <w:proofErr w:type="spellStart"/>
      <w:r w:rsidRPr="00891977">
        <w:rPr>
          <w:color w:val="auto"/>
          <w:lang w:val="en-US"/>
        </w:rPr>
        <w:t>quotaBlockingPeriod</w:t>
      </w:r>
      <w:proofErr w:type="spellEnd"/>
      <w:r w:rsidRPr="00891977">
        <w:rPr>
          <w:color w:val="auto"/>
          <w:lang w:val="en-US"/>
        </w:rPr>
        <w:t>)</w:t>
      </w:r>
      <w:bookmarkEnd w:id="473"/>
      <w:bookmarkEnd w:id="474"/>
      <w:bookmarkEnd w:id="475"/>
    </w:p>
    <w:p w14:paraId="15725FD9" w14:textId="1891489E" w:rsidR="0087219B" w:rsidRDefault="0087219B" w:rsidP="007902D3">
      <w:pPr>
        <w:spacing w:line="276" w:lineRule="auto"/>
      </w:pPr>
      <w:r w:rsidRPr="00891977">
        <w:t>Okres, w którym kontyngent (</w:t>
      </w:r>
      <w:proofErr w:type="spellStart"/>
      <w:r w:rsidRPr="00891977">
        <w:t>podkontyngent</w:t>
      </w:r>
      <w:proofErr w:type="spellEnd"/>
      <w:r w:rsidRPr="00891977">
        <w:t>) jest zablokowany.</w:t>
      </w:r>
    </w:p>
    <w:p w14:paraId="5FD3B310" w14:textId="03A80BA1" w:rsidR="0087219B" w:rsidRPr="00901365" w:rsidRDefault="0066500D" w:rsidP="000960CA">
      <w:pPr>
        <w:pStyle w:val="Legenda"/>
        <w:keepNext/>
        <w:spacing w:before="240"/>
      </w:pPr>
      <w:bookmarkStart w:id="476" w:name="_Toc163636163"/>
      <w:r>
        <w:t xml:space="preserve">Tabela </w:t>
      </w:r>
      <w:r>
        <w:fldChar w:fldCharType="begin"/>
      </w:r>
      <w:r>
        <w:instrText xml:space="preserve"> SEQ Tabela \* ARABIC </w:instrText>
      </w:r>
      <w:r>
        <w:fldChar w:fldCharType="separate"/>
      </w:r>
      <w:r w:rsidR="008C1FE8">
        <w:rPr>
          <w:noProof/>
        </w:rPr>
        <w:t>67</w:t>
      </w:r>
      <w:r>
        <w:fldChar w:fldCharType="end"/>
      </w:r>
      <w:r w:rsidRPr="00FE1972">
        <w:t xml:space="preserve"> : Lista atrybutów</w:t>
      </w:r>
      <w:r w:rsidR="002764E3">
        <w:t xml:space="preserve"> </w:t>
      </w:r>
      <w:proofErr w:type="spellStart"/>
      <w:r w:rsidR="002764E3" w:rsidRPr="00891977">
        <w:rPr>
          <w:lang w:val="en-US"/>
        </w:rPr>
        <w:t>quotaBlockingPeriod</w:t>
      </w:r>
      <w:bookmarkEnd w:id="476"/>
      <w:proofErr w:type="spellEnd"/>
    </w:p>
    <w:tbl>
      <w:tblPr>
        <w:tblStyle w:val="TSZDomylnyStylTabeli"/>
        <w:tblW w:w="9356" w:type="dxa"/>
        <w:tblLayout w:type="fixed"/>
        <w:tblLook w:val="04A0" w:firstRow="1" w:lastRow="0" w:firstColumn="1" w:lastColumn="0" w:noHBand="0" w:noVBand="1"/>
        <w:tblCaption w:val="Lista atrybutów quotaBlockingPeriod"/>
        <w:tblDescription w:val="Tabela zawiera informacje odnośnie atrybutów obiektu quotaBlockingPeriod, składa się z czterech kolumn: nazwa, isztar, krótki opis, typ."/>
      </w:tblPr>
      <w:tblGrid>
        <w:gridCol w:w="2778"/>
        <w:gridCol w:w="1608"/>
        <w:gridCol w:w="2631"/>
        <w:gridCol w:w="2339"/>
      </w:tblGrid>
      <w:tr w:rsidR="002E3656" w:rsidRPr="00891977" w14:paraId="54AFA16F" w14:textId="77777777" w:rsidTr="00A336B3">
        <w:trPr>
          <w:cnfStyle w:val="100000000000" w:firstRow="1" w:lastRow="0" w:firstColumn="0" w:lastColumn="0" w:oddVBand="0" w:evenVBand="0" w:oddHBand="0" w:evenHBand="0" w:firstRowFirstColumn="0" w:firstRowLastColumn="0" w:lastRowFirstColumn="0" w:lastRowLastColumn="0"/>
          <w:trHeight w:val="281"/>
          <w:tblHeader/>
        </w:trPr>
        <w:tc>
          <w:tcPr>
            <w:tcW w:w="2694" w:type="dxa"/>
          </w:tcPr>
          <w:p w14:paraId="57896599" w14:textId="77777777" w:rsidR="002E3656" w:rsidRPr="007E3719" w:rsidRDefault="002E3656"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Nazwa</w:t>
            </w:r>
          </w:p>
        </w:tc>
        <w:tc>
          <w:tcPr>
            <w:tcW w:w="1559" w:type="dxa"/>
          </w:tcPr>
          <w:p w14:paraId="4D0B70EE" w14:textId="77777777" w:rsidR="002E3656" w:rsidRPr="007E3719" w:rsidRDefault="002E3656"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4AF825D7" w14:textId="77777777" w:rsidR="002E3656" w:rsidRPr="007E3719" w:rsidRDefault="002E3656"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2268" w:type="dxa"/>
          </w:tcPr>
          <w:p w14:paraId="2CD0789B" w14:textId="77777777" w:rsidR="002E3656" w:rsidRPr="007E3719" w:rsidRDefault="002E3656"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2E3656" w:rsidRPr="00891977" w14:paraId="59ABB058" w14:textId="77777777" w:rsidTr="007E3719">
        <w:tc>
          <w:tcPr>
            <w:tcW w:w="2694" w:type="dxa"/>
          </w:tcPr>
          <w:p w14:paraId="70D0F1F8"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SID dla okresu zablokowania kontyngentu / </w:t>
            </w:r>
            <w:proofErr w:type="spellStart"/>
            <w:r w:rsidRPr="00330A24">
              <w:rPr>
                <w:rFonts w:ascii="Arial Narrow" w:hAnsi="Arial Narrow" w:cs="Arial"/>
                <w:sz w:val="22"/>
                <w:szCs w:val="18"/>
              </w:rPr>
              <w:t>quotaBlockingPeriodSid</w:t>
            </w:r>
            <w:proofErr w:type="spellEnd"/>
          </w:p>
        </w:tc>
        <w:tc>
          <w:tcPr>
            <w:tcW w:w="1559" w:type="dxa"/>
          </w:tcPr>
          <w:p w14:paraId="1ADF9E59" w14:textId="77777777" w:rsidR="002E3656" w:rsidRPr="00330A24" w:rsidRDefault="002E3656"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QuotaBlockingPeriodSID</w:t>
            </w:r>
            <w:proofErr w:type="spellEnd"/>
          </w:p>
        </w:tc>
        <w:tc>
          <w:tcPr>
            <w:tcW w:w="2551" w:type="dxa"/>
          </w:tcPr>
          <w:p w14:paraId="0FCA7B80"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Dodatkowy atrybut wprowadzony dla celów technicznych. Nie jest widoczny dla użytkowników.</w:t>
            </w:r>
          </w:p>
        </w:tc>
        <w:tc>
          <w:tcPr>
            <w:tcW w:w="2268" w:type="dxa"/>
          </w:tcPr>
          <w:p w14:paraId="65F095B2"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w:t>
            </w:r>
          </w:p>
        </w:tc>
      </w:tr>
      <w:tr w:rsidR="002E3656" w:rsidRPr="00891977" w14:paraId="6A199A63" w14:textId="77777777" w:rsidTr="007E3719">
        <w:tc>
          <w:tcPr>
            <w:tcW w:w="2694" w:type="dxa"/>
          </w:tcPr>
          <w:p w14:paraId="2A990247"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zablokowania / </w:t>
            </w:r>
            <w:proofErr w:type="spellStart"/>
            <w:r w:rsidRPr="00330A24">
              <w:rPr>
                <w:rFonts w:ascii="Arial Narrow" w:hAnsi="Arial Narrow" w:cs="Arial"/>
                <w:sz w:val="22"/>
                <w:szCs w:val="18"/>
              </w:rPr>
              <w:t>blockingStartDate</w:t>
            </w:r>
            <w:proofErr w:type="spellEnd"/>
          </w:p>
        </w:tc>
        <w:tc>
          <w:tcPr>
            <w:tcW w:w="1559" w:type="dxa"/>
          </w:tcPr>
          <w:p w14:paraId="4AF91D42" w14:textId="77777777" w:rsidR="002E3656" w:rsidRPr="00330A24" w:rsidRDefault="002E3656"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StartBlockingDate</w:t>
            </w:r>
            <w:proofErr w:type="spellEnd"/>
          </w:p>
        </w:tc>
        <w:tc>
          <w:tcPr>
            <w:tcW w:w="2551" w:type="dxa"/>
          </w:tcPr>
          <w:p w14:paraId="51E4410C"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kontyngent (</w:t>
            </w:r>
            <w:proofErr w:type="spellStart"/>
            <w:r w:rsidRPr="00330A24">
              <w:rPr>
                <w:rFonts w:ascii="Arial Narrow" w:hAnsi="Arial Narrow" w:cs="Arial"/>
                <w:sz w:val="22"/>
                <w:szCs w:val="18"/>
              </w:rPr>
              <w:t>podkontyngent</w:t>
            </w:r>
            <w:proofErr w:type="spellEnd"/>
            <w:r w:rsidRPr="00330A24">
              <w:rPr>
                <w:rFonts w:ascii="Arial Narrow" w:hAnsi="Arial Narrow" w:cs="Arial"/>
                <w:sz w:val="22"/>
                <w:szCs w:val="18"/>
              </w:rPr>
              <w:t>) jest zablokowany.</w:t>
            </w:r>
          </w:p>
        </w:tc>
        <w:tc>
          <w:tcPr>
            <w:tcW w:w="2268" w:type="dxa"/>
          </w:tcPr>
          <w:p w14:paraId="3CA03B8E"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2E3656" w:rsidRPr="00891977" w14:paraId="2DDA4C41" w14:textId="77777777" w:rsidTr="007E3719">
        <w:tc>
          <w:tcPr>
            <w:tcW w:w="2694" w:type="dxa"/>
          </w:tcPr>
          <w:p w14:paraId="7344C611"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zablokowania / </w:t>
            </w:r>
            <w:proofErr w:type="spellStart"/>
            <w:r w:rsidRPr="00330A24">
              <w:rPr>
                <w:rFonts w:ascii="Arial Narrow" w:hAnsi="Arial Narrow" w:cs="Arial"/>
                <w:sz w:val="22"/>
                <w:szCs w:val="18"/>
              </w:rPr>
              <w:t>blockingEndDate</w:t>
            </w:r>
            <w:proofErr w:type="spellEnd"/>
          </w:p>
        </w:tc>
        <w:tc>
          <w:tcPr>
            <w:tcW w:w="1559" w:type="dxa"/>
          </w:tcPr>
          <w:p w14:paraId="306F6EEA" w14:textId="77777777" w:rsidR="002E3656" w:rsidRPr="00330A24" w:rsidRDefault="002E3656"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EndBlockingDate</w:t>
            </w:r>
            <w:proofErr w:type="spellEnd"/>
          </w:p>
        </w:tc>
        <w:tc>
          <w:tcPr>
            <w:tcW w:w="2551" w:type="dxa"/>
          </w:tcPr>
          <w:p w14:paraId="3DFEE0D9"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kontyngent (</w:t>
            </w:r>
            <w:proofErr w:type="spellStart"/>
            <w:r w:rsidRPr="00330A24">
              <w:rPr>
                <w:rFonts w:ascii="Arial Narrow" w:hAnsi="Arial Narrow" w:cs="Arial"/>
                <w:sz w:val="22"/>
                <w:szCs w:val="18"/>
              </w:rPr>
              <w:t>podkontyngent</w:t>
            </w:r>
            <w:proofErr w:type="spellEnd"/>
            <w:r w:rsidRPr="00330A24">
              <w:rPr>
                <w:rFonts w:ascii="Arial Narrow" w:hAnsi="Arial Narrow" w:cs="Arial"/>
                <w:sz w:val="22"/>
                <w:szCs w:val="18"/>
              </w:rPr>
              <w:t>) jest zablokowany.</w:t>
            </w:r>
          </w:p>
        </w:tc>
        <w:tc>
          <w:tcPr>
            <w:tcW w:w="2268" w:type="dxa"/>
          </w:tcPr>
          <w:p w14:paraId="7604B680"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2E3656" w:rsidRPr="00891977" w14:paraId="131C6ED4" w14:textId="77777777" w:rsidTr="007E3719">
        <w:tc>
          <w:tcPr>
            <w:tcW w:w="2694" w:type="dxa"/>
          </w:tcPr>
          <w:p w14:paraId="2AAC27EA"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Typ okresu zablokowania / </w:t>
            </w:r>
            <w:proofErr w:type="spellStart"/>
            <w:r w:rsidR="00034785" w:rsidRPr="00330A24">
              <w:rPr>
                <w:rFonts w:ascii="Arial Narrow" w:hAnsi="Arial Narrow" w:cs="Arial"/>
                <w:sz w:val="22"/>
                <w:szCs w:val="18"/>
              </w:rPr>
              <w:t>blockingPeriodType</w:t>
            </w:r>
            <w:proofErr w:type="spellEnd"/>
          </w:p>
        </w:tc>
        <w:tc>
          <w:tcPr>
            <w:tcW w:w="1559" w:type="dxa"/>
          </w:tcPr>
          <w:p w14:paraId="29840EBB" w14:textId="77777777" w:rsidR="002E3656" w:rsidRPr="00330A24" w:rsidRDefault="002E3656"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BlockingPeriodL</w:t>
            </w:r>
            <w:proofErr w:type="spellEnd"/>
          </w:p>
        </w:tc>
        <w:tc>
          <w:tcPr>
            <w:tcW w:w="2551" w:type="dxa"/>
          </w:tcPr>
          <w:p w14:paraId="4A35E3CA" w14:textId="77777777" w:rsidR="002E3656" w:rsidRPr="00330A24" w:rsidRDefault="002E3656"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Typ okresu zablokowania określający powód istnienia okresu zablokowania dla kontyngentu (podkontynentu).</w:t>
            </w:r>
          </w:p>
        </w:tc>
        <w:tc>
          <w:tcPr>
            <w:tcW w:w="2268" w:type="dxa"/>
          </w:tcPr>
          <w:p w14:paraId="10709DA5" w14:textId="2B470936"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Wyliczenie (1-8). Dostępna jest lista możliwych wartości: Zbyt późna publikacja, Zwiększenie liczby/ilości po ponownym otwarciu, Otrzymanie zwrotów po ponownym otwarciu, Zmiana okresu ważności po otrzymaniu zwrotów, Na żądanie kraju członkowskiego, Decyzja użytkownika systemu,  Wyjątkowy powód, Przekazanie salda po ponownym otwarciu.</w:t>
            </w:r>
          </w:p>
          <w:p w14:paraId="4B5C6D93" w14:textId="77777777" w:rsidR="002E3656" w:rsidRPr="0070189E" w:rsidRDefault="00B36900" w:rsidP="007902D3">
            <w:pPr>
              <w:pStyle w:val="Tablenormal"/>
              <w:spacing w:line="276" w:lineRule="auto"/>
              <w:rPr>
                <w:rFonts w:ascii="Arial Narrow" w:hAnsi="Arial Narrow" w:cs="Arial"/>
                <w:b/>
                <w:sz w:val="22"/>
                <w:szCs w:val="22"/>
              </w:rPr>
            </w:pPr>
            <w:r w:rsidRPr="0070189E">
              <w:rPr>
                <w:rFonts w:ascii="Arial Narrow" w:hAnsi="Arial Narrow" w:cs="Arial"/>
                <w:b/>
                <w:smallCaps/>
                <w:sz w:val="22"/>
                <w:szCs w:val="22"/>
                <w:u w:val="single"/>
              </w:rPr>
              <w:t>Wartość (Kod / Opis)</w:t>
            </w:r>
          </w:p>
          <w:p w14:paraId="33E487CE" w14:textId="77777777"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 xml:space="preserve">1. Zbyt </w:t>
            </w:r>
            <w:proofErr w:type="spellStart"/>
            <w:r w:rsidRPr="0070189E">
              <w:rPr>
                <w:rFonts w:ascii="Arial Narrow" w:hAnsi="Arial Narrow" w:cs="Arial"/>
                <w:sz w:val="22"/>
                <w:szCs w:val="22"/>
              </w:rPr>
              <w:t>póżna</w:t>
            </w:r>
            <w:proofErr w:type="spellEnd"/>
            <w:r w:rsidRPr="0070189E">
              <w:rPr>
                <w:rFonts w:ascii="Arial Narrow" w:hAnsi="Arial Narrow" w:cs="Arial"/>
                <w:sz w:val="22"/>
                <w:szCs w:val="22"/>
              </w:rPr>
              <w:t xml:space="preserve"> publikacja</w:t>
            </w:r>
          </w:p>
          <w:p w14:paraId="613AB6C9" w14:textId="77777777"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2.Zwiększenie liczby/ilości po ponownym otwarciu</w:t>
            </w:r>
          </w:p>
          <w:p w14:paraId="24832BC4" w14:textId="77777777"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3.Otrzymanie zwrotów po ponownym otwarciu</w:t>
            </w:r>
          </w:p>
          <w:p w14:paraId="5732C383" w14:textId="77777777"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4.Zmiana okresu ważności po otrzymaniu zwrotów</w:t>
            </w:r>
          </w:p>
          <w:p w14:paraId="5183531A" w14:textId="77777777"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5.Na żądanie kraju członkowskiego</w:t>
            </w:r>
          </w:p>
          <w:p w14:paraId="3617F678" w14:textId="77777777"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6.Decyzja użytkownika systemu</w:t>
            </w:r>
          </w:p>
          <w:p w14:paraId="50573442" w14:textId="77777777" w:rsidR="002E3656" w:rsidRPr="0070189E" w:rsidRDefault="002E3656" w:rsidP="007902D3">
            <w:pPr>
              <w:pStyle w:val="Tablenormal"/>
              <w:spacing w:line="276" w:lineRule="auto"/>
              <w:rPr>
                <w:rFonts w:ascii="Arial Narrow" w:hAnsi="Arial Narrow" w:cs="Arial"/>
                <w:sz w:val="22"/>
                <w:szCs w:val="22"/>
              </w:rPr>
            </w:pPr>
            <w:r w:rsidRPr="0070189E">
              <w:rPr>
                <w:rFonts w:ascii="Arial Narrow" w:hAnsi="Arial Narrow" w:cs="Arial"/>
                <w:sz w:val="22"/>
                <w:szCs w:val="22"/>
              </w:rPr>
              <w:t>7.Wyjątkowy powód</w:t>
            </w:r>
          </w:p>
          <w:p w14:paraId="3C7C9993" w14:textId="77777777" w:rsidR="002E3656" w:rsidRPr="00234512" w:rsidRDefault="002E3656" w:rsidP="007902D3">
            <w:pPr>
              <w:pStyle w:val="Tablenormal"/>
              <w:spacing w:line="276" w:lineRule="auto"/>
              <w:rPr>
                <w:rFonts w:ascii="Arial" w:hAnsi="Arial" w:cs="Arial"/>
              </w:rPr>
            </w:pPr>
            <w:r w:rsidRPr="0070189E">
              <w:rPr>
                <w:rFonts w:ascii="Arial Narrow" w:hAnsi="Arial Narrow" w:cs="Arial"/>
                <w:sz w:val="22"/>
                <w:szCs w:val="22"/>
              </w:rPr>
              <w:t>8.Przekazanie salda po ponownym otwarciu</w:t>
            </w:r>
          </w:p>
        </w:tc>
      </w:tr>
      <w:tr w:rsidR="002E3656" w:rsidRPr="00891977" w14:paraId="122314AB" w14:textId="77777777" w:rsidTr="007E3719">
        <w:tc>
          <w:tcPr>
            <w:tcW w:w="2694" w:type="dxa"/>
          </w:tcPr>
          <w:p w14:paraId="44D46700" w14:textId="77777777" w:rsidR="002E3656" w:rsidRPr="00100CA3" w:rsidRDefault="002E3656" w:rsidP="007902D3">
            <w:pPr>
              <w:pStyle w:val="Tablenormal"/>
              <w:spacing w:line="276" w:lineRule="auto"/>
              <w:rPr>
                <w:rFonts w:ascii="Arial Narrow" w:hAnsi="Arial Narrow" w:cs="Arial"/>
                <w:sz w:val="22"/>
                <w:szCs w:val="22"/>
              </w:rPr>
            </w:pPr>
            <w:r w:rsidRPr="00100CA3">
              <w:rPr>
                <w:rFonts w:ascii="Arial Narrow" w:hAnsi="Arial Narrow" w:cs="Arial"/>
                <w:sz w:val="22"/>
                <w:szCs w:val="22"/>
              </w:rPr>
              <w:t xml:space="preserve">Tekst informacyjny / </w:t>
            </w:r>
            <w:proofErr w:type="spellStart"/>
            <w:r w:rsidRPr="00E71B08">
              <w:rPr>
                <w:rFonts w:ascii="Arial Narrow" w:hAnsi="Arial Narrow" w:cs="Arial"/>
                <w:bCs/>
                <w:sz w:val="22"/>
                <w:szCs w:val="22"/>
              </w:rPr>
              <w:t>description</w:t>
            </w:r>
            <w:proofErr w:type="spellEnd"/>
          </w:p>
        </w:tc>
        <w:tc>
          <w:tcPr>
            <w:tcW w:w="1559" w:type="dxa"/>
          </w:tcPr>
          <w:p w14:paraId="23803661" w14:textId="77777777" w:rsidR="002E3656" w:rsidRPr="00100CA3" w:rsidRDefault="002E3656" w:rsidP="007902D3">
            <w:pPr>
              <w:pStyle w:val="Tablenormal"/>
              <w:spacing w:line="276" w:lineRule="auto"/>
              <w:rPr>
                <w:rFonts w:ascii="Arial Narrow" w:hAnsi="Arial Narrow" w:cs="Arial"/>
                <w:sz w:val="22"/>
                <w:szCs w:val="22"/>
              </w:rPr>
            </w:pPr>
            <w:proofErr w:type="spellStart"/>
            <w:r w:rsidRPr="00100CA3">
              <w:rPr>
                <w:rFonts w:ascii="Arial Narrow" w:hAnsi="Arial Narrow" w:cs="Arial"/>
                <w:sz w:val="22"/>
                <w:szCs w:val="22"/>
              </w:rPr>
              <w:t>ShortDescription</w:t>
            </w:r>
            <w:proofErr w:type="spellEnd"/>
          </w:p>
        </w:tc>
        <w:tc>
          <w:tcPr>
            <w:tcW w:w="2551" w:type="dxa"/>
          </w:tcPr>
          <w:p w14:paraId="08B2F6BE" w14:textId="77777777" w:rsidR="002E3656" w:rsidRPr="00100CA3" w:rsidRDefault="002E3656" w:rsidP="007902D3">
            <w:pPr>
              <w:pStyle w:val="Tablenormal"/>
              <w:spacing w:line="276" w:lineRule="auto"/>
              <w:rPr>
                <w:rFonts w:ascii="Arial Narrow" w:hAnsi="Arial Narrow" w:cs="Arial"/>
                <w:sz w:val="22"/>
                <w:szCs w:val="22"/>
              </w:rPr>
            </w:pPr>
            <w:r w:rsidRPr="00100CA3">
              <w:rPr>
                <w:rFonts w:ascii="Arial Narrow" w:hAnsi="Arial Narrow" w:cs="Arial"/>
                <w:sz w:val="22"/>
                <w:szCs w:val="22"/>
              </w:rPr>
              <w:t>Krótki tekst informacyjny dotyczący okresu zablokowania kontyngentu. Może być pusty.</w:t>
            </w:r>
          </w:p>
        </w:tc>
        <w:tc>
          <w:tcPr>
            <w:tcW w:w="2268" w:type="dxa"/>
          </w:tcPr>
          <w:p w14:paraId="54B07FC9" w14:textId="77777777" w:rsidR="002E3656" w:rsidRPr="00100CA3" w:rsidRDefault="002E3656" w:rsidP="007902D3">
            <w:pPr>
              <w:pStyle w:val="Tablenormal"/>
              <w:spacing w:line="276" w:lineRule="auto"/>
              <w:rPr>
                <w:rFonts w:ascii="Arial Narrow" w:hAnsi="Arial Narrow" w:cs="Arial"/>
                <w:sz w:val="22"/>
                <w:szCs w:val="22"/>
              </w:rPr>
            </w:pPr>
            <w:r w:rsidRPr="00100CA3">
              <w:rPr>
                <w:rFonts w:ascii="Arial Narrow" w:hAnsi="Arial Narrow" w:cs="Arial"/>
                <w:sz w:val="22"/>
                <w:szCs w:val="22"/>
              </w:rPr>
              <w:t>Ciąg znaków (500)</w:t>
            </w:r>
          </w:p>
        </w:tc>
      </w:tr>
    </w:tbl>
    <w:p w14:paraId="66DCA502" w14:textId="77777777" w:rsidR="0087219B" w:rsidRPr="00891977" w:rsidRDefault="0087219B" w:rsidP="007902D3">
      <w:pPr>
        <w:pStyle w:val="Nagwek3"/>
        <w:spacing w:line="276" w:lineRule="auto"/>
        <w:rPr>
          <w:color w:val="auto"/>
          <w:lang w:val="en-US"/>
        </w:rPr>
      </w:pPr>
      <w:bookmarkStart w:id="477" w:name="_Toc205029858"/>
      <w:bookmarkStart w:id="478" w:name="_Toc263854122"/>
      <w:bookmarkStart w:id="479" w:name="_Toc421301718"/>
      <w:bookmarkStart w:id="480" w:name="_Toc163636076"/>
      <w:proofErr w:type="spellStart"/>
      <w:r w:rsidRPr="00891977">
        <w:rPr>
          <w:color w:val="auto"/>
          <w:lang w:val="en-US"/>
        </w:rPr>
        <w:t>Okres</w:t>
      </w:r>
      <w:proofErr w:type="spellEnd"/>
      <w:r w:rsidRPr="00891977">
        <w:rPr>
          <w:color w:val="auto"/>
          <w:lang w:val="en-US"/>
        </w:rPr>
        <w:t xml:space="preserve"> </w:t>
      </w:r>
      <w:proofErr w:type="spellStart"/>
      <w:r w:rsidRPr="00891977">
        <w:rPr>
          <w:color w:val="auto"/>
          <w:lang w:val="en-US"/>
        </w:rPr>
        <w:t>zawieszenia</w:t>
      </w:r>
      <w:proofErr w:type="spellEnd"/>
      <w:r w:rsidRPr="00891977">
        <w:rPr>
          <w:color w:val="auto"/>
          <w:lang w:val="en-US"/>
        </w:rPr>
        <w:t xml:space="preserve"> </w:t>
      </w:r>
      <w:proofErr w:type="spellStart"/>
      <w:r w:rsidRPr="00891977">
        <w:rPr>
          <w:color w:val="auto"/>
          <w:lang w:val="en-US"/>
        </w:rPr>
        <w:t>kontyngentu</w:t>
      </w:r>
      <w:bookmarkEnd w:id="477"/>
      <w:proofErr w:type="spellEnd"/>
      <w:r w:rsidRPr="00891977">
        <w:rPr>
          <w:color w:val="auto"/>
          <w:lang w:val="en-US"/>
        </w:rPr>
        <w:t xml:space="preserve"> (</w:t>
      </w:r>
      <w:proofErr w:type="spellStart"/>
      <w:r w:rsidRPr="00891977">
        <w:rPr>
          <w:color w:val="auto"/>
          <w:lang w:val="en-US"/>
        </w:rPr>
        <w:t>quotaSuspensionPeriod</w:t>
      </w:r>
      <w:proofErr w:type="spellEnd"/>
      <w:r w:rsidRPr="00891977">
        <w:rPr>
          <w:color w:val="auto"/>
          <w:lang w:val="en-US"/>
        </w:rPr>
        <w:t>)</w:t>
      </w:r>
      <w:bookmarkEnd w:id="478"/>
      <w:bookmarkEnd w:id="479"/>
      <w:bookmarkEnd w:id="480"/>
    </w:p>
    <w:p w14:paraId="77788878" w14:textId="77777777" w:rsidR="00C5516D" w:rsidRDefault="0087219B" w:rsidP="007902D3">
      <w:pPr>
        <w:keepNext/>
        <w:keepLines/>
        <w:spacing w:line="276" w:lineRule="auto"/>
      </w:pPr>
      <w:r w:rsidRPr="00891977">
        <w:t>Okres, w którym korzystanie z kontyngentu jest zawieszone</w:t>
      </w:r>
      <w:r w:rsidR="00C5516D">
        <w:t>.</w:t>
      </w:r>
    </w:p>
    <w:p w14:paraId="2856936F" w14:textId="4275C095" w:rsidR="0087219B" w:rsidRPr="00901365" w:rsidRDefault="0066500D" w:rsidP="000960CA">
      <w:pPr>
        <w:pStyle w:val="Legenda"/>
        <w:keepNext/>
        <w:spacing w:before="240"/>
      </w:pPr>
      <w:bookmarkStart w:id="481" w:name="_Toc163636164"/>
      <w:r>
        <w:t xml:space="preserve">Tabela </w:t>
      </w:r>
      <w:r>
        <w:fldChar w:fldCharType="begin"/>
      </w:r>
      <w:r>
        <w:instrText xml:space="preserve"> SEQ Tabela \* ARABIC </w:instrText>
      </w:r>
      <w:r>
        <w:fldChar w:fldCharType="separate"/>
      </w:r>
      <w:r w:rsidR="008C1FE8">
        <w:rPr>
          <w:noProof/>
        </w:rPr>
        <w:t>68</w:t>
      </w:r>
      <w:r>
        <w:fldChar w:fldCharType="end"/>
      </w:r>
      <w:r w:rsidRPr="006A4775">
        <w:t xml:space="preserve"> : Lista atrybutów</w:t>
      </w:r>
      <w:r w:rsidR="002764E3">
        <w:t xml:space="preserve"> </w:t>
      </w:r>
      <w:proofErr w:type="spellStart"/>
      <w:r w:rsidR="002764E3" w:rsidRPr="00891977">
        <w:rPr>
          <w:lang w:val="en-US"/>
        </w:rPr>
        <w:t>quotaSuspensionPeriod</w:t>
      </w:r>
      <w:bookmarkEnd w:id="481"/>
      <w:proofErr w:type="spellEnd"/>
    </w:p>
    <w:tbl>
      <w:tblPr>
        <w:tblStyle w:val="TSZDomylnyStylTabeli"/>
        <w:tblW w:w="9356" w:type="dxa"/>
        <w:tblLayout w:type="fixed"/>
        <w:tblLook w:val="04A0" w:firstRow="1" w:lastRow="0" w:firstColumn="1" w:lastColumn="0" w:noHBand="0" w:noVBand="1"/>
        <w:tblCaption w:val="Lista atrybutów quotaSuspensionPeriod"/>
        <w:tblDescription w:val="Tabela zawiera informacje odnośnie atrybutów obiektu quotaSuspensionPeriod, składa się z czterech kolumn: nazwa, isztar, krótki opis, typ."/>
      </w:tblPr>
      <w:tblGrid>
        <w:gridCol w:w="2915"/>
        <w:gridCol w:w="1687"/>
        <w:gridCol w:w="2760"/>
        <w:gridCol w:w="1994"/>
      </w:tblGrid>
      <w:tr w:rsidR="0087219B" w:rsidRPr="00891977" w14:paraId="2646BD32" w14:textId="77777777" w:rsidTr="00A336B3">
        <w:trPr>
          <w:cnfStyle w:val="100000000000" w:firstRow="1" w:lastRow="0" w:firstColumn="0" w:lastColumn="0" w:oddVBand="0" w:evenVBand="0" w:oddHBand="0" w:evenHBand="0" w:firstRowFirstColumn="0" w:firstRowLastColumn="0" w:lastRowFirstColumn="0" w:lastRowLastColumn="0"/>
          <w:trHeight w:val="281"/>
          <w:tblHeader/>
        </w:trPr>
        <w:tc>
          <w:tcPr>
            <w:tcW w:w="2694" w:type="dxa"/>
          </w:tcPr>
          <w:p w14:paraId="1C62CDE3"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Nazwa</w:t>
            </w:r>
          </w:p>
        </w:tc>
        <w:tc>
          <w:tcPr>
            <w:tcW w:w="1559" w:type="dxa"/>
          </w:tcPr>
          <w:p w14:paraId="158138A9"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196771E8"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1843" w:type="dxa"/>
          </w:tcPr>
          <w:p w14:paraId="308981D6"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7931D176" w14:textId="77777777" w:rsidTr="007E3719">
        <w:tc>
          <w:tcPr>
            <w:tcW w:w="2694" w:type="dxa"/>
          </w:tcPr>
          <w:p w14:paraId="02D4E17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zawieszenia / </w:t>
            </w:r>
            <w:r w:rsidR="00BF4BC2" w:rsidRPr="00330A24">
              <w:rPr>
                <w:rFonts w:ascii="Arial Narrow" w:hAnsi="Arial Narrow" w:cs="Arial"/>
                <w:sz w:val="22"/>
                <w:szCs w:val="18"/>
              </w:rPr>
              <w:t xml:space="preserve"> </w:t>
            </w:r>
            <w:proofErr w:type="spellStart"/>
            <w:r w:rsidR="00BF4BC2" w:rsidRPr="00330A24">
              <w:rPr>
                <w:rFonts w:ascii="Arial Narrow" w:hAnsi="Arial Narrow" w:cs="Arial"/>
                <w:sz w:val="22"/>
                <w:szCs w:val="18"/>
              </w:rPr>
              <w:t>suspensionStartDate</w:t>
            </w:r>
            <w:proofErr w:type="spellEnd"/>
          </w:p>
        </w:tc>
        <w:tc>
          <w:tcPr>
            <w:tcW w:w="1559" w:type="dxa"/>
          </w:tcPr>
          <w:p w14:paraId="3BDA2B7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StartSuspensionDate</w:t>
            </w:r>
            <w:proofErr w:type="spellEnd"/>
          </w:p>
        </w:tc>
        <w:tc>
          <w:tcPr>
            <w:tcW w:w="2551" w:type="dxa"/>
          </w:tcPr>
          <w:p w14:paraId="3BC2EFB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 której kontyngent jest zawieszony.</w:t>
            </w:r>
          </w:p>
        </w:tc>
        <w:tc>
          <w:tcPr>
            <w:tcW w:w="1843" w:type="dxa"/>
          </w:tcPr>
          <w:p w14:paraId="40723A4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EEE9583" w14:textId="77777777" w:rsidTr="007E3719">
        <w:tc>
          <w:tcPr>
            <w:tcW w:w="2694" w:type="dxa"/>
          </w:tcPr>
          <w:p w14:paraId="073D93C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zawieszenia / </w:t>
            </w:r>
            <w:proofErr w:type="spellStart"/>
            <w:r w:rsidRPr="00330A24">
              <w:rPr>
                <w:rFonts w:ascii="Arial Narrow" w:hAnsi="Arial Narrow" w:cs="Arial"/>
                <w:sz w:val="22"/>
                <w:szCs w:val="18"/>
              </w:rPr>
              <w:t>suspensionEndDate</w:t>
            </w:r>
            <w:proofErr w:type="spellEnd"/>
          </w:p>
        </w:tc>
        <w:tc>
          <w:tcPr>
            <w:tcW w:w="1559" w:type="dxa"/>
          </w:tcPr>
          <w:p w14:paraId="605A1E90"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EndSuspensionDate</w:t>
            </w:r>
            <w:proofErr w:type="spellEnd"/>
          </w:p>
        </w:tc>
        <w:tc>
          <w:tcPr>
            <w:tcW w:w="2551" w:type="dxa"/>
          </w:tcPr>
          <w:p w14:paraId="7C53772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do której kontyngent jest zawieszony.</w:t>
            </w:r>
          </w:p>
        </w:tc>
        <w:tc>
          <w:tcPr>
            <w:tcW w:w="1843" w:type="dxa"/>
          </w:tcPr>
          <w:p w14:paraId="290E917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4C429357" w14:textId="77777777" w:rsidTr="007E3719">
        <w:tc>
          <w:tcPr>
            <w:tcW w:w="2694" w:type="dxa"/>
          </w:tcPr>
          <w:p w14:paraId="11EA86E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 informacyjny / </w:t>
            </w:r>
            <w:proofErr w:type="spellStart"/>
            <w:r w:rsidRPr="00330A24">
              <w:rPr>
                <w:rFonts w:ascii="Arial Narrow" w:hAnsi="Arial Narrow" w:cs="Arial"/>
                <w:sz w:val="22"/>
                <w:szCs w:val="18"/>
              </w:rPr>
              <w:t>description</w:t>
            </w:r>
            <w:proofErr w:type="spellEnd"/>
          </w:p>
        </w:tc>
        <w:tc>
          <w:tcPr>
            <w:tcW w:w="1559" w:type="dxa"/>
          </w:tcPr>
          <w:p w14:paraId="6D46FEB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ShortDescription</w:t>
            </w:r>
            <w:proofErr w:type="spellEnd"/>
          </w:p>
        </w:tc>
        <w:tc>
          <w:tcPr>
            <w:tcW w:w="2551" w:type="dxa"/>
          </w:tcPr>
          <w:p w14:paraId="57A7DE9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Krótki tekst informacyjny dotyczący okresu zawieszenia kontyngentu. Może być pusty.</w:t>
            </w:r>
          </w:p>
        </w:tc>
        <w:tc>
          <w:tcPr>
            <w:tcW w:w="1843" w:type="dxa"/>
          </w:tcPr>
          <w:p w14:paraId="5E144FB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(500)</w:t>
            </w:r>
          </w:p>
        </w:tc>
      </w:tr>
    </w:tbl>
    <w:p w14:paraId="311B607A" w14:textId="77777777" w:rsidR="0087219B" w:rsidRPr="00891977" w:rsidRDefault="0087219B" w:rsidP="007902D3">
      <w:pPr>
        <w:pStyle w:val="Nagwek3"/>
        <w:spacing w:line="276" w:lineRule="auto"/>
        <w:rPr>
          <w:color w:val="auto"/>
        </w:rPr>
      </w:pPr>
      <w:bookmarkStart w:id="482" w:name="_Toc205029860"/>
      <w:bookmarkStart w:id="483" w:name="_Toc263854124"/>
      <w:bookmarkStart w:id="484" w:name="_Toc421301719"/>
      <w:bookmarkStart w:id="485" w:name="_Toc163636077"/>
      <w:r w:rsidRPr="00891977">
        <w:rPr>
          <w:color w:val="auto"/>
        </w:rPr>
        <w:t>Zdarzenie zmiany salda kontyngentu</w:t>
      </w:r>
      <w:bookmarkEnd w:id="482"/>
      <w:r w:rsidRPr="00891977">
        <w:rPr>
          <w:color w:val="auto"/>
        </w:rPr>
        <w:t xml:space="preserve"> (</w:t>
      </w:r>
      <w:proofErr w:type="spellStart"/>
      <w:r w:rsidRPr="00891977">
        <w:rPr>
          <w:color w:val="auto"/>
        </w:rPr>
        <w:t>quotaBalanceEvent</w:t>
      </w:r>
      <w:proofErr w:type="spellEnd"/>
      <w:r w:rsidRPr="00891977">
        <w:rPr>
          <w:color w:val="auto"/>
        </w:rPr>
        <w:t>)</w:t>
      </w:r>
      <w:bookmarkEnd w:id="483"/>
      <w:bookmarkEnd w:id="484"/>
      <w:bookmarkEnd w:id="485"/>
    </w:p>
    <w:p w14:paraId="0250E311" w14:textId="76E7197E" w:rsidR="0087219B" w:rsidRDefault="0087219B" w:rsidP="007902D3">
      <w:pPr>
        <w:spacing w:line="276" w:lineRule="auto"/>
      </w:pPr>
      <w:r w:rsidRPr="00891977">
        <w:t>Zdarzenie zmiany salda kontyngentu określa zmianę salda dla kontyngentu (</w:t>
      </w:r>
      <w:proofErr w:type="spellStart"/>
      <w:r w:rsidRPr="00891977">
        <w:t>podkontyngentu</w:t>
      </w:r>
      <w:proofErr w:type="spellEnd"/>
      <w:r w:rsidRPr="00891977">
        <w:t>) po przydziale.</w:t>
      </w:r>
    </w:p>
    <w:p w14:paraId="7423C63C" w14:textId="17724370" w:rsidR="0087219B" w:rsidRPr="00901365" w:rsidRDefault="0066500D" w:rsidP="000960CA">
      <w:pPr>
        <w:pStyle w:val="Legenda"/>
        <w:keepNext/>
        <w:spacing w:before="240"/>
      </w:pPr>
      <w:bookmarkStart w:id="486" w:name="_Toc163636165"/>
      <w:r>
        <w:t xml:space="preserve">Tabela </w:t>
      </w:r>
      <w:r>
        <w:fldChar w:fldCharType="begin"/>
      </w:r>
      <w:r>
        <w:instrText xml:space="preserve"> SEQ Tabela \* ARABIC </w:instrText>
      </w:r>
      <w:r>
        <w:fldChar w:fldCharType="separate"/>
      </w:r>
      <w:r w:rsidR="008C1FE8">
        <w:rPr>
          <w:noProof/>
        </w:rPr>
        <w:t>69</w:t>
      </w:r>
      <w:r>
        <w:fldChar w:fldCharType="end"/>
      </w:r>
      <w:r w:rsidRPr="00CF1EDF">
        <w:t xml:space="preserve"> : Lista atrybutów</w:t>
      </w:r>
      <w:r w:rsidR="002764E3">
        <w:t xml:space="preserve"> </w:t>
      </w:r>
      <w:proofErr w:type="spellStart"/>
      <w:r w:rsidR="002764E3" w:rsidRPr="00891977">
        <w:t>quotaBalanceEvent</w:t>
      </w:r>
      <w:bookmarkEnd w:id="486"/>
      <w:proofErr w:type="spellEnd"/>
    </w:p>
    <w:tbl>
      <w:tblPr>
        <w:tblStyle w:val="TSZDomylnyStylTabeli"/>
        <w:tblW w:w="9356" w:type="dxa"/>
        <w:tblLayout w:type="fixed"/>
        <w:tblLook w:val="04A0" w:firstRow="1" w:lastRow="0" w:firstColumn="1" w:lastColumn="0" w:noHBand="0" w:noVBand="1"/>
        <w:tblCaption w:val="Lista atrybutów quotaBalanceEvent"/>
        <w:tblDescription w:val="Tabela zawiera informacje odnośnie atrybutów obiektu quotaBalanceEvent, składa się z czterech kolumn: nazwa, isztar, krótki opis, typ."/>
      </w:tblPr>
      <w:tblGrid>
        <w:gridCol w:w="2964"/>
        <w:gridCol w:w="1715"/>
        <w:gridCol w:w="2806"/>
        <w:gridCol w:w="1871"/>
      </w:tblGrid>
      <w:tr w:rsidR="0087219B" w:rsidRPr="00891977" w14:paraId="73F78C9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1B78DB72"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Nazwa</w:t>
            </w:r>
          </w:p>
        </w:tc>
        <w:tc>
          <w:tcPr>
            <w:tcW w:w="1559" w:type="dxa"/>
          </w:tcPr>
          <w:p w14:paraId="06876156"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12ADC735"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1701" w:type="dxa"/>
          </w:tcPr>
          <w:p w14:paraId="2FC0011D"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54E13F6F" w14:textId="77777777" w:rsidTr="007E3719">
        <w:tc>
          <w:tcPr>
            <w:tcW w:w="2694" w:type="dxa"/>
          </w:tcPr>
          <w:p w14:paraId="7AD9CC5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i czas zdarzenia / </w:t>
            </w:r>
            <w:proofErr w:type="spellStart"/>
            <w:r w:rsidRPr="00330A24">
              <w:rPr>
                <w:rFonts w:ascii="Arial Narrow" w:hAnsi="Arial Narrow" w:cs="Arial"/>
                <w:sz w:val="22"/>
                <w:szCs w:val="18"/>
              </w:rPr>
              <w:t>occurrenceTimestamp</w:t>
            </w:r>
            <w:proofErr w:type="spellEnd"/>
          </w:p>
        </w:tc>
        <w:tc>
          <w:tcPr>
            <w:tcW w:w="1559" w:type="dxa"/>
          </w:tcPr>
          <w:p w14:paraId="1080B15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OccurrenceDateTime</w:t>
            </w:r>
            <w:proofErr w:type="spellEnd"/>
          </w:p>
        </w:tc>
        <w:tc>
          <w:tcPr>
            <w:tcW w:w="2551" w:type="dxa"/>
          </w:tcPr>
          <w:p w14:paraId="342150E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 wystąpienia zdarzenia</w:t>
            </w:r>
          </w:p>
        </w:tc>
        <w:tc>
          <w:tcPr>
            <w:tcW w:w="1701" w:type="dxa"/>
          </w:tcPr>
          <w:p w14:paraId="7D2A252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w:t>
            </w:r>
          </w:p>
        </w:tc>
      </w:tr>
      <w:tr w:rsidR="0087219B" w:rsidRPr="00891977" w14:paraId="6AE6C612" w14:textId="77777777" w:rsidTr="007E3719">
        <w:tc>
          <w:tcPr>
            <w:tcW w:w="2694" w:type="dxa"/>
          </w:tcPr>
          <w:p w14:paraId="604B6A8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Stare saldo / </w:t>
            </w:r>
            <w:proofErr w:type="spellStart"/>
            <w:r w:rsidRPr="00330A24">
              <w:rPr>
                <w:rFonts w:ascii="Arial Narrow" w:hAnsi="Arial Narrow" w:cs="Arial"/>
                <w:sz w:val="22"/>
                <w:szCs w:val="18"/>
              </w:rPr>
              <w:t>newBalance</w:t>
            </w:r>
            <w:proofErr w:type="spellEnd"/>
          </w:p>
        </w:tc>
        <w:tc>
          <w:tcPr>
            <w:tcW w:w="1559" w:type="dxa"/>
          </w:tcPr>
          <w:p w14:paraId="48438C4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NewBalance</w:t>
            </w:r>
            <w:proofErr w:type="spellEnd"/>
          </w:p>
        </w:tc>
        <w:tc>
          <w:tcPr>
            <w:tcW w:w="2551" w:type="dxa"/>
          </w:tcPr>
          <w:p w14:paraId="6269263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Stare (poprzednie) saldo dla kontyngentu.</w:t>
            </w:r>
          </w:p>
        </w:tc>
        <w:tc>
          <w:tcPr>
            <w:tcW w:w="1701" w:type="dxa"/>
          </w:tcPr>
          <w:p w14:paraId="76EC863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87219B" w:rsidRPr="00891977" w14:paraId="18294C05" w14:textId="77777777" w:rsidTr="007E3719">
        <w:tc>
          <w:tcPr>
            <w:tcW w:w="2694" w:type="dxa"/>
          </w:tcPr>
          <w:p w14:paraId="3249A0B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Nowe saldo / </w:t>
            </w:r>
            <w:proofErr w:type="spellStart"/>
            <w:r w:rsidRPr="00330A24">
              <w:rPr>
                <w:rFonts w:ascii="Arial Narrow" w:hAnsi="Arial Narrow" w:cs="Arial"/>
                <w:sz w:val="22"/>
                <w:szCs w:val="18"/>
              </w:rPr>
              <w:t>oldBalance</w:t>
            </w:r>
            <w:proofErr w:type="spellEnd"/>
          </w:p>
        </w:tc>
        <w:tc>
          <w:tcPr>
            <w:tcW w:w="1559" w:type="dxa"/>
          </w:tcPr>
          <w:p w14:paraId="4DA86AC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OldBalance</w:t>
            </w:r>
            <w:proofErr w:type="spellEnd"/>
          </w:p>
        </w:tc>
        <w:tc>
          <w:tcPr>
            <w:tcW w:w="2551" w:type="dxa"/>
          </w:tcPr>
          <w:p w14:paraId="5114E7E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Nowe saldo dla kontyngentu po przydziale.</w:t>
            </w:r>
          </w:p>
        </w:tc>
        <w:tc>
          <w:tcPr>
            <w:tcW w:w="1701" w:type="dxa"/>
          </w:tcPr>
          <w:p w14:paraId="2A12393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87219B" w:rsidRPr="00891977" w14:paraId="5089873F" w14:textId="77777777" w:rsidTr="007E3719">
        <w:tc>
          <w:tcPr>
            <w:tcW w:w="2694" w:type="dxa"/>
          </w:tcPr>
          <w:p w14:paraId="03562447" w14:textId="77777777" w:rsidR="0087219B" w:rsidRPr="00330A24" w:rsidRDefault="0087219B" w:rsidP="007902D3">
            <w:pPr>
              <w:pStyle w:val="Tablenormal"/>
              <w:spacing w:line="276" w:lineRule="auto"/>
              <w:rPr>
                <w:rFonts w:ascii="Arial Narrow" w:hAnsi="Arial Narrow" w:cs="Arial"/>
                <w:sz w:val="22"/>
                <w:szCs w:val="18"/>
                <w:lang w:val="en-US"/>
              </w:rPr>
            </w:pPr>
            <w:proofErr w:type="spellStart"/>
            <w:r w:rsidRPr="00330A24">
              <w:rPr>
                <w:rFonts w:ascii="Arial Narrow" w:hAnsi="Arial Narrow" w:cs="Arial"/>
                <w:sz w:val="22"/>
                <w:szCs w:val="18"/>
                <w:lang w:val="en-US"/>
              </w:rPr>
              <w:t>Importowana</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liczba</w:t>
            </w:r>
            <w:proofErr w:type="spellEnd"/>
            <w:r w:rsidRPr="00330A24">
              <w:rPr>
                <w:rFonts w:ascii="Arial Narrow" w:hAnsi="Arial Narrow" w:cs="Arial"/>
                <w:sz w:val="22"/>
                <w:szCs w:val="18"/>
                <w:lang w:val="en-US"/>
              </w:rPr>
              <w:t>/</w:t>
            </w:r>
            <w:proofErr w:type="spellStart"/>
            <w:r w:rsidRPr="00330A24">
              <w:rPr>
                <w:rFonts w:ascii="Arial Narrow" w:hAnsi="Arial Narrow" w:cs="Arial"/>
                <w:sz w:val="22"/>
                <w:szCs w:val="18"/>
                <w:lang w:val="en-US"/>
              </w:rPr>
              <w:t>ilość</w:t>
            </w:r>
            <w:proofErr w:type="spellEnd"/>
            <w:r w:rsidRPr="00330A24">
              <w:rPr>
                <w:rFonts w:ascii="Arial Narrow" w:hAnsi="Arial Narrow" w:cs="Arial"/>
                <w:sz w:val="22"/>
                <w:szCs w:val="18"/>
                <w:lang w:val="en-US"/>
              </w:rPr>
              <w:t xml:space="preserve"> / </w:t>
            </w:r>
            <w:proofErr w:type="spellStart"/>
            <w:r w:rsidRPr="00330A24">
              <w:rPr>
                <w:rFonts w:ascii="Arial Narrow" w:hAnsi="Arial Narrow" w:cs="Arial"/>
                <w:sz w:val="22"/>
                <w:szCs w:val="18"/>
                <w:lang w:val="en-US"/>
              </w:rPr>
              <w:t>importedAmount</w:t>
            </w:r>
            <w:proofErr w:type="spellEnd"/>
          </w:p>
        </w:tc>
        <w:tc>
          <w:tcPr>
            <w:tcW w:w="1559" w:type="dxa"/>
          </w:tcPr>
          <w:p w14:paraId="1ABA5DB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lang w:val="en-US"/>
              </w:rPr>
              <w:t>ImportedAmount</w:t>
            </w:r>
            <w:proofErr w:type="spellEnd"/>
          </w:p>
        </w:tc>
        <w:tc>
          <w:tcPr>
            <w:tcW w:w="2551" w:type="dxa"/>
          </w:tcPr>
          <w:p w14:paraId="7AA9BF2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Ilość/liczba przydzielonego kontyngentu.</w:t>
            </w:r>
          </w:p>
        </w:tc>
        <w:tc>
          <w:tcPr>
            <w:tcW w:w="1701" w:type="dxa"/>
          </w:tcPr>
          <w:p w14:paraId="5D16D8D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87219B" w:rsidRPr="00891977" w14:paraId="7418F97C" w14:textId="77777777" w:rsidTr="007E3719">
        <w:tc>
          <w:tcPr>
            <w:tcW w:w="2694" w:type="dxa"/>
          </w:tcPr>
          <w:p w14:paraId="47165F3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ostatniego przywozu w przydziale / </w:t>
            </w:r>
            <w:proofErr w:type="spellStart"/>
            <w:r w:rsidRPr="00330A24">
              <w:rPr>
                <w:rFonts w:ascii="Arial Narrow" w:hAnsi="Arial Narrow" w:cs="Arial"/>
                <w:sz w:val="22"/>
                <w:szCs w:val="18"/>
              </w:rPr>
              <w:t>lastImportDateInAllocation</w:t>
            </w:r>
            <w:proofErr w:type="spellEnd"/>
          </w:p>
        </w:tc>
        <w:tc>
          <w:tcPr>
            <w:tcW w:w="1559" w:type="dxa"/>
          </w:tcPr>
          <w:p w14:paraId="4050A1D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LastImportDate</w:t>
            </w:r>
            <w:proofErr w:type="spellEnd"/>
          </w:p>
        </w:tc>
        <w:tc>
          <w:tcPr>
            <w:tcW w:w="2551" w:type="dxa"/>
          </w:tcPr>
          <w:p w14:paraId="705CB60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ostatniego przywozu, dla którego dokonano przydziału. Może być pusta.</w:t>
            </w:r>
          </w:p>
        </w:tc>
        <w:tc>
          <w:tcPr>
            <w:tcW w:w="1701" w:type="dxa"/>
          </w:tcPr>
          <w:p w14:paraId="2FC001FC"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w:t>
            </w:r>
          </w:p>
        </w:tc>
      </w:tr>
    </w:tbl>
    <w:p w14:paraId="7D27FB2F" w14:textId="77777777" w:rsidR="0087219B" w:rsidRPr="00891977" w:rsidRDefault="0087219B" w:rsidP="007902D3">
      <w:pPr>
        <w:pStyle w:val="Nagwek3"/>
        <w:spacing w:line="276" w:lineRule="auto"/>
        <w:rPr>
          <w:color w:val="auto"/>
          <w:lang w:val="en-US"/>
        </w:rPr>
      </w:pPr>
      <w:bookmarkStart w:id="487" w:name="_Toc205029861"/>
      <w:bookmarkStart w:id="488" w:name="_Toc263854125"/>
      <w:bookmarkStart w:id="489" w:name="_Toc421301720"/>
      <w:bookmarkStart w:id="490" w:name="_Toc163636078"/>
      <w:proofErr w:type="spellStart"/>
      <w:r w:rsidRPr="00891977">
        <w:rPr>
          <w:color w:val="auto"/>
          <w:lang w:val="en-US"/>
        </w:rPr>
        <w:t>Zdarzenie</w:t>
      </w:r>
      <w:proofErr w:type="spellEnd"/>
      <w:r w:rsidRPr="00891977">
        <w:rPr>
          <w:color w:val="auto"/>
          <w:lang w:val="en-US"/>
        </w:rPr>
        <w:t xml:space="preserve"> </w:t>
      </w:r>
      <w:proofErr w:type="spellStart"/>
      <w:r w:rsidRPr="00891977">
        <w:rPr>
          <w:color w:val="auto"/>
          <w:lang w:val="en-US"/>
        </w:rPr>
        <w:t>odblokowania</w:t>
      </w:r>
      <w:proofErr w:type="spellEnd"/>
      <w:r w:rsidRPr="00891977">
        <w:rPr>
          <w:color w:val="auto"/>
          <w:lang w:val="en-US"/>
        </w:rPr>
        <w:t xml:space="preserve"> </w:t>
      </w:r>
      <w:proofErr w:type="spellStart"/>
      <w:r w:rsidRPr="00891977">
        <w:rPr>
          <w:color w:val="auto"/>
          <w:lang w:val="en-US"/>
        </w:rPr>
        <w:t>kontyngentu</w:t>
      </w:r>
      <w:bookmarkEnd w:id="487"/>
      <w:proofErr w:type="spellEnd"/>
      <w:r w:rsidRPr="00891977">
        <w:rPr>
          <w:color w:val="auto"/>
          <w:lang w:val="en-US"/>
        </w:rPr>
        <w:t xml:space="preserve"> (</w:t>
      </w:r>
      <w:proofErr w:type="spellStart"/>
      <w:r w:rsidRPr="00891977">
        <w:rPr>
          <w:color w:val="auto"/>
          <w:lang w:val="en-US"/>
        </w:rPr>
        <w:t>quotaUnblockingEvent</w:t>
      </w:r>
      <w:proofErr w:type="spellEnd"/>
      <w:r w:rsidRPr="00891977">
        <w:rPr>
          <w:color w:val="auto"/>
          <w:lang w:val="en-US"/>
        </w:rPr>
        <w:t>)</w:t>
      </w:r>
      <w:bookmarkEnd w:id="488"/>
      <w:bookmarkEnd w:id="489"/>
      <w:bookmarkEnd w:id="490"/>
    </w:p>
    <w:p w14:paraId="01DC4512" w14:textId="614DBCC0" w:rsidR="0087219B" w:rsidRDefault="0087219B" w:rsidP="007902D3">
      <w:pPr>
        <w:spacing w:line="276" w:lineRule="auto"/>
      </w:pPr>
      <w:r w:rsidRPr="00891977">
        <w:t>Zdarzenie odblokowania kontyngentu określa dzień, w którym kontyngent (</w:t>
      </w:r>
      <w:proofErr w:type="spellStart"/>
      <w:r w:rsidRPr="00891977">
        <w:t>podkontyngent</w:t>
      </w:r>
      <w:proofErr w:type="spellEnd"/>
      <w:r w:rsidRPr="00891977">
        <w:t>) został odblokowany.</w:t>
      </w:r>
    </w:p>
    <w:p w14:paraId="7A5274EA" w14:textId="24004222" w:rsidR="0087219B" w:rsidRPr="00901365" w:rsidRDefault="0066500D" w:rsidP="000960CA">
      <w:pPr>
        <w:pStyle w:val="Legenda"/>
        <w:keepNext/>
        <w:spacing w:before="240"/>
      </w:pPr>
      <w:bookmarkStart w:id="491" w:name="_Toc163636166"/>
      <w:r>
        <w:t xml:space="preserve">Tabela </w:t>
      </w:r>
      <w:r>
        <w:fldChar w:fldCharType="begin"/>
      </w:r>
      <w:r>
        <w:instrText xml:space="preserve"> SEQ Tabela \* ARABIC </w:instrText>
      </w:r>
      <w:r>
        <w:fldChar w:fldCharType="separate"/>
      </w:r>
      <w:r w:rsidR="008C1FE8">
        <w:rPr>
          <w:noProof/>
        </w:rPr>
        <w:t>70</w:t>
      </w:r>
      <w:r>
        <w:fldChar w:fldCharType="end"/>
      </w:r>
      <w:r w:rsidRPr="00E62590">
        <w:t xml:space="preserve"> : Lista atrybutów</w:t>
      </w:r>
      <w:r w:rsidR="002764E3">
        <w:t xml:space="preserve"> </w:t>
      </w:r>
      <w:proofErr w:type="spellStart"/>
      <w:r w:rsidR="002764E3" w:rsidRPr="00891977">
        <w:rPr>
          <w:lang w:val="en-US"/>
        </w:rPr>
        <w:t>quotaUnblockingEvent</w:t>
      </w:r>
      <w:bookmarkEnd w:id="491"/>
      <w:proofErr w:type="spellEnd"/>
    </w:p>
    <w:tbl>
      <w:tblPr>
        <w:tblStyle w:val="TSZDomylnyStylTabeli"/>
        <w:tblW w:w="9356" w:type="dxa"/>
        <w:tblLayout w:type="fixed"/>
        <w:tblLook w:val="04A0" w:firstRow="1" w:lastRow="0" w:firstColumn="1" w:lastColumn="0" w:noHBand="0" w:noVBand="1"/>
        <w:tblCaption w:val="Lista atrybutów quotaUnblockingEvent"/>
        <w:tblDescription w:val="Tabela zawiera informacje odnośnie atrybutów obiektu quotaUnblockingEvent, składa się z czterech kolumn: nazwa, isztar, krótki opis, typ."/>
      </w:tblPr>
      <w:tblGrid>
        <w:gridCol w:w="2964"/>
        <w:gridCol w:w="1715"/>
        <w:gridCol w:w="2806"/>
        <w:gridCol w:w="1871"/>
      </w:tblGrid>
      <w:tr w:rsidR="0087219B" w:rsidRPr="00891977" w14:paraId="207440C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85C29C0"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Nazwa</w:t>
            </w:r>
          </w:p>
        </w:tc>
        <w:tc>
          <w:tcPr>
            <w:tcW w:w="1559" w:type="dxa"/>
          </w:tcPr>
          <w:p w14:paraId="12BA7528"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162D412C"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1701" w:type="dxa"/>
          </w:tcPr>
          <w:p w14:paraId="6129ECF4"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5BF5A509" w14:textId="77777777" w:rsidTr="007E3719">
        <w:tc>
          <w:tcPr>
            <w:tcW w:w="2694" w:type="dxa"/>
          </w:tcPr>
          <w:p w14:paraId="26E600F7"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i czas zdarzenia / </w:t>
            </w:r>
            <w:proofErr w:type="spellStart"/>
            <w:r w:rsidRPr="00330A24">
              <w:rPr>
                <w:rFonts w:ascii="Arial Narrow" w:hAnsi="Arial Narrow" w:cs="Arial"/>
                <w:sz w:val="22"/>
                <w:szCs w:val="18"/>
              </w:rPr>
              <w:t>occurrenceTimestamp</w:t>
            </w:r>
            <w:proofErr w:type="spellEnd"/>
          </w:p>
        </w:tc>
        <w:tc>
          <w:tcPr>
            <w:tcW w:w="1559" w:type="dxa"/>
          </w:tcPr>
          <w:p w14:paraId="60BFC21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OccurrenceDateTime</w:t>
            </w:r>
            <w:proofErr w:type="spellEnd"/>
          </w:p>
        </w:tc>
        <w:tc>
          <w:tcPr>
            <w:tcW w:w="2551" w:type="dxa"/>
          </w:tcPr>
          <w:p w14:paraId="37850B2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 wystąpienia zdarzenia</w:t>
            </w:r>
          </w:p>
        </w:tc>
        <w:tc>
          <w:tcPr>
            <w:tcW w:w="1701" w:type="dxa"/>
          </w:tcPr>
          <w:p w14:paraId="060A80A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w:t>
            </w:r>
          </w:p>
        </w:tc>
      </w:tr>
      <w:tr w:rsidR="0087219B" w:rsidRPr="00891977" w14:paraId="60834755" w14:textId="77777777" w:rsidTr="007E3719">
        <w:tc>
          <w:tcPr>
            <w:tcW w:w="2694" w:type="dxa"/>
          </w:tcPr>
          <w:p w14:paraId="79C9307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odblokowania / </w:t>
            </w:r>
            <w:proofErr w:type="spellStart"/>
            <w:r w:rsidRPr="00330A24">
              <w:rPr>
                <w:rFonts w:ascii="Arial Narrow" w:hAnsi="Arial Narrow" w:cs="Arial"/>
                <w:sz w:val="22"/>
                <w:szCs w:val="18"/>
              </w:rPr>
              <w:t>unblockingDate</w:t>
            </w:r>
            <w:proofErr w:type="spellEnd"/>
          </w:p>
        </w:tc>
        <w:tc>
          <w:tcPr>
            <w:tcW w:w="1559" w:type="dxa"/>
          </w:tcPr>
          <w:p w14:paraId="3655628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UnblockingDate</w:t>
            </w:r>
            <w:proofErr w:type="spellEnd"/>
          </w:p>
        </w:tc>
        <w:tc>
          <w:tcPr>
            <w:tcW w:w="2551" w:type="dxa"/>
          </w:tcPr>
          <w:p w14:paraId="04B0D2E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odblokowania kontyngentu</w:t>
            </w:r>
          </w:p>
        </w:tc>
        <w:tc>
          <w:tcPr>
            <w:tcW w:w="1701" w:type="dxa"/>
          </w:tcPr>
          <w:p w14:paraId="0E97617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275462B2" w14:textId="77777777" w:rsidR="0087219B" w:rsidRPr="00891977" w:rsidRDefault="0087219B" w:rsidP="007902D3">
      <w:pPr>
        <w:pStyle w:val="Nagwek3"/>
        <w:spacing w:line="276" w:lineRule="auto"/>
        <w:rPr>
          <w:color w:val="auto"/>
        </w:rPr>
      </w:pPr>
      <w:bookmarkStart w:id="492" w:name="_Toc205029862"/>
      <w:bookmarkStart w:id="493" w:name="_Toc263854126"/>
      <w:bookmarkStart w:id="494" w:name="_Toc421301721"/>
      <w:bookmarkStart w:id="495" w:name="_Toc163636079"/>
      <w:r w:rsidRPr="00891977">
        <w:rPr>
          <w:color w:val="auto"/>
        </w:rPr>
        <w:t>Zdarzenie – status krytyczny kontyngentu</w:t>
      </w:r>
      <w:bookmarkEnd w:id="492"/>
      <w:r w:rsidRPr="00891977">
        <w:rPr>
          <w:color w:val="auto"/>
        </w:rPr>
        <w:t xml:space="preserve"> (</w:t>
      </w:r>
      <w:proofErr w:type="spellStart"/>
      <w:r w:rsidRPr="00891977">
        <w:rPr>
          <w:color w:val="auto"/>
        </w:rPr>
        <w:t>quotaCriticalEvent</w:t>
      </w:r>
      <w:proofErr w:type="spellEnd"/>
      <w:r w:rsidRPr="00891977">
        <w:rPr>
          <w:color w:val="auto"/>
        </w:rPr>
        <w:t>)</w:t>
      </w:r>
      <w:bookmarkEnd w:id="493"/>
      <w:bookmarkEnd w:id="494"/>
      <w:bookmarkEnd w:id="495"/>
    </w:p>
    <w:p w14:paraId="6B5AFFD5" w14:textId="0F759B1B" w:rsidR="0087219B" w:rsidRDefault="0087219B" w:rsidP="007902D3">
      <w:pPr>
        <w:spacing w:line="276" w:lineRule="auto"/>
      </w:pPr>
      <w:r w:rsidRPr="00891977">
        <w:t>Zdarzenie – status krytyczny kontyngentu określa zmianę statusu kontyngentu (</w:t>
      </w:r>
      <w:proofErr w:type="spellStart"/>
      <w:r w:rsidRPr="00891977">
        <w:t>podkontyngentu</w:t>
      </w:r>
      <w:proofErr w:type="spellEnd"/>
      <w:r w:rsidRPr="00891977">
        <w:t>) na krytyczny.</w:t>
      </w:r>
    </w:p>
    <w:p w14:paraId="1D157EEC" w14:textId="44EC1D3D" w:rsidR="0087219B" w:rsidRPr="00901365" w:rsidRDefault="0066500D" w:rsidP="000960CA">
      <w:pPr>
        <w:pStyle w:val="Legenda"/>
        <w:keepNext/>
        <w:spacing w:before="240"/>
      </w:pPr>
      <w:bookmarkStart w:id="496" w:name="_Toc163636167"/>
      <w:r>
        <w:t xml:space="preserve">Tabela </w:t>
      </w:r>
      <w:r>
        <w:fldChar w:fldCharType="begin"/>
      </w:r>
      <w:r>
        <w:instrText xml:space="preserve"> SEQ Tabela \* ARABIC </w:instrText>
      </w:r>
      <w:r>
        <w:fldChar w:fldCharType="separate"/>
      </w:r>
      <w:r w:rsidR="008C1FE8">
        <w:rPr>
          <w:noProof/>
        </w:rPr>
        <w:t>71</w:t>
      </w:r>
      <w:r>
        <w:fldChar w:fldCharType="end"/>
      </w:r>
      <w:r w:rsidRPr="0000327B">
        <w:t xml:space="preserve"> : Lista atrybutów</w:t>
      </w:r>
      <w:r w:rsidR="002764E3">
        <w:t xml:space="preserve"> </w:t>
      </w:r>
      <w:proofErr w:type="spellStart"/>
      <w:r w:rsidR="002764E3" w:rsidRPr="00891977">
        <w:t>quotaCriticalEvent</w:t>
      </w:r>
      <w:bookmarkEnd w:id="496"/>
      <w:proofErr w:type="spellEnd"/>
    </w:p>
    <w:tbl>
      <w:tblPr>
        <w:tblStyle w:val="TSZDomylnyStylTabeli"/>
        <w:tblW w:w="9356" w:type="dxa"/>
        <w:tblLayout w:type="fixed"/>
        <w:tblLook w:val="04A0" w:firstRow="1" w:lastRow="0" w:firstColumn="1" w:lastColumn="0" w:noHBand="0" w:noVBand="1"/>
        <w:tblCaption w:val="Lista atrybutów quotaCriticalEvent"/>
        <w:tblDescription w:val="Tabela zawiera informacje odnośnie atrybutów obiektu quotaCriticalEvent, składa się z czterech kolumn: nazwa, isztar, krótki opis, typ."/>
      </w:tblPr>
      <w:tblGrid>
        <w:gridCol w:w="2964"/>
        <w:gridCol w:w="1715"/>
        <w:gridCol w:w="2806"/>
        <w:gridCol w:w="1871"/>
      </w:tblGrid>
      <w:tr w:rsidR="0087219B" w:rsidRPr="00891977" w14:paraId="4F11703D"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5CB2F6FA" w14:textId="77777777" w:rsidR="0087219B" w:rsidRPr="007E3719" w:rsidRDefault="0087219B" w:rsidP="007902D3">
            <w:pPr>
              <w:pStyle w:val="Tableheading"/>
              <w:spacing w:line="276" w:lineRule="auto"/>
              <w:rPr>
                <w:rFonts w:ascii="Arial Narrow" w:hAnsi="Arial Narrow" w:cs="Arial"/>
                <w:b/>
                <w:bCs/>
                <w:sz w:val="22"/>
                <w:szCs w:val="18"/>
              </w:rPr>
            </w:pPr>
            <w:r w:rsidRPr="007E3719">
              <w:rPr>
                <w:rFonts w:ascii="Arial Narrow" w:hAnsi="Arial Narrow" w:cs="Arial"/>
                <w:b/>
                <w:bCs/>
                <w:sz w:val="22"/>
                <w:szCs w:val="18"/>
              </w:rPr>
              <w:t>Nazwa</w:t>
            </w:r>
          </w:p>
        </w:tc>
        <w:tc>
          <w:tcPr>
            <w:tcW w:w="1559" w:type="dxa"/>
          </w:tcPr>
          <w:p w14:paraId="58B9CD74" w14:textId="77777777" w:rsidR="0087219B" w:rsidRPr="007E3719" w:rsidRDefault="0087219B" w:rsidP="007902D3">
            <w:pPr>
              <w:pStyle w:val="Tableheading"/>
              <w:spacing w:line="276" w:lineRule="auto"/>
              <w:rPr>
                <w:rFonts w:ascii="Arial Narrow" w:hAnsi="Arial Narrow" w:cs="Arial"/>
                <w:b/>
                <w:bCs/>
                <w:sz w:val="22"/>
                <w:szCs w:val="18"/>
              </w:rPr>
            </w:pPr>
            <w:proofErr w:type="spellStart"/>
            <w:r w:rsidRPr="007E3719">
              <w:rPr>
                <w:rFonts w:ascii="Arial Narrow" w:hAnsi="Arial Narrow" w:cs="Arial"/>
                <w:b/>
                <w:bCs/>
                <w:sz w:val="22"/>
                <w:szCs w:val="18"/>
                <w:lang w:val="en-US"/>
              </w:rPr>
              <w:t>Nazwa</w:t>
            </w:r>
            <w:proofErr w:type="spellEnd"/>
            <w:r w:rsidRPr="007E3719">
              <w:rPr>
                <w:rFonts w:ascii="Arial Narrow" w:hAnsi="Arial Narrow" w:cs="Arial"/>
                <w:b/>
                <w:bCs/>
                <w:sz w:val="22"/>
                <w:szCs w:val="18"/>
                <w:lang w:val="en-US"/>
              </w:rPr>
              <w:t xml:space="preserve"> w ISZTAR3</w:t>
            </w:r>
          </w:p>
        </w:tc>
        <w:tc>
          <w:tcPr>
            <w:tcW w:w="2551" w:type="dxa"/>
          </w:tcPr>
          <w:p w14:paraId="6B0BC5E9"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Krótki opis</w:t>
            </w:r>
          </w:p>
        </w:tc>
        <w:tc>
          <w:tcPr>
            <w:tcW w:w="1701" w:type="dxa"/>
          </w:tcPr>
          <w:p w14:paraId="3DB475A1" w14:textId="77777777" w:rsidR="0087219B" w:rsidRPr="007E3719" w:rsidRDefault="0087219B" w:rsidP="007902D3">
            <w:pPr>
              <w:pStyle w:val="Tableheading"/>
              <w:keepNext/>
              <w:keepLines/>
              <w:spacing w:line="276" w:lineRule="auto"/>
              <w:rPr>
                <w:rFonts w:ascii="Arial Narrow" w:hAnsi="Arial Narrow" w:cs="Arial"/>
                <w:b/>
                <w:bCs/>
                <w:sz w:val="22"/>
                <w:szCs w:val="18"/>
              </w:rPr>
            </w:pPr>
            <w:r w:rsidRPr="007E3719">
              <w:rPr>
                <w:rFonts w:ascii="Arial Narrow" w:hAnsi="Arial Narrow" w:cs="Arial"/>
                <w:b/>
                <w:bCs/>
                <w:sz w:val="22"/>
                <w:szCs w:val="18"/>
              </w:rPr>
              <w:t>Typ</w:t>
            </w:r>
          </w:p>
        </w:tc>
      </w:tr>
      <w:tr w:rsidR="0087219B" w:rsidRPr="00891977" w14:paraId="215C8D83" w14:textId="77777777" w:rsidTr="007E3719">
        <w:tc>
          <w:tcPr>
            <w:tcW w:w="2694" w:type="dxa"/>
          </w:tcPr>
          <w:p w14:paraId="6B0BAA5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i czas zdarzenia / </w:t>
            </w:r>
            <w:proofErr w:type="spellStart"/>
            <w:r w:rsidRPr="00330A24">
              <w:rPr>
                <w:rFonts w:ascii="Arial Narrow" w:hAnsi="Arial Narrow" w:cs="Arial"/>
                <w:sz w:val="22"/>
                <w:szCs w:val="18"/>
              </w:rPr>
              <w:t>occurrenceTimestamp</w:t>
            </w:r>
            <w:proofErr w:type="spellEnd"/>
          </w:p>
        </w:tc>
        <w:tc>
          <w:tcPr>
            <w:tcW w:w="1559" w:type="dxa"/>
          </w:tcPr>
          <w:p w14:paraId="39922E02"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OccurrenceDateTime</w:t>
            </w:r>
            <w:proofErr w:type="spellEnd"/>
          </w:p>
        </w:tc>
        <w:tc>
          <w:tcPr>
            <w:tcW w:w="2551" w:type="dxa"/>
          </w:tcPr>
          <w:p w14:paraId="37FBE64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 wystąpienia zdarzenia</w:t>
            </w:r>
          </w:p>
        </w:tc>
        <w:tc>
          <w:tcPr>
            <w:tcW w:w="1701" w:type="dxa"/>
          </w:tcPr>
          <w:p w14:paraId="55BF278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w:t>
            </w:r>
          </w:p>
        </w:tc>
      </w:tr>
      <w:tr w:rsidR="0087219B" w:rsidRPr="00891977" w14:paraId="38691E11" w14:textId="77777777" w:rsidTr="007E3719">
        <w:tc>
          <w:tcPr>
            <w:tcW w:w="2694" w:type="dxa"/>
          </w:tcPr>
          <w:p w14:paraId="76AD8CCA"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Status krytyczny kontyngentu / </w:t>
            </w:r>
            <w:proofErr w:type="spellStart"/>
            <w:r w:rsidRPr="00330A24">
              <w:rPr>
                <w:rFonts w:ascii="Arial Narrow" w:hAnsi="Arial Narrow" w:cs="Arial"/>
                <w:sz w:val="22"/>
                <w:szCs w:val="18"/>
              </w:rPr>
              <w:t>criticalState</w:t>
            </w:r>
            <w:proofErr w:type="spellEnd"/>
          </w:p>
        </w:tc>
        <w:tc>
          <w:tcPr>
            <w:tcW w:w="1559" w:type="dxa"/>
          </w:tcPr>
          <w:p w14:paraId="7AFF160B"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CriticalStateL</w:t>
            </w:r>
            <w:proofErr w:type="spellEnd"/>
          </w:p>
        </w:tc>
        <w:tc>
          <w:tcPr>
            <w:tcW w:w="2551" w:type="dxa"/>
          </w:tcPr>
          <w:p w14:paraId="26FD9D2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Kod statusu krytycznego kontyngentu</w:t>
            </w:r>
          </w:p>
        </w:tc>
        <w:tc>
          <w:tcPr>
            <w:tcW w:w="1701" w:type="dxa"/>
          </w:tcPr>
          <w:p w14:paraId="6A82D66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Wyliczenie. Dostępna jest lista możliwych wartości: „Y” (Tak), „N” (Nie)</w:t>
            </w:r>
          </w:p>
        </w:tc>
      </w:tr>
      <w:tr w:rsidR="0087219B" w:rsidRPr="00891977" w14:paraId="024083D9" w14:textId="77777777" w:rsidTr="007E3719">
        <w:tc>
          <w:tcPr>
            <w:tcW w:w="2694" w:type="dxa"/>
          </w:tcPr>
          <w:p w14:paraId="33B33F6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zmiany </w:t>
            </w:r>
            <w:proofErr w:type="spellStart"/>
            <w:r w:rsidRPr="00330A24">
              <w:rPr>
                <w:rFonts w:ascii="Arial Narrow" w:hAnsi="Arial Narrow" w:cs="Arial"/>
                <w:sz w:val="22"/>
                <w:szCs w:val="18"/>
              </w:rPr>
              <w:t>stausu</w:t>
            </w:r>
            <w:proofErr w:type="spellEnd"/>
            <w:r w:rsidRPr="00330A24">
              <w:rPr>
                <w:rFonts w:ascii="Arial Narrow" w:hAnsi="Arial Narrow" w:cs="Arial"/>
                <w:sz w:val="22"/>
                <w:szCs w:val="18"/>
              </w:rPr>
              <w:t xml:space="preserve"> na krytyczny / </w:t>
            </w:r>
            <w:proofErr w:type="spellStart"/>
            <w:r w:rsidRPr="00330A24">
              <w:rPr>
                <w:rFonts w:ascii="Arial Narrow" w:hAnsi="Arial Narrow" w:cs="Arial"/>
                <w:sz w:val="22"/>
                <w:szCs w:val="18"/>
              </w:rPr>
              <w:t>criticalStateChangeDate</w:t>
            </w:r>
            <w:proofErr w:type="spellEnd"/>
          </w:p>
        </w:tc>
        <w:tc>
          <w:tcPr>
            <w:tcW w:w="1559" w:type="dxa"/>
          </w:tcPr>
          <w:p w14:paraId="7E951CD9"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StateChangeDate</w:t>
            </w:r>
            <w:proofErr w:type="spellEnd"/>
          </w:p>
        </w:tc>
        <w:tc>
          <w:tcPr>
            <w:tcW w:w="2551" w:type="dxa"/>
          </w:tcPr>
          <w:p w14:paraId="3980B26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zmiany statusu kontyngentu (</w:t>
            </w:r>
            <w:proofErr w:type="spellStart"/>
            <w:r w:rsidRPr="00330A24">
              <w:rPr>
                <w:rFonts w:ascii="Arial Narrow" w:hAnsi="Arial Narrow" w:cs="Arial"/>
                <w:sz w:val="22"/>
                <w:szCs w:val="18"/>
              </w:rPr>
              <w:t>podkontyngentu</w:t>
            </w:r>
            <w:proofErr w:type="spellEnd"/>
            <w:r w:rsidRPr="00330A24">
              <w:rPr>
                <w:rFonts w:ascii="Arial Narrow" w:hAnsi="Arial Narrow" w:cs="Arial"/>
                <w:sz w:val="22"/>
                <w:szCs w:val="18"/>
              </w:rPr>
              <w:t xml:space="preserve">) na krytyczny. Może być pusta.  </w:t>
            </w:r>
          </w:p>
        </w:tc>
        <w:tc>
          <w:tcPr>
            <w:tcW w:w="1701" w:type="dxa"/>
          </w:tcPr>
          <w:p w14:paraId="194835B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w:t>
            </w:r>
          </w:p>
        </w:tc>
      </w:tr>
    </w:tbl>
    <w:p w14:paraId="000EC652" w14:textId="77777777" w:rsidR="0087219B" w:rsidRPr="00891977" w:rsidRDefault="0087219B" w:rsidP="007902D3">
      <w:pPr>
        <w:pStyle w:val="Nagwek3"/>
        <w:spacing w:line="276" w:lineRule="auto"/>
        <w:rPr>
          <w:color w:val="auto"/>
          <w:lang w:val="en-US"/>
        </w:rPr>
      </w:pPr>
      <w:bookmarkStart w:id="497" w:name="_Toc205029863"/>
      <w:bookmarkStart w:id="498" w:name="_Toc263854127"/>
      <w:bookmarkStart w:id="499" w:name="_Toc421301722"/>
      <w:bookmarkStart w:id="500" w:name="_Toc163636080"/>
      <w:proofErr w:type="spellStart"/>
      <w:r w:rsidRPr="00891977">
        <w:rPr>
          <w:color w:val="auto"/>
          <w:lang w:val="en-US"/>
        </w:rPr>
        <w:t>Zdarzenie</w:t>
      </w:r>
      <w:proofErr w:type="spellEnd"/>
      <w:r w:rsidRPr="00891977">
        <w:rPr>
          <w:color w:val="auto"/>
          <w:lang w:val="en-US"/>
        </w:rPr>
        <w:t xml:space="preserve"> </w:t>
      </w:r>
      <w:proofErr w:type="spellStart"/>
      <w:r w:rsidRPr="00891977">
        <w:rPr>
          <w:color w:val="auto"/>
          <w:lang w:val="en-US"/>
        </w:rPr>
        <w:t>wyczerpania</w:t>
      </w:r>
      <w:proofErr w:type="spellEnd"/>
      <w:r w:rsidRPr="00891977">
        <w:rPr>
          <w:color w:val="auto"/>
          <w:lang w:val="en-US"/>
        </w:rPr>
        <w:t xml:space="preserve"> </w:t>
      </w:r>
      <w:proofErr w:type="spellStart"/>
      <w:r w:rsidRPr="00891977">
        <w:rPr>
          <w:color w:val="auto"/>
          <w:lang w:val="en-US"/>
        </w:rPr>
        <w:t>kontyngentu</w:t>
      </w:r>
      <w:bookmarkEnd w:id="497"/>
      <w:proofErr w:type="spellEnd"/>
      <w:r w:rsidRPr="00891977">
        <w:rPr>
          <w:color w:val="auto"/>
          <w:lang w:val="en-US"/>
        </w:rPr>
        <w:t xml:space="preserve"> (</w:t>
      </w:r>
      <w:proofErr w:type="spellStart"/>
      <w:r w:rsidRPr="00891977">
        <w:rPr>
          <w:color w:val="auto"/>
        </w:rPr>
        <w:t>quotaExhaustionEvent</w:t>
      </w:r>
      <w:proofErr w:type="spellEnd"/>
      <w:r w:rsidRPr="00891977">
        <w:rPr>
          <w:color w:val="auto"/>
          <w:lang w:val="en-US"/>
        </w:rPr>
        <w:t>)</w:t>
      </w:r>
      <w:bookmarkEnd w:id="498"/>
      <w:bookmarkEnd w:id="499"/>
      <w:bookmarkEnd w:id="500"/>
    </w:p>
    <w:p w14:paraId="51DAEAE4" w14:textId="6A89715D" w:rsidR="0087219B" w:rsidRDefault="0087219B" w:rsidP="007902D3">
      <w:pPr>
        <w:spacing w:line="276" w:lineRule="auto"/>
      </w:pPr>
      <w:r w:rsidRPr="00891977">
        <w:t>Zdarzenie wyczerpania kontyngentu określa dzień, w którym kontyngent (</w:t>
      </w:r>
      <w:proofErr w:type="spellStart"/>
      <w:r w:rsidRPr="00891977">
        <w:t>podkontyngent</w:t>
      </w:r>
      <w:proofErr w:type="spellEnd"/>
      <w:r w:rsidRPr="00891977">
        <w:t>) został wyczerpany.</w:t>
      </w:r>
    </w:p>
    <w:p w14:paraId="56721905" w14:textId="032B69F6" w:rsidR="0087219B" w:rsidRPr="00901365" w:rsidRDefault="0066500D" w:rsidP="000960CA">
      <w:pPr>
        <w:pStyle w:val="Legenda"/>
        <w:keepNext/>
        <w:spacing w:before="240"/>
      </w:pPr>
      <w:bookmarkStart w:id="501" w:name="_Toc163636168"/>
      <w:r>
        <w:t xml:space="preserve">Tabela </w:t>
      </w:r>
      <w:r>
        <w:fldChar w:fldCharType="begin"/>
      </w:r>
      <w:r>
        <w:instrText xml:space="preserve"> SEQ Tabela \* ARABIC </w:instrText>
      </w:r>
      <w:r>
        <w:fldChar w:fldCharType="separate"/>
      </w:r>
      <w:r w:rsidR="008C1FE8">
        <w:rPr>
          <w:noProof/>
        </w:rPr>
        <w:t>72</w:t>
      </w:r>
      <w:r>
        <w:fldChar w:fldCharType="end"/>
      </w:r>
      <w:r w:rsidRPr="00EC05AD">
        <w:t xml:space="preserve"> : Lista atrybutów</w:t>
      </w:r>
      <w:r w:rsidR="002764E3">
        <w:t xml:space="preserve"> </w:t>
      </w:r>
      <w:proofErr w:type="spellStart"/>
      <w:r w:rsidR="002764E3" w:rsidRPr="00891977">
        <w:t>quotaExhaustionEvent</w:t>
      </w:r>
      <w:bookmarkEnd w:id="501"/>
      <w:proofErr w:type="spellEnd"/>
    </w:p>
    <w:tbl>
      <w:tblPr>
        <w:tblStyle w:val="TSZDomylnyStylTabeli"/>
        <w:tblW w:w="9356" w:type="dxa"/>
        <w:tblLayout w:type="fixed"/>
        <w:tblLook w:val="04A0" w:firstRow="1" w:lastRow="0" w:firstColumn="1" w:lastColumn="0" w:noHBand="0" w:noVBand="1"/>
        <w:tblCaption w:val="Lista atrybutów quotaExhaustionEvent"/>
        <w:tblDescription w:val="Tabela zawiera informacje odnośnie atrybutów obiektu quotaExhaustionEvent, składa się z czterech kolumn: nazwa, isztar, krótki opis, typ."/>
      </w:tblPr>
      <w:tblGrid>
        <w:gridCol w:w="2964"/>
        <w:gridCol w:w="1715"/>
        <w:gridCol w:w="2806"/>
        <w:gridCol w:w="1871"/>
      </w:tblGrid>
      <w:tr w:rsidR="0087219B" w:rsidRPr="00891977" w14:paraId="433CDF13"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7236A8CF" w14:textId="77777777" w:rsidR="0087219B" w:rsidRPr="000A0096" w:rsidRDefault="0087219B" w:rsidP="007902D3">
            <w:pPr>
              <w:pStyle w:val="Tableheading"/>
              <w:spacing w:line="276" w:lineRule="auto"/>
              <w:rPr>
                <w:rFonts w:ascii="Arial Narrow" w:hAnsi="Arial Narrow" w:cs="Arial"/>
                <w:b/>
                <w:bCs/>
                <w:sz w:val="22"/>
                <w:szCs w:val="18"/>
              </w:rPr>
            </w:pPr>
            <w:r w:rsidRPr="000A0096">
              <w:rPr>
                <w:rFonts w:ascii="Arial Narrow" w:hAnsi="Arial Narrow" w:cs="Arial"/>
                <w:b/>
                <w:bCs/>
                <w:sz w:val="22"/>
                <w:szCs w:val="18"/>
              </w:rPr>
              <w:t>Nazwa</w:t>
            </w:r>
          </w:p>
        </w:tc>
        <w:tc>
          <w:tcPr>
            <w:tcW w:w="1559" w:type="dxa"/>
          </w:tcPr>
          <w:p w14:paraId="35F6FECB" w14:textId="77777777" w:rsidR="0087219B" w:rsidRPr="000A0096" w:rsidRDefault="0087219B" w:rsidP="007902D3">
            <w:pPr>
              <w:pStyle w:val="Tableheading"/>
              <w:spacing w:line="276" w:lineRule="auto"/>
              <w:rPr>
                <w:rFonts w:ascii="Arial Narrow" w:hAnsi="Arial Narrow" w:cs="Arial"/>
                <w:b/>
                <w:bCs/>
                <w:sz w:val="22"/>
                <w:szCs w:val="18"/>
              </w:rPr>
            </w:pPr>
            <w:proofErr w:type="spellStart"/>
            <w:r w:rsidRPr="000A0096">
              <w:rPr>
                <w:rFonts w:ascii="Arial Narrow" w:hAnsi="Arial Narrow" w:cs="Arial"/>
                <w:b/>
                <w:bCs/>
                <w:sz w:val="22"/>
                <w:szCs w:val="18"/>
                <w:lang w:val="en-US"/>
              </w:rPr>
              <w:t>Nazwa</w:t>
            </w:r>
            <w:proofErr w:type="spellEnd"/>
            <w:r w:rsidRPr="000A0096">
              <w:rPr>
                <w:rFonts w:ascii="Arial Narrow" w:hAnsi="Arial Narrow" w:cs="Arial"/>
                <w:b/>
                <w:bCs/>
                <w:sz w:val="22"/>
                <w:szCs w:val="18"/>
                <w:lang w:val="en-US"/>
              </w:rPr>
              <w:t xml:space="preserve"> w ISZTAR3</w:t>
            </w:r>
          </w:p>
        </w:tc>
        <w:tc>
          <w:tcPr>
            <w:tcW w:w="2551" w:type="dxa"/>
          </w:tcPr>
          <w:p w14:paraId="5F99734F" w14:textId="77777777" w:rsidR="0087219B" w:rsidRPr="000A0096" w:rsidRDefault="0087219B" w:rsidP="007902D3">
            <w:pPr>
              <w:pStyle w:val="Tableheading"/>
              <w:keepNext/>
              <w:keepLines/>
              <w:spacing w:line="276" w:lineRule="auto"/>
              <w:rPr>
                <w:rFonts w:ascii="Arial Narrow" w:hAnsi="Arial Narrow" w:cs="Arial"/>
                <w:b/>
                <w:bCs/>
                <w:sz w:val="22"/>
                <w:szCs w:val="18"/>
              </w:rPr>
            </w:pPr>
            <w:r w:rsidRPr="000A0096">
              <w:rPr>
                <w:rFonts w:ascii="Arial Narrow" w:hAnsi="Arial Narrow" w:cs="Arial"/>
                <w:b/>
                <w:bCs/>
                <w:sz w:val="22"/>
                <w:szCs w:val="18"/>
              </w:rPr>
              <w:t>Krótki opis</w:t>
            </w:r>
          </w:p>
        </w:tc>
        <w:tc>
          <w:tcPr>
            <w:tcW w:w="1701" w:type="dxa"/>
          </w:tcPr>
          <w:p w14:paraId="1CE97511" w14:textId="77777777" w:rsidR="0087219B" w:rsidRPr="000A0096" w:rsidRDefault="0087219B" w:rsidP="007902D3">
            <w:pPr>
              <w:pStyle w:val="Tableheading"/>
              <w:keepNext/>
              <w:keepLines/>
              <w:spacing w:line="276" w:lineRule="auto"/>
              <w:rPr>
                <w:rFonts w:ascii="Arial Narrow" w:hAnsi="Arial Narrow" w:cs="Arial"/>
                <w:b/>
                <w:bCs/>
                <w:sz w:val="22"/>
                <w:szCs w:val="18"/>
              </w:rPr>
            </w:pPr>
            <w:r w:rsidRPr="000A0096">
              <w:rPr>
                <w:rFonts w:ascii="Arial Narrow" w:hAnsi="Arial Narrow" w:cs="Arial"/>
                <w:b/>
                <w:bCs/>
                <w:sz w:val="22"/>
                <w:szCs w:val="18"/>
              </w:rPr>
              <w:t>Typ</w:t>
            </w:r>
          </w:p>
        </w:tc>
      </w:tr>
      <w:tr w:rsidR="0087219B" w:rsidRPr="00891977" w14:paraId="64C50FB3" w14:textId="77777777" w:rsidTr="000A0096">
        <w:tc>
          <w:tcPr>
            <w:tcW w:w="2694" w:type="dxa"/>
          </w:tcPr>
          <w:p w14:paraId="1146A3D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i czas zdarzenia / </w:t>
            </w:r>
            <w:proofErr w:type="spellStart"/>
            <w:r w:rsidRPr="00330A24">
              <w:rPr>
                <w:rFonts w:ascii="Arial Narrow" w:hAnsi="Arial Narrow" w:cs="Arial"/>
                <w:sz w:val="22"/>
                <w:szCs w:val="18"/>
              </w:rPr>
              <w:t>occurrenceTimestamp</w:t>
            </w:r>
            <w:proofErr w:type="spellEnd"/>
          </w:p>
        </w:tc>
        <w:tc>
          <w:tcPr>
            <w:tcW w:w="1559" w:type="dxa"/>
          </w:tcPr>
          <w:p w14:paraId="5E080A9A"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OccurrenceDateTime</w:t>
            </w:r>
            <w:proofErr w:type="spellEnd"/>
          </w:p>
        </w:tc>
        <w:tc>
          <w:tcPr>
            <w:tcW w:w="2551" w:type="dxa"/>
          </w:tcPr>
          <w:p w14:paraId="758BA92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 wystąpienia zdarzenia</w:t>
            </w:r>
          </w:p>
        </w:tc>
        <w:tc>
          <w:tcPr>
            <w:tcW w:w="1701" w:type="dxa"/>
          </w:tcPr>
          <w:p w14:paraId="09E657D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w:t>
            </w:r>
          </w:p>
        </w:tc>
      </w:tr>
      <w:tr w:rsidR="0087219B" w:rsidRPr="00891977" w14:paraId="41B0A9A0" w14:textId="77777777" w:rsidTr="000A0096">
        <w:tc>
          <w:tcPr>
            <w:tcW w:w="2694" w:type="dxa"/>
          </w:tcPr>
          <w:p w14:paraId="76F8272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wyczerpania / </w:t>
            </w:r>
            <w:proofErr w:type="spellStart"/>
            <w:r w:rsidRPr="00330A24">
              <w:rPr>
                <w:rFonts w:ascii="Arial Narrow" w:hAnsi="Arial Narrow" w:cs="Arial"/>
                <w:sz w:val="22"/>
                <w:szCs w:val="18"/>
              </w:rPr>
              <w:t>exhaustionDate</w:t>
            </w:r>
            <w:proofErr w:type="spellEnd"/>
          </w:p>
        </w:tc>
        <w:tc>
          <w:tcPr>
            <w:tcW w:w="1559" w:type="dxa"/>
          </w:tcPr>
          <w:p w14:paraId="29022CC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ExhaustionDate</w:t>
            </w:r>
            <w:proofErr w:type="spellEnd"/>
          </w:p>
        </w:tc>
        <w:tc>
          <w:tcPr>
            <w:tcW w:w="2551" w:type="dxa"/>
          </w:tcPr>
          <w:p w14:paraId="537C97A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wyczerpania kontyngentu</w:t>
            </w:r>
          </w:p>
        </w:tc>
        <w:tc>
          <w:tcPr>
            <w:tcW w:w="1701" w:type="dxa"/>
          </w:tcPr>
          <w:p w14:paraId="6DD28E7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w:t>
            </w:r>
          </w:p>
        </w:tc>
      </w:tr>
    </w:tbl>
    <w:p w14:paraId="316827BB" w14:textId="77777777" w:rsidR="007E73B3" w:rsidRPr="00891977" w:rsidRDefault="003B40B0" w:rsidP="007902D3">
      <w:pPr>
        <w:pStyle w:val="Nagwek3"/>
        <w:spacing w:line="276" w:lineRule="auto"/>
        <w:rPr>
          <w:color w:val="auto"/>
        </w:rPr>
      </w:pPr>
      <w:bookmarkStart w:id="502" w:name="_Toc163636081"/>
      <w:r w:rsidRPr="00891977">
        <w:rPr>
          <w:color w:val="auto"/>
        </w:rPr>
        <w:t>Dodatkowe informacje</w:t>
      </w:r>
      <w:r w:rsidR="007E73B3" w:rsidRPr="00891977">
        <w:rPr>
          <w:color w:val="auto"/>
        </w:rPr>
        <w:t xml:space="preserve"> (</w:t>
      </w:r>
      <w:proofErr w:type="spellStart"/>
      <w:r w:rsidR="007E73B3" w:rsidRPr="00891977">
        <w:rPr>
          <w:color w:val="auto"/>
        </w:rPr>
        <w:t>quotaExtendedInformation</w:t>
      </w:r>
      <w:proofErr w:type="spellEnd"/>
      <w:r w:rsidR="007E73B3" w:rsidRPr="00891977">
        <w:rPr>
          <w:color w:val="auto"/>
        </w:rPr>
        <w:t>)</w:t>
      </w:r>
      <w:bookmarkEnd w:id="502"/>
    </w:p>
    <w:p w14:paraId="03C90B27" w14:textId="23C98A59" w:rsidR="007E73B3" w:rsidRDefault="00D876E6" w:rsidP="007902D3">
      <w:pPr>
        <w:spacing w:line="276" w:lineRule="auto"/>
        <w:rPr>
          <w:lang w:eastAsia="en-US"/>
        </w:rPr>
      </w:pPr>
      <w:r w:rsidRPr="00891977">
        <w:rPr>
          <w:lang w:eastAsia="en-US"/>
        </w:rPr>
        <w:t>Definiuje pozostałe informacje dla danego kontyngentu</w:t>
      </w:r>
      <w:r w:rsidR="00193829" w:rsidRPr="00891977">
        <w:rPr>
          <w:lang w:eastAsia="en-US"/>
        </w:rPr>
        <w:t>.</w:t>
      </w:r>
    </w:p>
    <w:p w14:paraId="52BD7EF4" w14:textId="70F68C65" w:rsidR="007E73B3" w:rsidRPr="00901365" w:rsidRDefault="0066500D" w:rsidP="000960CA">
      <w:pPr>
        <w:pStyle w:val="Legenda"/>
        <w:keepNext/>
        <w:spacing w:before="240"/>
      </w:pPr>
      <w:bookmarkStart w:id="503" w:name="_Toc163636169"/>
      <w:r>
        <w:t xml:space="preserve">Tabela </w:t>
      </w:r>
      <w:r>
        <w:fldChar w:fldCharType="begin"/>
      </w:r>
      <w:r>
        <w:instrText xml:space="preserve"> SEQ Tabela \* ARABIC </w:instrText>
      </w:r>
      <w:r>
        <w:fldChar w:fldCharType="separate"/>
      </w:r>
      <w:r w:rsidR="008C1FE8">
        <w:rPr>
          <w:noProof/>
        </w:rPr>
        <w:t>73</w:t>
      </w:r>
      <w:r>
        <w:fldChar w:fldCharType="end"/>
      </w:r>
      <w:r w:rsidRPr="008F3175">
        <w:t xml:space="preserve"> : Lista atrybutów</w:t>
      </w:r>
      <w:r w:rsidR="002764E3">
        <w:t xml:space="preserve"> </w:t>
      </w:r>
      <w:proofErr w:type="spellStart"/>
      <w:r w:rsidR="002764E3" w:rsidRPr="00891977">
        <w:t>quotaExtendedInformation</w:t>
      </w:r>
      <w:bookmarkEnd w:id="503"/>
      <w:proofErr w:type="spellEnd"/>
    </w:p>
    <w:tbl>
      <w:tblPr>
        <w:tblStyle w:val="TSZDomylnyStylTabeli"/>
        <w:tblW w:w="9356" w:type="dxa"/>
        <w:tblLayout w:type="fixed"/>
        <w:tblLook w:val="04A0" w:firstRow="1" w:lastRow="0" w:firstColumn="1" w:lastColumn="0" w:noHBand="0" w:noVBand="1"/>
        <w:tblCaption w:val="Lista atrybutów quotaExtendedInformation"/>
        <w:tblDescription w:val="Tabela zawiera informacje odnośnie atrybutów obiektu quotaExtendedInformation, składa się z czterech kolumn: nazwa, isztar, krótki opis, typ."/>
      </w:tblPr>
      <w:tblGrid>
        <w:gridCol w:w="2964"/>
        <w:gridCol w:w="1715"/>
        <w:gridCol w:w="2806"/>
        <w:gridCol w:w="1871"/>
      </w:tblGrid>
      <w:tr w:rsidR="007E73B3" w:rsidRPr="00891977" w14:paraId="2B7BB65B"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ABC41CA" w14:textId="77777777" w:rsidR="007E73B3" w:rsidRPr="000A0096" w:rsidRDefault="007E73B3" w:rsidP="007902D3">
            <w:pPr>
              <w:pStyle w:val="Tableheading"/>
              <w:spacing w:line="276" w:lineRule="auto"/>
              <w:rPr>
                <w:rFonts w:ascii="Arial Narrow" w:hAnsi="Arial Narrow" w:cs="Arial"/>
                <w:b/>
                <w:bCs/>
                <w:sz w:val="22"/>
                <w:szCs w:val="18"/>
              </w:rPr>
            </w:pPr>
            <w:r w:rsidRPr="000A0096">
              <w:rPr>
                <w:rFonts w:ascii="Arial Narrow" w:hAnsi="Arial Narrow" w:cs="Arial"/>
                <w:b/>
                <w:bCs/>
                <w:sz w:val="22"/>
                <w:szCs w:val="18"/>
              </w:rPr>
              <w:t>Nazwa</w:t>
            </w:r>
          </w:p>
        </w:tc>
        <w:tc>
          <w:tcPr>
            <w:tcW w:w="1559" w:type="dxa"/>
          </w:tcPr>
          <w:p w14:paraId="3334B27B" w14:textId="77777777" w:rsidR="007E73B3" w:rsidRPr="000A0096" w:rsidRDefault="007E73B3" w:rsidP="007902D3">
            <w:pPr>
              <w:pStyle w:val="Tableheading"/>
              <w:spacing w:line="276" w:lineRule="auto"/>
              <w:rPr>
                <w:rFonts w:ascii="Arial Narrow" w:hAnsi="Arial Narrow" w:cs="Arial"/>
                <w:b/>
                <w:bCs/>
                <w:sz w:val="22"/>
                <w:szCs w:val="18"/>
              </w:rPr>
            </w:pPr>
            <w:proofErr w:type="spellStart"/>
            <w:r w:rsidRPr="000A0096">
              <w:rPr>
                <w:rFonts w:ascii="Arial Narrow" w:hAnsi="Arial Narrow" w:cs="Arial"/>
                <w:b/>
                <w:bCs/>
                <w:sz w:val="22"/>
                <w:szCs w:val="18"/>
                <w:lang w:val="en-US"/>
              </w:rPr>
              <w:t>Nazwa</w:t>
            </w:r>
            <w:proofErr w:type="spellEnd"/>
            <w:r w:rsidRPr="000A0096">
              <w:rPr>
                <w:rFonts w:ascii="Arial Narrow" w:hAnsi="Arial Narrow" w:cs="Arial"/>
                <w:b/>
                <w:bCs/>
                <w:sz w:val="22"/>
                <w:szCs w:val="18"/>
                <w:lang w:val="en-US"/>
              </w:rPr>
              <w:t xml:space="preserve"> w ISZTAR3</w:t>
            </w:r>
          </w:p>
        </w:tc>
        <w:tc>
          <w:tcPr>
            <w:tcW w:w="2551" w:type="dxa"/>
          </w:tcPr>
          <w:p w14:paraId="07AFF932" w14:textId="77777777" w:rsidR="007E73B3" w:rsidRPr="000A0096" w:rsidRDefault="007E73B3" w:rsidP="007902D3">
            <w:pPr>
              <w:pStyle w:val="Tableheading"/>
              <w:keepNext/>
              <w:keepLines/>
              <w:spacing w:line="276" w:lineRule="auto"/>
              <w:rPr>
                <w:rFonts w:ascii="Arial Narrow" w:hAnsi="Arial Narrow" w:cs="Arial"/>
                <w:b/>
                <w:bCs/>
                <w:sz w:val="22"/>
                <w:szCs w:val="18"/>
              </w:rPr>
            </w:pPr>
            <w:r w:rsidRPr="000A0096">
              <w:rPr>
                <w:rFonts w:ascii="Arial Narrow" w:hAnsi="Arial Narrow" w:cs="Arial"/>
                <w:b/>
                <w:bCs/>
                <w:sz w:val="22"/>
                <w:szCs w:val="18"/>
              </w:rPr>
              <w:t>Krótki opis</w:t>
            </w:r>
          </w:p>
        </w:tc>
        <w:tc>
          <w:tcPr>
            <w:tcW w:w="1701" w:type="dxa"/>
          </w:tcPr>
          <w:p w14:paraId="04F7A4D8" w14:textId="77777777" w:rsidR="007E73B3" w:rsidRPr="000A0096" w:rsidRDefault="007E73B3" w:rsidP="007902D3">
            <w:pPr>
              <w:pStyle w:val="Tableheading"/>
              <w:keepNext/>
              <w:keepLines/>
              <w:spacing w:line="276" w:lineRule="auto"/>
              <w:rPr>
                <w:rFonts w:ascii="Arial Narrow" w:hAnsi="Arial Narrow" w:cs="Arial"/>
                <w:b/>
                <w:bCs/>
                <w:sz w:val="22"/>
                <w:szCs w:val="18"/>
              </w:rPr>
            </w:pPr>
            <w:r w:rsidRPr="000A0096">
              <w:rPr>
                <w:rFonts w:ascii="Arial Narrow" w:hAnsi="Arial Narrow" w:cs="Arial"/>
                <w:b/>
                <w:bCs/>
                <w:sz w:val="22"/>
                <w:szCs w:val="18"/>
              </w:rPr>
              <w:t>Typ</w:t>
            </w:r>
          </w:p>
        </w:tc>
      </w:tr>
      <w:tr w:rsidR="00785E61" w:rsidRPr="00891977" w14:paraId="18A98A8F" w14:textId="77777777" w:rsidTr="000A0096">
        <w:tc>
          <w:tcPr>
            <w:tcW w:w="2694" w:type="dxa"/>
          </w:tcPr>
          <w:p w14:paraId="440F8A43"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Saldo / </w:t>
            </w:r>
            <w:proofErr w:type="spellStart"/>
            <w:r w:rsidRPr="00330A24">
              <w:rPr>
                <w:rFonts w:ascii="Arial Narrow" w:hAnsi="Arial Narrow" w:cs="Arial"/>
                <w:sz w:val="22"/>
                <w:szCs w:val="18"/>
              </w:rPr>
              <w:t>balance</w:t>
            </w:r>
            <w:proofErr w:type="spellEnd"/>
          </w:p>
        </w:tc>
        <w:tc>
          <w:tcPr>
            <w:tcW w:w="1559" w:type="dxa"/>
          </w:tcPr>
          <w:p w14:paraId="233817F0"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39FB25BC"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Saldo</w:t>
            </w:r>
          </w:p>
        </w:tc>
        <w:tc>
          <w:tcPr>
            <w:tcW w:w="1701" w:type="dxa"/>
          </w:tcPr>
          <w:p w14:paraId="72E36513"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785E61" w:rsidRPr="00891977" w14:paraId="261D0CCF" w14:textId="77777777" w:rsidTr="000A0096">
        <w:tc>
          <w:tcPr>
            <w:tcW w:w="2694" w:type="dxa"/>
          </w:tcPr>
          <w:p w14:paraId="3B353EC8"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Importowana liczba/ilość / </w:t>
            </w:r>
            <w:proofErr w:type="spellStart"/>
            <w:r w:rsidRPr="00330A24">
              <w:rPr>
                <w:rFonts w:ascii="Arial Narrow" w:hAnsi="Arial Narrow" w:cs="Arial"/>
                <w:sz w:val="22"/>
                <w:szCs w:val="18"/>
              </w:rPr>
              <w:t>importedAmount</w:t>
            </w:r>
            <w:proofErr w:type="spellEnd"/>
          </w:p>
        </w:tc>
        <w:tc>
          <w:tcPr>
            <w:tcW w:w="1559" w:type="dxa"/>
          </w:tcPr>
          <w:p w14:paraId="04B6464B"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5FB3513C"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Importowana liczba/ilość</w:t>
            </w:r>
          </w:p>
        </w:tc>
        <w:tc>
          <w:tcPr>
            <w:tcW w:w="1701" w:type="dxa"/>
          </w:tcPr>
          <w:p w14:paraId="7D404827"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785E61" w:rsidRPr="00891977" w14:paraId="4AFD4ACB" w14:textId="77777777" w:rsidTr="000A0096">
        <w:tc>
          <w:tcPr>
            <w:tcW w:w="2694" w:type="dxa"/>
          </w:tcPr>
          <w:p w14:paraId="438138CA"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Przydzielony procent / </w:t>
            </w:r>
            <w:proofErr w:type="spellStart"/>
            <w:r w:rsidRPr="00330A24">
              <w:rPr>
                <w:rFonts w:ascii="Arial Narrow" w:hAnsi="Arial Narrow" w:cs="Arial"/>
                <w:sz w:val="22"/>
                <w:szCs w:val="18"/>
              </w:rPr>
              <w:t>allocatedPercentage</w:t>
            </w:r>
            <w:proofErr w:type="spellEnd"/>
          </w:p>
        </w:tc>
        <w:tc>
          <w:tcPr>
            <w:tcW w:w="1559" w:type="dxa"/>
          </w:tcPr>
          <w:p w14:paraId="4F6C842F"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1117E102"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Przydzielony procent</w:t>
            </w:r>
          </w:p>
        </w:tc>
        <w:tc>
          <w:tcPr>
            <w:tcW w:w="1701" w:type="dxa"/>
          </w:tcPr>
          <w:p w14:paraId="5C1FCCB6"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785E61" w:rsidRPr="00891977" w14:paraId="24BB6C0F" w14:textId="77777777" w:rsidTr="000A0096">
        <w:tc>
          <w:tcPr>
            <w:tcW w:w="2694" w:type="dxa"/>
          </w:tcPr>
          <w:p w14:paraId="722B1E11"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Ilość oczekująca na przydzielenie / </w:t>
            </w:r>
            <w:proofErr w:type="spellStart"/>
            <w:r w:rsidRPr="00330A24">
              <w:rPr>
                <w:rFonts w:ascii="Arial Narrow" w:hAnsi="Arial Narrow" w:cs="Arial"/>
                <w:sz w:val="22"/>
                <w:szCs w:val="18"/>
              </w:rPr>
              <w:t>totalAwaitingAllocation</w:t>
            </w:r>
            <w:proofErr w:type="spellEnd"/>
          </w:p>
        </w:tc>
        <w:tc>
          <w:tcPr>
            <w:tcW w:w="1559" w:type="dxa"/>
          </w:tcPr>
          <w:p w14:paraId="7B2D6796"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17EBD79C"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Ilość oczekująca na przydzielenie</w:t>
            </w:r>
          </w:p>
        </w:tc>
        <w:tc>
          <w:tcPr>
            <w:tcW w:w="1701" w:type="dxa"/>
          </w:tcPr>
          <w:p w14:paraId="4DBB47B9" w14:textId="77777777" w:rsidR="00785E6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3360A1" w:rsidRPr="00891977" w14:paraId="52C09590" w14:textId="77777777" w:rsidTr="000A0096">
        <w:tc>
          <w:tcPr>
            <w:tcW w:w="2694" w:type="dxa"/>
          </w:tcPr>
          <w:p w14:paraId="452D4BD9"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wyczerpania / </w:t>
            </w:r>
            <w:proofErr w:type="spellStart"/>
            <w:r w:rsidRPr="00330A24">
              <w:rPr>
                <w:rFonts w:ascii="Arial Narrow" w:hAnsi="Arial Narrow" w:cs="Arial"/>
                <w:sz w:val="22"/>
                <w:szCs w:val="18"/>
              </w:rPr>
              <w:t>exhaustionDate</w:t>
            </w:r>
            <w:proofErr w:type="spellEnd"/>
          </w:p>
        </w:tc>
        <w:tc>
          <w:tcPr>
            <w:tcW w:w="1559" w:type="dxa"/>
          </w:tcPr>
          <w:p w14:paraId="75C399D9"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6BF207C0"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wyczerpania</w:t>
            </w:r>
          </w:p>
        </w:tc>
        <w:tc>
          <w:tcPr>
            <w:tcW w:w="1701" w:type="dxa"/>
          </w:tcPr>
          <w:p w14:paraId="3F203C92" w14:textId="77777777" w:rsidR="003360A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3360A1" w:rsidRPr="00891977" w14:paraId="18DF48F8" w14:textId="77777777" w:rsidTr="000A0096">
        <w:tc>
          <w:tcPr>
            <w:tcW w:w="2694" w:type="dxa"/>
          </w:tcPr>
          <w:p w14:paraId="41369E10"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ostatniego przywozu w przydziale / </w:t>
            </w:r>
            <w:proofErr w:type="spellStart"/>
            <w:r w:rsidRPr="00330A24">
              <w:rPr>
                <w:rFonts w:ascii="Arial Narrow" w:hAnsi="Arial Narrow" w:cs="Arial"/>
                <w:sz w:val="22"/>
                <w:szCs w:val="18"/>
              </w:rPr>
              <w:t>lastAllocationDate</w:t>
            </w:r>
            <w:proofErr w:type="spellEnd"/>
          </w:p>
        </w:tc>
        <w:tc>
          <w:tcPr>
            <w:tcW w:w="1559" w:type="dxa"/>
          </w:tcPr>
          <w:p w14:paraId="675AA31A"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1B300DBD"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ostatniego przywozu w przydziale</w:t>
            </w:r>
          </w:p>
        </w:tc>
        <w:tc>
          <w:tcPr>
            <w:tcW w:w="1701" w:type="dxa"/>
          </w:tcPr>
          <w:p w14:paraId="1D8BD7B7"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3360A1" w:rsidRPr="00891977" w14:paraId="7D8D3531" w14:textId="77777777" w:rsidTr="000A0096">
        <w:tc>
          <w:tcPr>
            <w:tcW w:w="2694" w:type="dxa"/>
          </w:tcPr>
          <w:p w14:paraId="48FF227E"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ostatniego przywozu / </w:t>
            </w:r>
            <w:proofErr w:type="spellStart"/>
            <w:r w:rsidRPr="00330A24">
              <w:rPr>
                <w:rFonts w:ascii="Arial Narrow" w:hAnsi="Arial Narrow" w:cs="Arial"/>
                <w:sz w:val="22"/>
                <w:szCs w:val="18"/>
              </w:rPr>
              <w:t>lastImportDate</w:t>
            </w:r>
            <w:proofErr w:type="spellEnd"/>
          </w:p>
        </w:tc>
        <w:tc>
          <w:tcPr>
            <w:tcW w:w="1559" w:type="dxa"/>
          </w:tcPr>
          <w:p w14:paraId="7EDB11CA"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3546604E"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ostatniego przywozu</w:t>
            </w:r>
          </w:p>
        </w:tc>
        <w:tc>
          <w:tcPr>
            <w:tcW w:w="1701" w:type="dxa"/>
          </w:tcPr>
          <w:p w14:paraId="67E955CB" w14:textId="77777777" w:rsidR="003360A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3360A1" w:rsidRPr="00891977" w14:paraId="3A841CD5" w14:textId="77777777" w:rsidTr="000A0096">
        <w:tc>
          <w:tcPr>
            <w:tcW w:w="2694" w:type="dxa"/>
          </w:tcPr>
          <w:p w14:paraId="2D3EA0F2"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Stan zablokowania kontyngentu / </w:t>
            </w:r>
            <w:proofErr w:type="spellStart"/>
            <w:r w:rsidRPr="00330A24">
              <w:rPr>
                <w:rFonts w:ascii="Arial Narrow" w:hAnsi="Arial Narrow" w:cs="Arial"/>
                <w:sz w:val="22"/>
                <w:szCs w:val="18"/>
              </w:rPr>
              <w:t>quotaBlockedState</w:t>
            </w:r>
            <w:proofErr w:type="spellEnd"/>
          </w:p>
        </w:tc>
        <w:tc>
          <w:tcPr>
            <w:tcW w:w="1559" w:type="dxa"/>
          </w:tcPr>
          <w:p w14:paraId="56B13F67"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68DA23F0"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Stan zablokowania kontyngentu</w:t>
            </w:r>
          </w:p>
        </w:tc>
        <w:tc>
          <w:tcPr>
            <w:tcW w:w="1701" w:type="dxa"/>
          </w:tcPr>
          <w:p w14:paraId="13A1A002" w14:textId="77777777" w:rsidR="003360A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Wyliczenie. Dostępna jest lista możliwych wartości: „Y” (Tak), „N” (Nie)</w:t>
            </w:r>
          </w:p>
        </w:tc>
      </w:tr>
      <w:tr w:rsidR="003360A1" w:rsidRPr="00891977" w14:paraId="6EB51239" w14:textId="77777777" w:rsidTr="000A0096">
        <w:tc>
          <w:tcPr>
            <w:tcW w:w="2694" w:type="dxa"/>
          </w:tcPr>
          <w:p w14:paraId="7952E261"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Stan wyczerpania kontyngentu / </w:t>
            </w:r>
            <w:proofErr w:type="spellStart"/>
            <w:r w:rsidRPr="00330A24">
              <w:rPr>
                <w:rFonts w:ascii="Arial Narrow" w:hAnsi="Arial Narrow" w:cs="Arial"/>
                <w:sz w:val="22"/>
                <w:szCs w:val="18"/>
              </w:rPr>
              <w:t>quotaExhaustionState</w:t>
            </w:r>
            <w:proofErr w:type="spellEnd"/>
          </w:p>
        </w:tc>
        <w:tc>
          <w:tcPr>
            <w:tcW w:w="1559" w:type="dxa"/>
          </w:tcPr>
          <w:p w14:paraId="7BC39C9E"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1A5C637E"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Stan wyczerpania kontyngentu</w:t>
            </w:r>
          </w:p>
        </w:tc>
        <w:tc>
          <w:tcPr>
            <w:tcW w:w="1701" w:type="dxa"/>
          </w:tcPr>
          <w:p w14:paraId="6561A99E" w14:textId="77777777" w:rsidR="003360A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Wyliczenie. Dostępna jest lista możliwych wartości: „Y” (Tak), „N” (Nie)</w:t>
            </w:r>
          </w:p>
        </w:tc>
      </w:tr>
      <w:tr w:rsidR="003360A1" w:rsidRPr="00891977" w14:paraId="2CA04752" w14:textId="77777777" w:rsidTr="000A0096">
        <w:tc>
          <w:tcPr>
            <w:tcW w:w="2694" w:type="dxa"/>
          </w:tcPr>
          <w:p w14:paraId="33891044"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Stan zawieszenia kontyngentu / </w:t>
            </w:r>
            <w:proofErr w:type="spellStart"/>
            <w:r w:rsidRPr="00330A24">
              <w:rPr>
                <w:rFonts w:ascii="Arial Narrow" w:hAnsi="Arial Narrow" w:cs="Arial"/>
                <w:sz w:val="22"/>
                <w:szCs w:val="18"/>
              </w:rPr>
              <w:t>quotaSuspendedState</w:t>
            </w:r>
            <w:proofErr w:type="spellEnd"/>
          </w:p>
        </w:tc>
        <w:tc>
          <w:tcPr>
            <w:tcW w:w="1559" w:type="dxa"/>
          </w:tcPr>
          <w:p w14:paraId="2C41C869"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551" w:type="dxa"/>
          </w:tcPr>
          <w:p w14:paraId="72B23776" w14:textId="77777777" w:rsidR="003360A1" w:rsidRPr="00330A24" w:rsidRDefault="003360A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Stan zawieszenia kontyngentu</w:t>
            </w:r>
          </w:p>
        </w:tc>
        <w:tc>
          <w:tcPr>
            <w:tcW w:w="1701" w:type="dxa"/>
          </w:tcPr>
          <w:p w14:paraId="3A06A979" w14:textId="77777777" w:rsidR="003360A1" w:rsidRPr="00330A24" w:rsidRDefault="00785E61"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Wyliczenie. Dostępna jest lista możliwych wartości: „Y” (Tak), „N” (Nie)</w:t>
            </w:r>
          </w:p>
        </w:tc>
      </w:tr>
    </w:tbl>
    <w:p w14:paraId="1BDCEFC1" w14:textId="77777777" w:rsidR="0087219B" w:rsidRPr="00891977" w:rsidRDefault="0087219B" w:rsidP="007902D3">
      <w:pPr>
        <w:pStyle w:val="Nagwek3"/>
        <w:spacing w:line="276" w:lineRule="auto"/>
        <w:rPr>
          <w:color w:val="auto"/>
        </w:rPr>
      </w:pPr>
      <w:bookmarkStart w:id="504" w:name="_Toc205029864"/>
      <w:bookmarkStart w:id="505" w:name="_Toc263854128"/>
      <w:bookmarkStart w:id="506" w:name="_Toc421301723"/>
      <w:bookmarkStart w:id="507" w:name="_Toc163636082"/>
      <w:r w:rsidRPr="00891977">
        <w:rPr>
          <w:color w:val="auto"/>
        </w:rPr>
        <w:t>Zdarzenie ponownego otwarcia kontyngentu</w:t>
      </w:r>
      <w:bookmarkEnd w:id="504"/>
      <w:r w:rsidRPr="00891977">
        <w:rPr>
          <w:color w:val="auto"/>
        </w:rPr>
        <w:t xml:space="preserve"> (</w:t>
      </w:r>
      <w:proofErr w:type="spellStart"/>
      <w:r w:rsidRPr="00891977">
        <w:rPr>
          <w:color w:val="auto"/>
        </w:rPr>
        <w:t>quotaReopeningEvent</w:t>
      </w:r>
      <w:proofErr w:type="spellEnd"/>
      <w:r w:rsidRPr="00891977">
        <w:rPr>
          <w:color w:val="auto"/>
        </w:rPr>
        <w:t>)</w:t>
      </w:r>
      <w:bookmarkEnd w:id="505"/>
      <w:bookmarkEnd w:id="506"/>
      <w:bookmarkEnd w:id="507"/>
    </w:p>
    <w:p w14:paraId="05E68639" w14:textId="66ECBCDF" w:rsidR="0087219B" w:rsidRDefault="0087219B" w:rsidP="007902D3">
      <w:pPr>
        <w:keepNext/>
        <w:keepLines/>
        <w:spacing w:line="276" w:lineRule="auto"/>
      </w:pPr>
      <w:r w:rsidRPr="00891977">
        <w:t>Zdarzenie ponownego otwarcia kontyngentu określa dzień, w którym kontyngent (</w:t>
      </w:r>
      <w:proofErr w:type="spellStart"/>
      <w:r w:rsidRPr="00891977">
        <w:t>podkontyngent</w:t>
      </w:r>
      <w:proofErr w:type="spellEnd"/>
      <w:r w:rsidRPr="00891977">
        <w:t>) został  ponownie otwarty po jego uprzednim wyczerpaniu.</w:t>
      </w:r>
    </w:p>
    <w:p w14:paraId="77B7FAA4" w14:textId="77DC302C" w:rsidR="0087219B" w:rsidRPr="00901365" w:rsidRDefault="0066500D" w:rsidP="000960CA">
      <w:pPr>
        <w:pStyle w:val="Legenda"/>
        <w:keepNext/>
        <w:spacing w:before="240"/>
      </w:pPr>
      <w:bookmarkStart w:id="508" w:name="_Toc163636170"/>
      <w:r>
        <w:t xml:space="preserve">Tabela </w:t>
      </w:r>
      <w:r>
        <w:fldChar w:fldCharType="begin"/>
      </w:r>
      <w:r>
        <w:instrText xml:space="preserve"> SEQ Tabela \* ARABIC </w:instrText>
      </w:r>
      <w:r>
        <w:fldChar w:fldCharType="separate"/>
      </w:r>
      <w:r w:rsidR="008C1FE8">
        <w:rPr>
          <w:noProof/>
        </w:rPr>
        <w:t>74</w:t>
      </w:r>
      <w:r>
        <w:fldChar w:fldCharType="end"/>
      </w:r>
      <w:r w:rsidRPr="00FF378F">
        <w:t xml:space="preserve"> : Lista atrybutów</w:t>
      </w:r>
      <w:r w:rsidR="002764E3">
        <w:t xml:space="preserve"> </w:t>
      </w:r>
      <w:proofErr w:type="spellStart"/>
      <w:r w:rsidR="002764E3" w:rsidRPr="00891977">
        <w:t>quotaReopeningEvent</w:t>
      </w:r>
      <w:bookmarkEnd w:id="508"/>
      <w:proofErr w:type="spellEnd"/>
    </w:p>
    <w:tbl>
      <w:tblPr>
        <w:tblStyle w:val="TSZDomylnyStylTabeli"/>
        <w:tblW w:w="9356" w:type="dxa"/>
        <w:tblLayout w:type="fixed"/>
        <w:tblLook w:val="04A0" w:firstRow="1" w:lastRow="0" w:firstColumn="1" w:lastColumn="0" w:noHBand="0" w:noVBand="1"/>
        <w:tblCaption w:val="Lista atrybutów quotaReopeningEvent"/>
        <w:tblDescription w:val="Tabela zawiera informacje odnośnie atrybutów obiektu quotaReopeningEvent, składa się z czterech kolumn: nazwa, isztar, krótki opis, typ."/>
      </w:tblPr>
      <w:tblGrid>
        <w:gridCol w:w="2964"/>
        <w:gridCol w:w="1715"/>
        <w:gridCol w:w="2806"/>
        <w:gridCol w:w="1871"/>
      </w:tblGrid>
      <w:tr w:rsidR="0087219B" w:rsidRPr="00891977" w14:paraId="536AE1A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8175FC9" w14:textId="77777777" w:rsidR="0087219B" w:rsidRPr="000A0096" w:rsidRDefault="0087219B" w:rsidP="007902D3">
            <w:pPr>
              <w:pStyle w:val="Tableheading"/>
              <w:spacing w:line="276" w:lineRule="auto"/>
              <w:rPr>
                <w:rFonts w:ascii="Arial Narrow" w:hAnsi="Arial Narrow" w:cs="Arial"/>
                <w:b/>
                <w:bCs/>
                <w:sz w:val="22"/>
                <w:szCs w:val="18"/>
              </w:rPr>
            </w:pPr>
            <w:r w:rsidRPr="000A0096">
              <w:rPr>
                <w:rFonts w:ascii="Arial Narrow" w:hAnsi="Arial Narrow" w:cs="Arial"/>
                <w:b/>
                <w:bCs/>
                <w:sz w:val="22"/>
                <w:szCs w:val="18"/>
              </w:rPr>
              <w:t>Nazwa</w:t>
            </w:r>
          </w:p>
        </w:tc>
        <w:tc>
          <w:tcPr>
            <w:tcW w:w="1559" w:type="dxa"/>
          </w:tcPr>
          <w:p w14:paraId="63C285BF" w14:textId="77777777" w:rsidR="0087219B" w:rsidRPr="000A0096" w:rsidRDefault="0087219B" w:rsidP="007902D3">
            <w:pPr>
              <w:pStyle w:val="Tableheading"/>
              <w:spacing w:line="276" w:lineRule="auto"/>
              <w:rPr>
                <w:rFonts w:ascii="Arial Narrow" w:hAnsi="Arial Narrow" w:cs="Arial"/>
                <w:b/>
                <w:bCs/>
                <w:sz w:val="22"/>
                <w:szCs w:val="18"/>
              </w:rPr>
            </w:pPr>
            <w:proofErr w:type="spellStart"/>
            <w:r w:rsidRPr="000A0096">
              <w:rPr>
                <w:rFonts w:ascii="Arial Narrow" w:hAnsi="Arial Narrow" w:cs="Arial"/>
                <w:b/>
                <w:bCs/>
                <w:sz w:val="22"/>
                <w:szCs w:val="18"/>
                <w:lang w:val="en-US"/>
              </w:rPr>
              <w:t>Nazwa</w:t>
            </w:r>
            <w:proofErr w:type="spellEnd"/>
            <w:r w:rsidRPr="000A0096">
              <w:rPr>
                <w:rFonts w:ascii="Arial Narrow" w:hAnsi="Arial Narrow" w:cs="Arial"/>
                <w:b/>
                <w:bCs/>
                <w:sz w:val="22"/>
                <w:szCs w:val="18"/>
                <w:lang w:val="en-US"/>
              </w:rPr>
              <w:t xml:space="preserve"> w ISZTAR3</w:t>
            </w:r>
          </w:p>
        </w:tc>
        <w:tc>
          <w:tcPr>
            <w:tcW w:w="2551" w:type="dxa"/>
          </w:tcPr>
          <w:p w14:paraId="3891E786" w14:textId="77777777" w:rsidR="0087219B" w:rsidRPr="000A0096" w:rsidRDefault="0087219B" w:rsidP="007902D3">
            <w:pPr>
              <w:pStyle w:val="Tableheading"/>
              <w:keepNext/>
              <w:keepLines/>
              <w:spacing w:line="276" w:lineRule="auto"/>
              <w:rPr>
                <w:rFonts w:ascii="Arial Narrow" w:hAnsi="Arial Narrow" w:cs="Arial"/>
                <w:b/>
                <w:bCs/>
                <w:sz w:val="22"/>
                <w:szCs w:val="18"/>
              </w:rPr>
            </w:pPr>
            <w:r w:rsidRPr="000A0096">
              <w:rPr>
                <w:rFonts w:ascii="Arial Narrow" w:hAnsi="Arial Narrow" w:cs="Arial"/>
                <w:b/>
                <w:bCs/>
                <w:sz w:val="22"/>
                <w:szCs w:val="18"/>
              </w:rPr>
              <w:t>Krótki opis</w:t>
            </w:r>
          </w:p>
        </w:tc>
        <w:tc>
          <w:tcPr>
            <w:tcW w:w="1701" w:type="dxa"/>
          </w:tcPr>
          <w:p w14:paraId="506BD22D" w14:textId="77777777" w:rsidR="0087219B" w:rsidRPr="000A0096" w:rsidRDefault="0087219B" w:rsidP="007902D3">
            <w:pPr>
              <w:pStyle w:val="Tableheading"/>
              <w:keepNext/>
              <w:keepLines/>
              <w:spacing w:line="276" w:lineRule="auto"/>
              <w:rPr>
                <w:rFonts w:ascii="Arial Narrow" w:hAnsi="Arial Narrow" w:cs="Arial"/>
                <w:b/>
                <w:bCs/>
                <w:sz w:val="22"/>
                <w:szCs w:val="18"/>
              </w:rPr>
            </w:pPr>
            <w:r w:rsidRPr="000A0096">
              <w:rPr>
                <w:rFonts w:ascii="Arial Narrow" w:hAnsi="Arial Narrow" w:cs="Arial"/>
                <w:b/>
                <w:bCs/>
                <w:sz w:val="22"/>
                <w:szCs w:val="18"/>
              </w:rPr>
              <w:t>Typ</w:t>
            </w:r>
          </w:p>
        </w:tc>
      </w:tr>
      <w:tr w:rsidR="0087219B" w:rsidRPr="00891977" w14:paraId="0741A6F9" w14:textId="77777777" w:rsidTr="000A0096">
        <w:tc>
          <w:tcPr>
            <w:tcW w:w="2694" w:type="dxa"/>
          </w:tcPr>
          <w:p w14:paraId="465FFE0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i czas zdarzenia / </w:t>
            </w:r>
            <w:proofErr w:type="spellStart"/>
            <w:r w:rsidRPr="00330A24">
              <w:rPr>
                <w:rFonts w:ascii="Arial Narrow" w:hAnsi="Arial Narrow" w:cs="Arial"/>
                <w:sz w:val="22"/>
                <w:szCs w:val="18"/>
              </w:rPr>
              <w:t>occurrenceTimestamp</w:t>
            </w:r>
            <w:proofErr w:type="spellEnd"/>
          </w:p>
        </w:tc>
        <w:tc>
          <w:tcPr>
            <w:tcW w:w="1559" w:type="dxa"/>
          </w:tcPr>
          <w:p w14:paraId="6BA0AF53"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OccurrenceDateTime</w:t>
            </w:r>
            <w:proofErr w:type="spellEnd"/>
          </w:p>
        </w:tc>
        <w:tc>
          <w:tcPr>
            <w:tcW w:w="2551" w:type="dxa"/>
          </w:tcPr>
          <w:p w14:paraId="0E72F51F"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 wystąpienia zdarzenia</w:t>
            </w:r>
          </w:p>
        </w:tc>
        <w:tc>
          <w:tcPr>
            <w:tcW w:w="1701" w:type="dxa"/>
          </w:tcPr>
          <w:p w14:paraId="6B32646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w:t>
            </w:r>
          </w:p>
        </w:tc>
      </w:tr>
      <w:tr w:rsidR="0087219B" w:rsidRPr="00891977" w14:paraId="69EAA549" w14:textId="77777777" w:rsidTr="000A0096">
        <w:tc>
          <w:tcPr>
            <w:tcW w:w="2694" w:type="dxa"/>
          </w:tcPr>
          <w:p w14:paraId="7CAF47B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ponownego otwarcia / </w:t>
            </w:r>
            <w:proofErr w:type="spellStart"/>
            <w:r w:rsidRPr="00330A24">
              <w:rPr>
                <w:rFonts w:ascii="Arial Narrow" w:hAnsi="Arial Narrow" w:cs="Arial"/>
                <w:sz w:val="22"/>
                <w:szCs w:val="18"/>
              </w:rPr>
              <w:t>reopeningDate</w:t>
            </w:r>
            <w:proofErr w:type="spellEnd"/>
          </w:p>
        </w:tc>
        <w:tc>
          <w:tcPr>
            <w:tcW w:w="1559" w:type="dxa"/>
          </w:tcPr>
          <w:p w14:paraId="6B602115"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ReopeningDate</w:t>
            </w:r>
            <w:proofErr w:type="spellEnd"/>
          </w:p>
        </w:tc>
        <w:tc>
          <w:tcPr>
            <w:tcW w:w="2551" w:type="dxa"/>
          </w:tcPr>
          <w:p w14:paraId="61E2138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ponownego otwarcia kontyngentu</w:t>
            </w:r>
          </w:p>
        </w:tc>
        <w:tc>
          <w:tcPr>
            <w:tcW w:w="1701" w:type="dxa"/>
          </w:tcPr>
          <w:p w14:paraId="3914B18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w:t>
            </w:r>
          </w:p>
        </w:tc>
      </w:tr>
    </w:tbl>
    <w:p w14:paraId="69D3D249" w14:textId="77777777" w:rsidR="0087219B" w:rsidRPr="00891977" w:rsidRDefault="0087219B" w:rsidP="007902D3">
      <w:pPr>
        <w:pStyle w:val="Nagwek3"/>
        <w:spacing w:line="276" w:lineRule="auto"/>
        <w:rPr>
          <w:color w:val="auto"/>
          <w:lang w:val="en-US"/>
        </w:rPr>
      </w:pPr>
      <w:bookmarkStart w:id="509" w:name="_Toc205029865"/>
      <w:bookmarkStart w:id="510" w:name="_Toc263854129"/>
      <w:bookmarkStart w:id="511" w:name="_Toc421301724"/>
      <w:bookmarkStart w:id="512" w:name="_Toc163636083"/>
      <w:proofErr w:type="spellStart"/>
      <w:r w:rsidRPr="00891977">
        <w:rPr>
          <w:color w:val="auto"/>
          <w:lang w:val="en-US"/>
        </w:rPr>
        <w:t>Zdarzenie</w:t>
      </w:r>
      <w:proofErr w:type="spellEnd"/>
      <w:r w:rsidRPr="00891977">
        <w:rPr>
          <w:color w:val="auto"/>
          <w:lang w:val="en-US"/>
        </w:rPr>
        <w:t xml:space="preserve"> </w:t>
      </w:r>
      <w:proofErr w:type="spellStart"/>
      <w:r w:rsidRPr="00891977">
        <w:rPr>
          <w:color w:val="auto"/>
          <w:lang w:val="en-US"/>
        </w:rPr>
        <w:t>odwieszenia</w:t>
      </w:r>
      <w:proofErr w:type="spellEnd"/>
      <w:r w:rsidRPr="00891977">
        <w:rPr>
          <w:color w:val="auto"/>
          <w:lang w:val="en-US"/>
        </w:rPr>
        <w:t xml:space="preserve"> </w:t>
      </w:r>
      <w:proofErr w:type="spellStart"/>
      <w:r w:rsidRPr="00891977">
        <w:rPr>
          <w:color w:val="auto"/>
          <w:lang w:val="en-US"/>
        </w:rPr>
        <w:t>kontyngentu</w:t>
      </w:r>
      <w:bookmarkEnd w:id="509"/>
      <w:proofErr w:type="spellEnd"/>
      <w:r w:rsidRPr="00891977">
        <w:rPr>
          <w:color w:val="auto"/>
          <w:lang w:val="en-US"/>
        </w:rPr>
        <w:t xml:space="preserve"> (</w:t>
      </w:r>
      <w:proofErr w:type="spellStart"/>
      <w:r w:rsidRPr="00891977">
        <w:rPr>
          <w:color w:val="auto"/>
          <w:lang w:val="en-US"/>
        </w:rPr>
        <w:t>quotaUnsuspensionEvent</w:t>
      </w:r>
      <w:proofErr w:type="spellEnd"/>
      <w:r w:rsidRPr="00891977">
        <w:rPr>
          <w:color w:val="auto"/>
          <w:lang w:val="en-US"/>
        </w:rPr>
        <w:t>)</w:t>
      </w:r>
      <w:bookmarkEnd w:id="510"/>
      <w:bookmarkEnd w:id="511"/>
      <w:bookmarkEnd w:id="512"/>
    </w:p>
    <w:p w14:paraId="7E372284" w14:textId="403181C9" w:rsidR="0087219B" w:rsidRDefault="0087219B" w:rsidP="007902D3">
      <w:pPr>
        <w:spacing w:line="276" w:lineRule="auto"/>
      </w:pPr>
      <w:r w:rsidRPr="00891977">
        <w:t>Zdarzenie odwieszenia kontyngentu określa dzień, w którym minął okres zawieszenia kontyngentu.</w:t>
      </w:r>
    </w:p>
    <w:p w14:paraId="243426A7" w14:textId="3EDAC357" w:rsidR="0087219B" w:rsidRPr="00901365" w:rsidRDefault="0066500D" w:rsidP="000960CA">
      <w:pPr>
        <w:pStyle w:val="Legenda"/>
        <w:keepNext/>
        <w:spacing w:before="240"/>
      </w:pPr>
      <w:bookmarkStart w:id="513" w:name="_Toc163636171"/>
      <w:r>
        <w:t xml:space="preserve">Tabela </w:t>
      </w:r>
      <w:r>
        <w:fldChar w:fldCharType="begin"/>
      </w:r>
      <w:r>
        <w:instrText xml:space="preserve"> SEQ Tabela \* ARABIC </w:instrText>
      </w:r>
      <w:r>
        <w:fldChar w:fldCharType="separate"/>
      </w:r>
      <w:r w:rsidR="008C1FE8">
        <w:rPr>
          <w:noProof/>
        </w:rPr>
        <w:t>75</w:t>
      </w:r>
      <w:r>
        <w:fldChar w:fldCharType="end"/>
      </w:r>
      <w:r w:rsidRPr="009C6AF3">
        <w:t xml:space="preserve"> : Lista atrybutów</w:t>
      </w:r>
      <w:r w:rsidR="002764E3">
        <w:t xml:space="preserve"> </w:t>
      </w:r>
      <w:proofErr w:type="spellStart"/>
      <w:r w:rsidR="002764E3" w:rsidRPr="00891977">
        <w:rPr>
          <w:lang w:val="en-US"/>
        </w:rPr>
        <w:t>quotaUnsuspensionEvent</w:t>
      </w:r>
      <w:bookmarkEnd w:id="513"/>
      <w:proofErr w:type="spellEnd"/>
    </w:p>
    <w:tbl>
      <w:tblPr>
        <w:tblStyle w:val="TSZDomylnyStylTabeli"/>
        <w:tblW w:w="9356" w:type="dxa"/>
        <w:tblLayout w:type="fixed"/>
        <w:tblLook w:val="04A0" w:firstRow="1" w:lastRow="0" w:firstColumn="1" w:lastColumn="0" w:noHBand="0" w:noVBand="1"/>
        <w:tblCaption w:val="Lista atrybutów quotaUnsuspensionEvent"/>
        <w:tblDescription w:val="Tabela zawiera informacje odnośnie atrybutów obiektu quotaUnsuspensionEvent, składa się z czterech kolumn: nazwa, isztar, krótki opis, typ."/>
      </w:tblPr>
      <w:tblGrid>
        <w:gridCol w:w="2964"/>
        <w:gridCol w:w="1715"/>
        <w:gridCol w:w="2806"/>
        <w:gridCol w:w="1871"/>
      </w:tblGrid>
      <w:tr w:rsidR="0087219B" w:rsidRPr="00891977" w14:paraId="650A4D92" w14:textId="77777777" w:rsidTr="00911E44">
        <w:trPr>
          <w:cnfStyle w:val="100000000000" w:firstRow="1" w:lastRow="0" w:firstColumn="0" w:lastColumn="0" w:oddVBand="0" w:evenVBand="0" w:oddHBand="0" w:evenHBand="0" w:firstRowFirstColumn="0" w:firstRowLastColumn="0" w:lastRowFirstColumn="0" w:lastRowLastColumn="0"/>
          <w:tblHeader/>
        </w:trPr>
        <w:tc>
          <w:tcPr>
            <w:tcW w:w="2694" w:type="dxa"/>
          </w:tcPr>
          <w:p w14:paraId="7FBBA284" w14:textId="77777777" w:rsidR="0087219B" w:rsidRPr="0060579C" w:rsidRDefault="0087219B"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Nazwa</w:t>
            </w:r>
          </w:p>
        </w:tc>
        <w:tc>
          <w:tcPr>
            <w:tcW w:w="1559" w:type="dxa"/>
          </w:tcPr>
          <w:p w14:paraId="5C569797" w14:textId="77777777" w:rsidR="0087219B" w:rsidRPr="0060579C" w:rsidRDefault="0087219B" w:rsidP="007902D3">
            <w:pPr>
              <w:pStyle w:val="Tableheading"/>
              <w:spacing w:line="276" w:lineRule="auto"/>
              <w:rPr>
                <w:rFonts w:ascii="Arial Narrow" w:hAnsi="Arial Narrow" w:cs="Arial"/>
                <w:b/>
                <w:bCs/>
                <w:sz w:val="22"/>
                <w:szCs w:val="18"/>
              </w:rPr>
            </w:pPr>
            <w:proofErr w:type="spellStart"/>
            <w:r w:rsidRPr="0060579C">
              <w:rPr>
                <w:rFonts w:ascii="Arial Narrow" w:hAnsi="Arial Narrow" w:cs="Arial"/>
                <w:b/>
                <w:bCs/>
                <w:sz w:val="22"/>
                <w:szCs w:val="18"/>
                <w:lang w:val="en-US"/>
              </w:rPr>
              <w:t>Nazwa</w:t>
            </w:r>
            <w:proofErr w:type="spellEnd"/>
            <w:r w:rsidRPr="0060579C">
              <w:rPr>
                <w:rFonts w:ascii="Arial Narrow" w:hAnsi="Arial Narrow" w:cs="Arial"/>
                <w:b/>
                <w:bCs/>
                <w:sz w:val="22"/>
                <w:szCs w:val="18"/>
                <w:lang w:val="en-US"/>
              </w:rPr>
              <w:t xml:space="preserve"> w ISZTAR3</w:t>
            </w:r>
          </w:p>
        </w:tc>
        <w:tc>
          <w:tcPr>
            <w:tcW w:w="2551" w:type="dxa"/>
          </w:tcPr>
          <w:p w14:paraId="01025C98"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701" w:type="dxa"/>
          </w:tcPr>
          <w:p w14:paraId="52A6D370"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87219B" w:rsidRPr="00891977" w14:paraId="7255FF63" w14:textId="77777777" w:rsidTr="0060579C">
        <w:tc>
          <w:tcPr>
            <w:tcW w:w="2694" w:type="dxa"/>
          </w:tcPr>
          <w:p w14:paraId="574ED632"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i czas zdarzenia / </w:t>
            </w:r>
            <w:proofErr w:type="spellStart"/>
            <w:r w:rsidRPr="00330A24">
              <w:rPr>
                <w:rFonts w:ascii="Arial Narrow" w:hAnsi="Arial Narrow" w:cs="Arial"/>
                <w:sz w:val="22"/>
                <w:szCs w:val="18"/>
              </w:rPr>
              <w:t>occurrenceTimestamp</w:t>
            </w:r>
            <w:proofErr w:type="spellEnd"/>
          </w:p>
        </w:tc>
        <w:tc>
          <w:tcPr>
            <w:tcW w:w="1559" w:type="dxa"/>
          </w:tcPr>
          <w:p w14:paraId="067C152F"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OccurrenceDateTime</w:t>
            </w:r>
            <w:proofErr w:type="spellEnd"/>
          </w:p>
        </w:tc>
        <w:tc>
          <w:tcPr>
            <w:tcW w:w="2551" w:type="dxa"/>
          </w:tcPr>
          <w:p w14:paraId="6145577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 wystąpienia zdarzenia</w:t>
            </w:r>
          </w:p>
        </w:tc>
        <w:tc>
          <w:tcPr>
            <w:tcW w:w="1701" w:type="dxa"/>
          </w:tcPr>
          <w:p w14:paraId="3C3903D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w:t>
            </w:r>
          </w:p>
        </w:tc>
      </w:tr>
      <w:tr w:rsidR="0087219B" w:rsidRPr="00891977" w14:paraId="6E009346" w14:textId="77777777" w:rsidTr="0060579C">
        <w:tc>
          <w:tcPr>
            <w:tcW w:w="2694" w:type="dxa"/>
          </w:tcPr>
          <w:p w14:paraId="68336B7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odwieszenia / </w:t>
            </w:r>
            <w:proofErr w:type="spellStart"/>
            <w:r w:rsidRPr="00330A24">
              <w:rPr>
                <w:rFonts w:ascii="Arial Narrow" w:hAnsi="Arial Narrow" w:cs="Arial"/>
                <w:sz w:val="22"/>
                <w:szCs w:val="18"/>
              </w:rPr>
              <w:t>unsuspensionDate</w:t>
            </w:r>
            <w:proofErr w:type="spellEnd"/>
          </w:p>
        </w:tc>
        <w:tc>
          <w:tcPr>
            <w:tcW w:w="1559" w:type="dxa"/>
          </w:tcPr>
          <w:p w14:paraId="17AE2FF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lang w:val="fr-BE"/>
              </w:rPr>
              <w:t>UnsuspensionDate</w:t>
            </w:r>
          </w:p>
        </w:tc>
        <w:tc>
          <w:tcPr>
            <w:tcW w:w="2551" w:type="dxa"/>
          </w:tcPr>
          <w:p w14:paraId="1072BCA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odwieszenia kontyngentu</w:t>
            </w:r>
          </w:p>
        </w:tc>
        <w:tc>
          <w:tcPr>
            <w:tcW w:w="1701" w:type="dxa"/>
          </w:tcPr>
          <w:p w14:paraId="1CBBDC5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w:t>
            </w:r>
          </w:p>
        </w:tc>
      </w:tr>
    </w:tbl>
    <w:p w14:paraId="271EE1F0" w14:textId="77777777" w:rsidR="0087219B" w:rsidRPr="00891977" w:rsidRDefault="0087219B" w:rsidP="007902D3">
      <w:pPr>
        <w:pStyle w:val="Nagwek3"/>
        <w:spacing w:line="276" w:lineRule="auto"/>
        <w:rPr>
          <w:color w:val="auto"/>
          <w:lang w:val="en-US"/>
        </w:rPr>
      </w:pPr>
      <w:bookmarkStart w:id="514" w:name="_Toc205029866"/>
      <w:bookmarkStart w:id="515" w:name="_Toc263854130"/>
      <w:bookmarkStart w:id="516" w:name="_Toc421301725"/>
      <w:bookmarkStart w:id="517" w:name="_Toc163636084"/>
      <w:proofErr w:type="spellStart"/>
      <w:r w:rsidRPr="00891977">
        <w:rPr>
          <w:color w:val="auto"/>
          <w:lang w:val="en-US"/>
        </w:rPr>
        <w:t>Zdarzenie</w:t>
      </w:r>
      <w:proofErr w:type="spellEnd"/>
      <w:r w:rsidRPr="00891977">
        <w:rPr>
          <w:color w:val="auto"/>
          <w:lang w:val="en-US"/>
        </w:rPr>
        <w:t xml:space="preserve"> </w:t>
      </w:r>
      <w:proofErr w:type="spellStart"/>
      <w:r w:rsidRPr="00891977">
        <w:rPr>
          <w:color w:val="auto"/>
          <w:lang w:val="en-US"/>
        </w:rPr>
        <w:t>zamknięcia</w:t>
      </w:r>
      <w:proofErr w:type="spellEnd"/>
      <w:r w:rsidRPr="00891977">
        <w:rPr>
          <w:color w:val="auto"/>
          <w:lang w:val="en-US"/>
        </w:rPr>
        <w:t xml:space="preserve"> </w:t>
      </w:r>
      <w:proofErr w:type="spellStart"/>
      <w:r w:rsidRPr="00891977">
        <w:rPr>
          <w:color w:val="auto"/>
          <w:lang w:val="en-US"/>
        </w:rPr>
        <w:t>kontyngentu</w:t>
      </w:r>
      <w:bookmarkEnd w:id="514"/>
      <w:proofErr w:type="spellEnd"/>
      <w:r w:rsidRPr="00891977">
        <w:rPr>
          <w:color w:val="auto"/>
          <w:lang w:val="en-US"/>
        </w:rPr>
        <w:t xml:space="preserve"> (</w:t>
      </w:r>
      <w:proofErr w:type="spellStart"/>
      <w:r w:rsidRPr="00891977">
        <w:rPr>
          <w:color w:val="auto"/>
          <w:lang w:val="en-US"/>
        </w:rPr>
        <w:t>quotaClosedAndTransferredEvent</w:t>
      </w:r>
      <w:proofErr w:type="spellEnd"/>
      <w:r w:rsidRPr="00891977">
        <w:rPr>
          <w:color w:val="auto"/>
          <w:lang w:val="en-US"/>
        </w:rPr>
        <w:t>)</w:t>
      </w:r>
      <w:bookmarkEnd w:id="515"/>
      <w:bookmarkEnd w:id="516"/>
      <w:bookmarkEnd w:id="517"/>
    </w:p>
    <w:p w14:paraId="66CE7141" w14:textId="19D9C8B1" w:rsidR="0087219B" w:rsidRDefault="0087219B" w:rsidP="007902D3">
      <w:pPr>
        <w:keepNext/>
        <w:keepLines/>
        <w:spacing w:line="276" w:lineRule="auto"/>
      </w:pPr>
      <w:r w:rsidRPr="00891977">
        <w:t>Zdarzenie zamknięcia kontyngentu określa dzień, w którym kontyngent został zamknięty po przekazaniu pozostałej liczby/ilości salda do docelowego kontyngentu.</w:t>
      </w:r>
    </w:p>
    <w:p w14:paraId="18DBA5E1" w14:textId="27F4F8BB" w:rsidR="0087219B" w:rsidRPr="00901365" w:rsidRDefault="0066500D" w:rsidP="000960CA">
      <w:pPr>
        <w:pStyle w:val="Legenda"/>
        <w:keepNext/>
        <w:spacing w:before="240"/>
      </w:pPr>
      <w:bookmarkStart w:id="518" w:name="_Toc163636172"/>
      <w:r>
        <w:t xml:space="preserve">Tabela </w:t>
      </w:r>
      <w:r>
        <w:fldChar w:fldCharType="begin"/>
      </w:r>
      <w:r>
        <w:instrText xml:space="preserve"> SEQ Tabela \* ARABIC </w:instrText>
      </w:r>
      <w:r>
        <w:fldChar w:fldCharType="separate"/>
      </w:r>
      <w:r w:rsidR="008C1FE8">
        <w:rPr>
          <w:noProof/>
        </w:rPr>
        <w:t>76</w:t>
      </w:r>
      <w:r>
        <w:fldChar w:fldCharType="end"/>
      </w:r>
      <w:r w:rsidRPr="000D0FEA">
        <w:t xml:space="preserve"> : Lista atrybutów</w:t>
      </w:r>
      <w:r w:rsidR="002764E3">
        <w:t xml:space="preserve"> </w:t>
      </w:r>
      <w:proofErr w:type="spellStart"/>
      <w:r w:rsidR="002764E3" w:rsidRPr="00891977">
        <w:rPr>
          <w:lang w:val="en-US"/>
        </w:rPr>
        <w:t>quotaClosedAndTransferredEvent</w:t>
      </w:r>
      <w:bookmarkEnd w:id="518"/>
      <w:proofErr w:type="spellEnd"/>
    </w:p>
    <w:tbl>
      <w:tblPr>
        <w:tblStyle w:val="TSZDomylnyStylTabeli"/>
        <w:tblW w:w="9356" w:type="dxa"/>
        <w:tblLayout w:type="fixed"/>
        <w:tblLook w:val="04A0" w:firstRow="1" w:lastRow="0" w:firstColumn="1" w:lastColumn="0" w:noHBand="0" w:noVBand="1"/>
        <w:tblCaption w:val="Lista atrybutów quotaClosedAndTransferredEvent"/>
        <w:tblDescription w:val="Tabela zawiera informacje odnośnie atrybutów obiektu quotaClosedAndTransferredEvent, składa się z czterech kolumn: nazwa, isztar, krótki opis, typ."/>
      </w:tblPr>
      <w:tblGrid>
        <w:gridCol w:w="2964"/>
        <w:gridCol w:w="1715"/>
        <w:gridCol w:w="2806"/>
        <w:gridCol w:w="1871"/>
      </w:tblGrid>
      <w:tr w:rsidR="0087219B" w:rsidRPr="00891977" w14:paraId="47E75B9E"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D77655B"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Nazwa</w:t>
            </w:r>
          </w:p>
        </w:tc>
        <w:tc>
          <w:tcPr>
            <w:tcW w:w="1559" w:type="dxa"/>
          </w:tcPr>
          <w:p w14:paraId="28782BE0" w14:textId="77777777" w:rsidR="0087219B" w:rsidRPr="0060579C" w:rsidRDefault="0087219B" w:rsidP="007902D3">
            <w:pPr>
              <w:pStyle w:val="Tableheading"/>
              <w:spacing w:line="276" w:lineRule="auto"/>
              <w:rPr>
                <w:rFonts w:ascii="Arial Narrow" w:hAnsi="Arial Narrow" w:cs="Arial"/>
                <w:b/>
                <w:bCs/>
                <w:sz w:val="22"/>
                <w:szCs w:val="18"/>
              </w:rPr>
            </w:pPr>
            <w:proofErr w:type="spellStart"/>
            <w:r w:rsidRPr="0060579C">
              <w:rPr>
                <w:rFonts w:ascii="Arial Narrow" w:hAnsi="Arial Narrow" w:cs="Arial"/>
                <w:b/>
                <w:bCs/>
                <w:sz w:val="22"/>
                <w:szCs w:val="18"/>
                <w:lang w:val="en-US"/>
              </w:rPr>
              <w:t>Nazwa</w:t>
            </w:r>
            <w:proofErr w:type="spellEnd"/>
            <w:r w:rsidRPr="0060579C">
              <w:rPr>
                <w:rFonts w:ascii="Arial Narrow" w:hAnsi="Arial Narrow" w:cs="Arial"/>
                <w:b/>
                <w:bCs/>
                <w:sz w:val="22"/>
                <w:szCs w:val="18"/>
                <w:lang w:val="en-US"/>
              </w:rPr>
              <w:t xml:space="preserve"> w ISZTAR3</w:t>
            </w:r>
          </w:p>
        </w:tc>
        <w:tc>
          <w:tcPr>
            <w:tcW w:w="2551" w:type="dxa"/>
          </w:tcPr>
          <w:p w14:paraId="253805B8"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701" w:type="dxa"/>
          </w:tcPr>
          <w:p w14:paraId="71403969"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87219B" w:rsidRPr="00891977" w14:paraId="0C244CE7" w14:textId="77777777" w:rsidTr="0060579C">
        <w:tc>
          <w:tcPr>
            <w:tcW w:w="2694" w:type="dxa"/>
          </w:tcPr>
          <w:p w14:paraId="11B29A9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i czas zdarzenia / </w:t>
            </w:r>
            <w:proofErr w:type="spellStart"/>
            <w:r w:rsidRPr="00330A24">
              <w:rPr>
                <w:rFonts w:ascii="Arial Narrow" w:hAnsi="Arial Narrow" w:cs="Arial"/>
                <w:sz w:val="22"/>
                <w:szCs w:val="18"/>
              </w:rPr>
              <w:t>occurrenceTimestamp</w:t>
            </w:r>
            <w:proofErr w:type="spellEnd"/>
          </w:p>
        </w:tc>
        <w:tc>
          <w:tcPr>
            <w:tcW w:w="1559" w:type="dxa"/>
          </w:tcPr>
          <w:p w14:paraId="0BE12C56"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OccurrenceDateTime</w:t>
            </w:r>
            <w:proofErr w:type="spellEnd"/>
          </w:p>
        </w:tc>
        <w:tc>
          <w:tcPr>
            <w:tcW w:w="2551" w:type="dxa"/>
          </w:tcPr>
          <w:p w14:paraId="586E896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 wystąpienia zdarzenia</w:t>
            </w:r>
          </w:p>
        </w:tc>
        <w:tc>
          <w:tcPr>
            <w:tcW w:w="1701" w:type="dxa"/>
          </w:tcPr>
          <w:p w14:paraId="239AFE8E"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i czas</w:t>
            </w:r>
          </w:p>
        </w:tc>
      </w:tr>
      <w:tr w:rsidR="0087219B" w:rsidRPr="00891977" w14:paraId="32B13C09" w14:textId="77777777" w:rsidTr="0060579C">
        <w:tc>
          <w:tcPr>
            <w:tcW w:w="2694" w:type="dxa"/>
          </w:tcPr>
          <w:p w14:paraId="67A7000C"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zamknięcia / </w:t>
            </w:r>
            <w:proofErr w:type="spellStart"/>
            <w:r w:rsidRPr="00330A24">
              <w:rPr>
                <w:rFonts w:ascii="Arial Narrow" w:hAnsi="Arial Narrow" w:cs="Arial"/>
                <w:sz w:val="22"/>
                <w:szCs w:val="18"/>
              </w:rPr>
              <w:t>closingDate</w:t>
            </w:r>
            <w:proofErr w:type="spellEnd"/>
          </w:p>
        </w:tc>
        <w:tc>
          <w:tcPr>
            <w:tcW w:w="1559" w:type="dxa"/>
          </w:tcPr>
          <w:p w14:paraId="0CB9CD2A"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ClosingDate</w:t>
            </w:r>
            <w:proofErr w:type="spellEnd"/>
          </w:p>
        </w:tc>
        <w:tc>
          <w:tcPr>
            <w:tcW w:w="2551" w:type="dxa"/>
          </w:tcPr>
          <w:p w14:paraId="4F0080F3"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Data zamknięcia kontyngentu</w:t>
            </w:r>
          </w:p>
        </w:tc>
        <w:tc>
          <w:tcPr>
            <w:tcW w:w="1701" w:type="dxa"/>
          </w:tcPr>
          <w:p w14:paraId="615FC90F"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Data </w:t>
            </w:r>
          </w:p>
        </w:tc>
      </w:tr>
      <w:tr w:rsidR="0087219B" w:rsidRPr="00891977" w14:paraId="0477F93E" w14:textId="77777777" w:rsidTr="0060579C">
        <w:tc>
          <w:tcPr>
            <w:tcW w:w="2694" w:type="dxa"/>
          </w:tcPr>
          <w:p w14:paraId="5458FB36"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Przekazana liczba/ilość / </w:t>
            </w:r>
            <w:proofErr w:type="spellStart"/>
            <w:r w:rsidRPr="00330A24">
              <w:rPr>
                <w:rFonts w:ascii="Arial Narrow" w:hAnsi="Arial Narrow" w:cs="Arial"/>
                <w:sz w:val="22"/>
                <w:szCs w:val="18"/>
              </w:rPr>
              <w:t>transferredAmount</w:t>
            </w:r>
            <w:proofErr w:type="spellEnd"/>
          </w:p>
        </w:tc>
        <w:tc>
          <w:tcPr>
            <w:tcW w:w="1559" w:type="dxa"/>
          </w:tcPr>
          <w:p w14:paraId="74AA2D91"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TransferredAmount</w:t>
            </w:r>
            <w:proofErr w:type="spellEnd"/>
          </w:p>
        </w:tc>
        <w:tc>
          <w:tcPr>
            <w:tcW w:w="2551" w:type="dxa"/>
          </w:tcPr>
          <w:p w14:paraId="3FA3038B"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Przekazana pozostała liczba/ilość salda</w:t>
            </w:r>
          </w:p>
        </w:tc>
        <w:tc>
          <w:tcPr>
            <w:tcW w:w="1701" w:type="dxa"/>
          </w:tcPr>
          <w:p w14:paraId="6BCBCCAD"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Liczba zmiennoprzecinkowa</w:t>
            </w:r>
          </w:p>
        </w:tc>
      </w:tr>
      <w:tr w:rsidR="0087219B" w:rsidRPr="00891977" w14:paraId="6EAEBCC7" w14:textId="77777777" w:rsidTr="0060579C">
        <w:tc>
          <w:tcPr>
            <w:tcW w:w="2694" w:type="dxa"/>
          </w:tcPr>
          <w:p w14:paraId="09A184B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Kontyngent docelowy / </w:t>
            </w:r>
            <w:proofErr w:type="spellStart"/>
            <w:r w:rsidR="0096620B" w:rsidRPr="00330A24">
              <w:rPr>
                <w:rFonts w:ascii="Arial Narrow" w:hAnsi="Arial Narrow" w:cs="Arial"/>
                <w:sz w:val="22"/>
                <w:szCs w:val="18"/>
              </w:rPr>
              <w:t>targetQuotaDefinition</w:t>
            </w:r>
            <w:proofErr w:type="spellEnd"/>
          </w:p>
        </w:tc>
        <w:tc>
          <w:tcPr>
            <w:tcW w:w="1559" w:type="dxa"/>
          </w:tcPr>
          <w:p w14:paraId="146BFA2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QuotaDefinitionL</w:t>
            </w:r>
            <w:proofErr w:type="spellEnd"/>
          </w:p>
        </w:tc>
        <w:tc>
          <w:tcPr>
            <w:tcW w:w="2551" w:type="dxa"/>
          </w:tcPr>
          <w:p w14:paraId="0D68761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Definicja kontyngentu, do której została przekazana pozostała liczba/ilość salda z zamykanego kontyngentu. </w:t>
            </w:r>
          </w:p>
        </w:tc>
        <w:tc>
          <w:tcPr>
            <w:tcW w:w="1701" w:type="dxa"/>
          </w:tcPr>
          <w:p w14:paraId="7B866A7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Odniesienie do definicji kontyngentu</w:t>
            </w:r>
          </w:p>
        </w:tc>
      </w:tr>
    </w:tbl>
    <w:p w14:paraId="408D1A00" w14:textId="77777777" w:rsidR="0087219B" w:rsidRPr="00891977" w:rsidRDefault="0087219B" w:rsidP="007902D3">
      <w:pPr>
        <w:pStyle w:val="TSZHeading2"/>
        <w:spacing w:line="276" w:lineRule="auto"/>
        <w:rPr>
          <w:color w:val="auto"/>
          <w:sz w:val="22"/>
        </w:rPr>
      </w:pPr>
      <w:bookmarkStart w:id="519" w:name="_Toc263854131"/>
      <w:bookmarkStart w:id="520" w:name="_Toc421301726"/>
      <w:bookmarkStart w:id="521" w:name="_Toc163636085"/>
      <w:r w:rsidRPr="00891977">
        <w:rPr>
          <w:color w:val="auto"/>
          <w:sz w:val="22"/>
        </w:rPr>
        <w:t>Miejsce publikacji kursów walut (</w:t>
      </w:r>
      <w:proofErr w:type="spellStart"/>
      <w:r w:rsidRPr="00891977">
        <w:rPr>
          <w:color w:val="auto"/>
          <w:sz w:val="22"/>
        </w:rPr>
        <w:t>MonetaryPlaceOfPublication</w:t>
      </w:r>
      <w:proofErr w:type="spellEnd"/>
      <w:r w:rsidRPr="00891977">
        <w:rPr>
          <w:color w:val="auto"/>
          <w:sz w:val="22"/>
        </w:rPr>
        <w:t>)</w:t>
      </w:r>
      <w:bookmarkEnd w:id="519"/>
      <w:bookmarkEnd w:id="520"/>
      <w:bookmarkEnd w:id="521"/>
    </w:p>
    <w:p w14:paraId="002B47A6" w14:textId="0C1A0349" w:rsidR="0087219B" w:rsidRDefault="0087219B" w:rsidP="007902D3">
      <w:pPr>
        <w:keepNext/>
        <w:keepLines/>
        <w:spacing w:line="276" w:lineRule="auto"/>
      </w:pPr>
      <w:r w:rsidRPr="00891977">
        <w:t>Miejsce publikacji kursów walut jest dodatkową informacją powiązaną z okresem wymiany monetarnej. Informacja ta jest dodawana jako tekstowe opisy w  czterech językach w celu prezentacji w Przeglądarce Taryfowej.</w:t>
      </w:r>
    </w:p>
    <w:p w14:paraId="17685006" w14:textId="328452A7" w:rsidR="0087219B" w:rsidRPr="00901365" w:rsidRDefault="0066500D" w:rsidP="000960CA">
      <w:pPr>
        <w:pStyle w:val="Legenda"/>
        <w:keepNext/>
        <w:spacing w:before="240"/>
      </w:pPr>
      <w:bookmarkStart w:id="522" w:name="_Toc163636173"/>
      <w:r>
        <w:t xml:space="preserve">Tabela </w:t>
      </w:r>
      <w:r>
        <w:fldChar w:fldCharType="begin"/>
      </w:r>
      <w:r>
        <w:instrText xml:space="preserve"> SEQ Tabela \* ARABIC </w:instrText>
      </w:r>
      <w:r>
        <w:fldChar w:fldCharType="separate"/>
      </w:r>
      <w:r w:rsidR="008C1FE8">
        <w:rPr>
          <w:noProof/>
        </w:rPr>
        <w:t>77</w:t>
      </w:r>
      <w:r>
        <w:fldChar w:fldCharType="end"/>
      </w:r>
      <w:r w:rsidRPr="005E4954">
        <w:t xml:space="preserve"> : Lista atrybutów</w:t>
      </w:r>
      <w:r w:rsidR="002764E3">
        <w:t xml:space="preserve"> </w:t>
      </w:r>
      <w:proofErr w:type="spellStart"/>
      <w:r w:rsidR="002764E3" w:rsidRPr="00891977">
        <w:t>MonetaryPlaceOfPublication</w:t>
      </w:r>
      <w:bookmarkEnd w:id="522"/>
      <w:proofErr w:type="spellEnd"/>
    </w:p>
    <w:tbl>
      <w:tblPr>
        <w:tblStyle w:val="TSZDomylnyStylTabeli"/>
        <w:tblW w:w="9356" w:type="dxa"/>
        <w:tblLayout w:type="fixed"/>
        <w:tblLook w:val="04A0" w:firstRow="1" w:lastRow="0" w:firstColumn="1" w:lastColumn="0" w:noHBand="0" w:noVBand="1"/>
        <w:tblCaption w:val="Lista atrybutów MonetaryPlaceOfPublication"/>
        <w:tblDescription w:val="Tabela zawiera informacje odnośnie atrybutów obiektu MonetaryPlaceOfPublication, składa się z czterech kolumn: nazwa, isztar, krótki opis, typ."/>
      </w:tblPr>
      <w:tblGrid>
        <w:gridCol w:w="2964"/>
        <w:gridCol w:w="1715"/>
        <w:gridCol w:w="2651"/>
        <w:gridCol w:w="2026"/>
      </w:tblGrid>
      <w:tr w:rsidR="0087219B" w:rsidRPr="00891977" w14:paraId="043E2A7F"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17D2A9CF"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Nazwa</w:t>
            </w:r>
          </w:p>
        </w:tc>
        <w:tc>
          <w:tcPr>
            <w:tcW w:w="1559" w:type="dxa"/>
          </w:tcPr>
          <w:p w14:paraId="07C931D1" w14:textId="77777777" w:rsidR="0087219B" w:rsidRPr="0060579C" w:rsidRDefault="0087219B" w:rsidP="007902D3">
            <w:pPr>
              <w:pStyle w:val="Tableheading"/>
              <w:spacing w:line="276" w:lineRule="auto"/>
              <w:rPr>
                <w:rFonts w:ascii="Arial Narrow" w:hAnsi="Arial Narrow" w:cs="Arial"/>
                <w:b/>
                <w:bCs/>
                <w:sz w:val="22"/>
                <w:szCs w:val="18"/>
              </w:rPr>
            </w:pPr>
            <w:proofErr w:type="spellStart"/>
            <w:r w:rsidRPr="0060579C">
              <w:rPr>
                <w:rFonts w:ascii="Arial Narrow" w:hAnsi="Arial Narrow" w:cs="Arial"/>
                <w:b/>
                <w:bCs/>
                <w:sz w:val="22"/>
                <w:szCs w:val="18"/>
                <w:lang w:val="en-US"/>
              </w:rPr>
              <w:t>Nazwa</w:t>
            </w:r>
            <w:proofErr w:type="spellEnd"/>
            <w:r w:rsidRPr="0060579C">
              <w:rPr>
                <w:rFonts w:ascii="Arial Narrow" w:hAnsi="Arial Narrow" w:cs="Arial"/>
                <w:b/>
                <w:bCs/>
                <w:sz w:val="22"/>
                <w:szCs w:val="18"/>
                <w:lang w:val="en-US"/>
              </w:rPr>
              <w:t xml:space="preserve"> w ISZTAR3</w:t>
            </w:r>
          </w:p>
        </w:tc>
        <w:tc>
          <w:tcPr>
            <w:tcW w:w="2410" w:type="dxa"/>
          </w:tcPr>
          <w:p w14:paraId="4C88CCC3"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842" w:type="dxa"/>
          </w:tcPr>
          <w:p w14:paraId="37243CD3"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87219B" w:rsidRPr="00891977" w14:paraId="6E55351E" w14:textId="77777777" w:rsidTr="0060579C">
        <w:tc>
          <w:tcPr>
            <w:tcW w:w="2694" w:type="dxa"/>
          </w:tcPr>
          <w:p w14:paraId="5FF0F452"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 xml:space="preserve">Okres wymiany monetarnej / </w:t>
            </w:r>
            <w:proofErr w:type="spellStart"/>
            <w:r w:rsidRPr="00330A24">
              <w:rPr>
                <w:rFonts w:ascii="Arial Narrow" w:hAnsi="Arial Narrow" w:cs="Arial"/>
                <w:sz w:val="22"/>
                <w:szCs w:val="18"/>
              </w:rPr>
              <w:t>monetaryExchangePeriod</w:t>
            </w:r>
            <w:proofErr w:type="spellEnd"/>
          </w:p>
        </w:tc>
        <w:tc>
          <w:tcPr>
            <w:tcW w:w="1559" w:type="dxa"/>
          </w:tcPr>
          <w:p w14:paraId="39D9D1BE" w14:textId="77777777" w:rsidR="0087219B" w:rsidRPr="00330A24" w:rsidRDefault="0087219B" w:rsidP="007902D3">
            <w:pPr>
              <w:pStyle w:val="Tablenormal"/>
              <w:keepNext/>
              <w:keepLines/>
              <w:spacing w:line="276" w:lineRule="auto"/>
              <w:rPr>
                <w:rFonts w:ascii="Arial Narrow" w:hAnsi="Arial Narrow" w:cs="Arial"/>
                <w:sz w:val="22"/>
                <w:szCs w:val="18"/>
              </w:rPr>
            </w:pPr>
            <w:proofErr w:type="spellStart"/>
            <w:r w:rsidRPr="00330A24">
              <w:rPr>
                <w:rFonts w:ascii="Arial Narrow" w:hAnsi="Arial Narrow" w:cs="Arial"/>
                <w:sz w:val="22"/>
                <w:szCs w:val="18"/>
              </w:rPr>
              <w:t>MonetaryExchangePeriodL</w:t>
            </w:r>
            <w:proofErr w:type="spellEnd"/>
          </w:p>
        </w:tc>
        <w:tc>
          <w:tcPr>
            <w:tcW w:w="2410" w:type="dxa"/>
          </w:tcPr>
          <w:p w14:paraId="74504BB3" w14:textId="77777777" w:rsidR="0087219B" w:rsidRPr="00330A24" w:rsidRDefault="0087219B" w:rsidP="007902D3">
            <w:pPr>
              <w:pStyle w:val="Tablenormal"/>
              <w:keepNext/>
              <w:keepLines/>
              <w:spacing w:line="276" w:lineRule="auto"/>
              <w:rPr>
                <w:rFonts w:ascii="Arial Narrow" w:hAnsi="Arial Narrow" w:cs="Arial"/>
                <w:sz w:val="22"/>
                <w:szCs w:val="18"/>
              </w:rPr>
            </w:pPr>
            <w:r w:rsidRPr="00330A24">
              <w:rPr>
                <w:rFonts w:ascii="Arial Narrow" w:hAnsi="Arial Narrow" w:cs="Arial"/>
                <w:sz w:val="22"/>
                <w:szCs w:val="18"/>
              </w:rPr>
              <w:t>Określa okres wymiany monetarnej, do którego odnosi się informacja o miejscu publikacji kursów walut</w:t>
            </w:r>
          </w:p>
        </w:tc>
        <w:tc>
          <w:tcPr>
            <w:tcW w:w="1842" w:type="dxa"/>
          </w:tcPr>
          <w:p w14:paraId="4774FE86" w14:textId="77777777" w:rsidR="0087219B" w:rsidRPr="005B14C6" w:rsidRDefault="0087219B" w:rsidP="007902D3">
            <w:pPr>
              <w:pStyle w:val="Tablenormal"/>
              <w:keepNext/>
              <w:keepLines/>
              <w:spacing w:line="276" w:lineRule="auto"/>
              <w:rPr>
                <w:rFonts w:ascii="Arial Narrow" w:hAnsi="Arial Narrow" w:cs="Arial"/>
                <w:sz w:val="22"/>
                <w:szCs w:val="22"/>
              </w:rPr>
            </w:pPr>
            <w:r w:rsidRPr="005B14C6">
              <w:rPr>
                <w:rFonts w:ascii="Arial Narrow" w:hAnsi="Arial Narrow" w:cs="Arial"/>
                <w:b/>
                <w:smallCaps/>
                <w:sz w:val="22"/>
                <w:szCs w:val="22"/>
                <w:u w:val="single"/>
              </w:rPr>
              <w:t>Odniesienie</w:t>
            </w:r>
            <w:r w:rsidRPr="005B14C6">
              <w:rPr>
                <w:rFonts w:ascii="Arial Narrow" w:hAnsi="Arial Narrow" w:cs="Arial"/>
                <w:sz w:val="22"/>
                <w:szCs w:val="22"/>
              </w:rPr>
              <w:t xml:space="preserve"> do okresu wymiany monetarnej</w:t>
            </w:r>
          </w:p>
        </w:tc>
      </w:tr>
      <w:tr w:rsidR="0087219B" w:rsidRPr="00891977" w14:paraId="55FFF7CA" w14:textId="77777777" w:rsidTr="0060579C">
        <w:tc>
          <w:tcPr>
            <w:tcW w:w="2694" w:type="dxa"/>
          </w:tcPr>
          <w:p w14:paraId="55E3A2F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początkowa / </w:t>
            </w:r>
            <w:proofErr w:type="spellStart"/>
            <w:r w:rsidRPr="00330A24">
              <w:rPr>
                <w:rFonts w:ascii="Arial Narrow" w:hAnsi="Arial Narrow" w:cs="Arial"/>
                <w:sz w:val="22"/>
                <w:szCs w:val="18"/>
              </w:rPr>
              <w:t>validityStartDate</w:t>
            </w:r>
            <w:proofErr w:type="spellEnd"/>
          </w:p>
        </w:tc>
        <w:tc>
          <w:tcPr>
            <w:tcW w:w="1559" w:type="dxa"/>
          </w:tcPr>
          <w:p w14:paraId="18EF499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410" w:type="dxa"/>
          </w:tcPr>
          <w:p w14:paraId="2EE66B9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początkowa</w:t>
            </w:r>
          </w:p>
        </w:tc>
        <w:tc>
          <w:tcPr>
            <w:tcW w:w="1842" w:type="dxa"/>
          </w:tcPr>
          <w:p w14:paraId="58B9410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2ABCA809" w14:textId="77777777" w:rsidTr="0060579C">
        <w:tc>
          <w:tcPr>
            <w:tcW w:w="2694" w:type="dxa"/>
          </w:tcPr>
          <w:p w14:paraId="57D1E93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Data końcowa / </w:t>
            </w:r>
            <w:proofErr w:type="spellStart"/>
            <w:r w:rsidRPr="00330A24">
              <w:rPr>
                <w:rFonts w:ascii="Arial Narrow" w:hAnsi="Arial Narrow" w:cs="Arial"/>
                <w:sz w:val="22"/>
                <w:szCs w:val="18"/>
              </w:rPr>
              <w:t>validityEndDate</w:t>
            </w:r>
            <w:proofErr w:type="spellEnd"/>
          </w:p>
        </w:tc>
        <w:tc>
          <w:tcPr>
            <w:tcW w:w="1559" w:type="dxa"/>
          </w:tcPr>
          <w:p w14:paraId="2AEC748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N/A</w:t>
            </w:r>
          </w:p>
        </w:tc>
        <w:tc>
          <w:tcPr>
            <w:tcW w:w="2410" w:type="dxa"/>
          </w:tcPr>
          <w:p w14:paraId="4C3EB2C3"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 końcowa</w:t>
            </w:r>
          </w:p>
        </w:tc>
        <w:tc>
          <w:tcPr>
            <w:tcW w:w="1842" w:type="dxa"/>
          </w:tcPr>
          <w:p w14:paraId="1C5CAF45"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87219B" w:rsidRPr="00891977" w14:paraId="69127996" w14:textId="77777777" w:rsidTr="0060579C">
        <w:tc>
          <w:tcPr>
            <w:tcW w:w="2694" w:type="dxa"/>
          </w:tcPr>
          <w:p w14:paraId="22871D1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Opisy / </w:t>
            </w:r>
            <w:proofErr w:type="spellStart"/>
            <w:r w:rsidRPr="00330A24">
              <w:rPr>
                <w:rFonts w:ascii="Arial Narrow" w:hAnsi="Arial Narrow" w:cs="Arial"/>
                <w:sz w:val="22"/>
                <w:szCs w:val="18"/>
              </w:rPr>
              <w:t>monetaryPlaceOfPublicationDescription</w:t>
            </w:r>
            <w:proofErr w:type="spellEnd"/>
          </w:p>
        </w:tc>
        <w:tc>
          <w:tcPr>
            <w:tcW w:w="1559" w:type="dxa"/>
          </w:tcPr>
          <w:p w14:paraId="3472C6B4"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Descriptions</w:t>
            </w:r>
            <w:proofErr w:type="spellEnd"/>
          </w:p>
        </w:tc>
        <w:tc>
          <w:tcPr>
            <w:tcW w:w="2410" w:type="dxa"/>
          </w:tcPr>
          <w:p w14:paraId="323DC3B4"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Teksty opisów</w:t>
            </w:r>
          </w:p>
        </w:tc>
        <w:tc>
          <w:tcPr>
            <w:tcW w:w="1842" w:type="dxa"/>
          </w:tcPr>
          <w:p w14:paraId="0689A1D7" w14:textId="1E605C9C" w:rsidR="0087219B" w:rsidRPr="00234512" w:rsidRDefault="0087219B" w:rsidP="007902D3">
            <w:pPr>
              <w:pStyle w:val="Tablenormal"/>
              <w:spacing w:line="276" w:lineRule="auto"/>
              <w:rPr>
                <w:rFonts w:ascii="Arial" w:hAnsi="Arial" w:cs="Arial"/>
                <w:lang w:val="en-US"/>
              </w:rPr>
            </w:pPr>
            <w:r w:rsidRPr="00330A24">
              <w:rPr>
                <w:rFonts w:ascii="Arial Narrow" w:hAnsi="Arial Narrow" w:cs="Arial"/>
                <w:sz w:val="22"/>
                <w:szCs w:val="18"/>
                <w:lang w:val="en-US"/>
              </w:rPr>
              <w:t xml:space="preserve">Lista </w:t>
            </w:r>
            <w:proofErr w:type="spellStart"/>
            <w:r w:rsidRPr="00330A24">
              <w:rPr>
                <w:rFonts w:ascii="Arial Narrow" w:hAnsi="Arial Narrow" w:cs="Arial"/>
                <w:sz w:val="22"/>
                <w:szCs w:val="18"/>
                <w:lang w:val="en-US"/>
              </w:rPr>
              <w:t>tekstów</w:t>
            </w:r>
            <w:proofErr w:type="spellEnd"/>
            <w:r w:rsidRPr="00330A24">
              <w:rPr>
                <w:rFonts w:ascii="Arial Narrow" w:hAnsi="Arial Narrow" w:cs="Arial"/>
                <w:sz w:val="22"/>
                <w:szCs w:val="18"/>
                <w:lang w:val="en-US"/>
              </w:rPr>
              <w:t xml:space="preserve"> </w:t>
            </w:r>
            <w:proofErr w:type="spellStart"/>
            <w:r w:rsidRPr="00330A24">
              <w:rPr>
                <w:rFonts w:ascii="Arial Narrow" w:hAnsi="Arial Narrow" w:cs="Arial"/>
                <w:sz w:val="22"/>
                <w:szCs w:val="18"/>
                <w:lang w:val="en-US"/>
              </w:rPr>
              <w:t>opisu</w:t>
            </w:r>
            <w:proofErr w:type="spellEnd"/>
            <w:r w:rsidRPr="00330A24">
              <w:rPr>
                <w:rFonts w:ascii="Arial Narrow" w:hAnsi="Arial Narrow" w:cs="Arial"/>
                <w:sz w:val="22"/>
                <w:szCs w:val="18"/>
                <w:lang w:val="en-US"/>
              </w:rPr>
              <w:t xml:space="preserve"> </w:t>
            </w:r>
            <w:r w:rsidRPr="0005441D">
              <w:rPr>
                <w:rFonts w:ascii="Arial Narrow" w:hAnsi="Arial Narrow" w:cs="Arial"/>
                <w:sz w:val="22"/>
                <w:szCs w:val="22"/>
                <w:lang w:val="en-US"/>
              </w:rPr>
              <w:t>(</w:t>
            </w:r>
            <w:r w:rsidRPr="0005441D">
              <w:rPr>
                <w:rFonts w:ascii="Arial Narrow" w:hAnsi="Arial Narrow" w:cs="Arial"/>
                <w:sz w:val="22"/>
                <w:szCs w:val="22"/>
                <w:lang w:val="en-US"/>
              </w:rPr>
              <w:fldChar w:fldCharType="begin"/>
            </w:r>
            <w:r w:rsidRPr="0005441D">
              <w:rPr>
                <w:rFonts w:ascii="Arial Narrow" w:hAnsi="Arial Narrow" w:cs="Arial"/>
                <w:sz w:val="22"/>
                <w:szCs w:val="22"/>
                <w:lang w:val="en-US"/>
              </w:rPr>
              <w:instrText xml:space="preserve"> REF _Ref420412514 \r \h </w:instrText>
            </w:r>
            <w:r w:rsidR="0005441D" w:rsidRPr="0005441D">
              <w:rPr>
                <w:rFonts w:ascii="Arial Narrow" w:hAnsi="Arial Narrow" w:cs="Arial"/>
                <w:sz w:val="22"/>
                <w:szCs w:val="22"/>
                <w:lang w:val="en-US"/>
              </w:rPr>
              <w:instrText xml:space="preserve"> \* MERGEFORMAT </w:instrText>
            </w:r>
            <w:r w:rsidRPr="0005441D">
              <w:rPr>
                <w:rFonts w:ascii="Arial Narrow" w:hAnsi="Arial Narrow" w:cs="Arial"/>
                <w:sz w:val="22"/>
                <w:szCs w:val="22"/>
                <w:lang w:val="en-US"/>
              </w:rPr>
            </w:r>
            <w:r w:rsidRPr="0005441D">
              <w:rPr>
                <w:rFonts w:ascii="Arial Narrow" w:hAnsi="Arial Narrow" w:cs="Arial"/>
                <w:sz w:val="22"/>
                <w:szCs w:val="22"/>
                <w:lang w:val="en-US"/>
              </w:rPr>
              <w:fldChar w:fldCharType="separate"/>
            </w:r>
            <w:r w:rsidR="008C1FE8">
              <w:rPr>
                <w:rFonts w:ascii="Arial Narrow" w:hAnsi="Arial Narrow" w:cs="Arial"/>
                <w:sz w:val="22"/>
                <w:szCs w:val="22"/>
                <w:lang w:val="en-US"/>
              </w:rPr>
              <w:t>5.42</w:t>
            </w:r>
            <w:r w:rsidRPr="0005441D">
              <w:rPr>
                <w:rFonts w:ascii="Arial Narrow" w:hAnsi="Arial Narrow" w:cs="Arial"/>
                <w:sz w:val="22"/>
                <w:szCs w:val="22"/>
                <w:lang w:val="en-US"/>
              </w:rPr>
              <w:fldChar w:fldCharType="end"/>
            </w:r>
            <w:r w:rsidRPr="0005441D">
              <w:rPr>
                <w:rFonts w:ascii="Arial Narrow" w:hAnsi="Arial Narrow" w:cs="Arial"/>
                <w:sz w:val="22"/>
                <w:szCs w:val="22"/>
                <w:lang w:val="en-US"/>
              </w:rPr>
              <w:t>).</w:t>
            </w:r>
          </w:p>
        </w:tc>
      </w:tr>
    </w:tbl>
    <w:p w14:paraId="04CF7073" w14:textId="77777777" w:rsidR="0087219B" w:rsidRPr="00891977" w:rsidRDefault="0087219B" w:rsidP="007902D3">
      <w:pPr>
        <w:pStyle w:val="TSZHeading2"/>
        <w:spacing w:line="276" w:lineRule="auto"/>
        <w:rPr>
          <w:color w:val="auto"/>
          <w:sz w:val="22"/>
        </w:rPr>
      </w:pPr>
      <w:bookmarkStart w:id="523" w:name="_Ref420412514"/>
      <w:bookmarkStart w:id="524" w:name="_Toc421301727"/>
      <w:bookmarkStart w:id="525" w:name="_Toc163636086"/>
      <w:bookmarkEnd w:id="362"/>
      <w:bookmarkEnd w:id="363"/>
      <w:r w:rsidRPr="00891977">
        <w:rPr>
          <w:color w:val="auto"/>
          <w:sz w:val="22"/>
        </w:rPr>
        <w:t>Opis (</w:t>
      </w:r>
      <w:proofErr w:type="spellStart"/>
      <w:r w:rsidRPr="00891977">
        <w:rPr>
          <w:color w:val="auto"/>
          <w:sz w:val="22"/>
        </w:rPr>
        <w:t>description</w:t>
      </w:r>
      <w:proofErr w:type="spellEnd"/>
      <w:r w:rsidRPr="00891977">
        <w:rPr>
          <w:color w:val="auto"/>
          <w:sz w:val="22"/>
        </w:rPr>
        <w:t>)</w:t>
      </w:r>
      <w:bookmarkEnd w:id="523"/>
      <w:bookmarkEnd w:id="524"/>
      <w:bookmarkEnd w:id="525"/>
    </w:p>
    <w:p w14:paraId="2519900B" w14:textId="270A95A7" w:rsidR="0087219B" w:rsidRDefault="0087219B" w:rsidP="007902D3">
      <w:pPr>
        <w:spacing w:line="276" w:lineRule="auto"/>
      </w:pPr>
      <w:r w:rsidRPr="00891977">
        <w:t xml:space="preserve">Opisy to zależne od języka teksty powiązane z niektórymi elementami Taryfy Centralnej. Ich rozmiar może wynieść do 4 lub 15 kilobajtów (w zależności od typu). Należy zauważyć, że polskie znaki mogą być zapisywane w bazie danych za pomocą 2 bajtów (zgodnie z ustawieniami czcionek </w:t>
      </w:r>
      <w:proofErr w:type="spellStart"/>
      <w:r w:rsidRPr="00891977">
        <w:t>Unicode</w:t>
      </w:r>
      <w:proofErr w:type="spellEnd"/>
      <w:r w:rsidRPr="00891977">
        <w:t xml:space="preserve"> UTF-8). W takim przypadku maksymalny rozmiar pełnego tekstu opisu może być mniejszy, niż nominalna ilość  znaków, w zależności od tego, jak wiele polskich liter znajduje się w tekście. W </w:t>
      </w:r>
      <w:proofErr w:type="spellStart"/>
      <w:r w:rsidRPr="00891977">
        <w:t>Taric</w:t>
      </w:r>
      <w:proofErr w:type="spellEnd"/>
      <w:r w:rsidRPr="00891977">
        <w:t xml:space="preserve"> najdłuższy tekst opisu może zawierać 15360 bajtów. Teksty opisów mogą zawierać formatowanie.</w:t>
      </w:r>
    </w:p>
    <w:p w14:paraId="60B7CC89" w14:textId="7BE25316" w:rsidR="0087219B" w:rsidRPr="00901365" w:rsidRDefault="0066500D" w:rsidP="000960CA">
      <w:pPr>
        <w:pStyle w:val="Legenda"/>
        <w:keepNext/>
        <w:spacing w:before="240"/>
      </w:pPr>
      <w:bookmarkStart w:id="526" w:name="_Toc163636174"/>
      <w:r>
        <w:t xml:space="preserve">Tabela </w:t>
      </w:r>
      <w:r>
        <w:fldChar w:fldCharType="begin"/>
      </w:r>
      <w:r>
        <w:instrText xml:space="preserve"> SEQ Tabela \* ARABIC </w:instrText>
      </w:r>
      <w:r>
        <w:fldChar w:fldCharType="separate"/>
      </w:r>
      <w:r w:rsidR="008C1FE8">
        <w:rPr>
          <w:noProof/>
        </w:rPr>
        <w:t>78</w:t>
      </w:r>
      <w:r>
        <w:fldChar w:fldCharType="end"/>
      </w:r>
      <w:r w:rsidRPr="00C43FEA">
        <w:t xml:space="preserve"> : Lista atrybutów</w:t>
      </w:r>
      <w:r w:rsidR="002764E3">
        <w:t xml:space="preserve"> </w:t>
      </w:r>
      <w:proofErr w:type="spellStart"/>
      <w:r w:rsidR="002764E3" w:rsidRPr="00891977">
        <w:t>description</w:t>
      </w:r>
      <w:bookmarkEnd w:id="526"/>
      <w:proofErr w:type="spellEnd"/>
    </w:p>
    <w:tbl>
      <w:tblPr>
        <w:tblStyle w:val="TSZDomylnyStylTabeli"/>
        <w:tblW w:w="9356" w:type="dxa"/>
        <w:tblLayout w:type="fixed"/>
        <w:tblLook w:val="04A0" w:firstRow="1" w:lastRow="0" w:firstColumn="1" w:lastColumn="0" w:noHBand="0" w:noVBand="1"/>
        <w:tblCaption w:val="Lista atrybutów description"/>
        <w:tblDescription w:val="Tabela zawiera informacje odnośnie atrybutów obiektu description, składa się z czterech kolumn: nazwa, isztar, krótki opis, typ."/>
      </w:tblPr>
      <w:tblGrid>
        <w:gridCol w:w="1994"/>
        <w:gridCol w:w="2608"/>
        <w:gridCol w:w="2760"/>
        <w:gridCol w:w="1994"/>
      </w:tblGrid>
      <w:tr w:rsidR="0087219B" w:rsidRPr="00891977" w14:paraId="0C09063E"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1843" w:type="dxa"/>
          </w:tcPr>
          <w:p w14:paraId="062E9C1C" w14:textId="77777777" w:rsidR="0087219B" w:rsidRPr="0060579C" w:rsidRDefault="0087219B"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 xml:space="preserve">Nazwa / </w:t>
            </w:r>
            <w:r w:rsidR="009A756E" w:rsidRPr="0060579C">
              <w:rPr>
                <w:rFonts w:ascii="Arial Narrow" w:hAnsi="Arial Narrow" w:cs="Arial"/>
                <w:b/>
                <w:bCs/>
                <w:sz w:val="22"/>
                <w:szCs w:val="18"/>
              </w:rPr>
              <w:t>Nazwa w XSD</w:t>
            </w:r>
          </w:p>
        </w:tc>
        <w:tc>
          <w:tcPr>
            <w:tcW w:w="2410" w:type="dxa"/>
          </w:tcPr>
          <w:p w14:paraId="452786B5" w14:textId="77777777" w:rsidR="0087219B" w:rsidRPr="0060579C" w:rsidRDefault="0087219B" w:rsidP="007902D3">
            <w:pPr>
              <w:pStyle w:val="Tableheading"/>
              <w:keepNext/>
              <w:keepLines/>
              <w:spacing w:line="276" w:lineRule="auto"/>
              <w:rPr>
                <w:rFonts w:ascii="Arial Narrow" w:hAnsi="Arial Narrow" w:cs="Arial"/>
                <w:b/>
                <w:bCs/>
                <w:sz w:val="22"/>
                <w:szCs w:val="18"/>
              </w:rPr>
            </w:pPr>
            <w:r w:rsidRPr="0060579C">
              <w:rPr>
                <w:rFonts w:ascii="Arial Narrow" w:hAnsi="Arial Narrow" w:cs="Arial"/>
                <w:b/>
                <w:bCs/>
                <w:sz w:val="22"/>
                <w:szCs w:val="18"/>
              </w:rPr>
              <w:t>Nazwa w ISZTAR3</w:t>
            </w:r>
          </w:p>
        </w:tc>
        <w:tc>
          <w:tcPr>
            <w:tcW w:w="2551" w:type="dxa"/>
          </w:tcPr>
          <w:p w14:paraId="1867B1DC" w14:textId="77777777" w:rsidR="0087219B" w:rsidRPr="0060579C" w:rsidRDefault="0087219B"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843" w:type="dxa"/>
          </w:tcPr>
          <w:p w14:paraId="5D1F122C" w14:textId="77777777" w:rsidR="0087219B" w:rsidRPr="0060579C" w:rsidRDefault="0087219B"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87219B" w:rsidRPr="00891977" w14:paraId="268C5F57" w14:textId="77777777" w:rsidTr="0060579C">
        <w:tc>
          <w:tcPr>
            <w:tcW w:w="1843" w:type="dxa"/>
          </w:tcPr>
          <w:p w14:paraId="51412D5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ID języka / </w:t>
            </w:r>
            <w:proofErr w:type="spellStart"/>
            <w:r w:rsidRPr="00330A24">
              <w:rPr>
                <w:rFonts w:ascii="Arial Narrow" w:hAnsi="Arial Narrow" w:cs="Arial"/>
                <w:sz w:val="22"/>
                <w:szCs w:val="18"/>
              </w:rPr>
              <w:t>language</w:t>
            </w:r>
            <w:proofErr w:type="spellEnd"/>
          </w:p>
        </w:tc>
        <w:tc>
          <w:tcPr>
            <w:tcW w:w="2410" w:type="dxa"/>
          </w:tcPr>
          <w:p w14:paraId="4C758B58"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LanguageL</w:t>
            </w:r>
            <w:proofErr w:type="spellEnd"/>
          </w:p>
        </w:tc>
        <w:tc>
          <w:tcPr>
            <w:tcW w:w="2551" w:type="dxa"/>
          </w:tcPr>
          <w:p w14:paraId="546F8AE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Identyfikator języka w którym tekst opisu jest napisany.</w:t>
            </w:r>
          </w:p>
        </w:tc>
        <w:tc>
          <w:tcPr>
            <w:tcW w:w="1843" w:type="dxa"/>
          </w:tcPr>
          <w:p w14:paraId="5630BB40"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(2)</w:t>
            </w:r>
          </w:p>
        </w:tc>
      </w:tr>
      <w:tr w:rsidR="0087219B" w:rsidRPr="00891977" w14:paraId="64CB9B1F" w14:textId="77777777" w:rsidTr="0060579C">
        <w:tc>
          <w:tcPr>
            <w:tcW w:w="1843" w:type="dxa"/>
          </w:tcPr>
          <w:p w14:paraId="72326551"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Tekst opisu / </w:t>
            </w:r>
            <w:proofErr w:type="spellStart"/>
            <w:r w:rsidRPr="00330A24">
              <w:rPr>
                <w:rFonts w:ascii="Arial Narrow" w:hAnsi="Arial Narrow" w:cs="Arial"/>
                <w:sz w:val="22"/>
                <w:szCs w:val="18"/>
              </w:rPr>
              <w:t>description</w:t>
            </w:r>
            <w:proofErr w:type="spellEnd"/>
          </w:p>
        </w:tc>
        <w:tc>
          <w:tcPr>
            <w:tcW w:w="2410" w:type="dxa"/>
          </w:tcPr>
          <w:p w14:paraId="1265D707" w14:textId="77777777" w:rsidR="0087219B" w:rsidRPr="00330A24" w:rsidRDefault="0087219B" w:rsidP="007902D3">
            <w:pPr>
              <w:pStyle w:val="Tablenormal"/>
              <w:spacing w:line="276" w:lineRule="auto"/>
              <w:rPr>
                <w:rFonts w:ascii="Arial Narrow" w:hAnsi="Arial Narrow" w:cs="Arial"/>
                <w:sz w:val="22"/>
                <w:szCs w:val="18"/>
              </w:rPr>
            </w:pPr>
            <w:proofErr w:type="spellStart"/>
            <w:r w:rsidRPr="00330A24">
              <w:rPr>
                <w:rFonts w:ascii="Arial Narrow" w:hAnsi="Arial Narrow" w:cs="Arial"/>
                <w:sz w:val="22"/>
                <w:szCs w:val="18"/>
              </w:rPr>
              <w:t>Text</w:t>
            </w:r>
            <w:proofErr w:type="spellEnd"/>
          </w:p>
        </w:tc>
        <w:tc>
          <w:tcPr>
            <w:tcW w:w="2551" w:type="dxa"/>
          </w:tcPr>
          <w:p w14:paraId="67F6F218"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Tekst w danym języku.</w:t>
            </w:r>
          </w:p>
        </w:tc>
        <w:tc>
          <w:tcPr>
            <w:tcW w:w="1843" w:type="dxa"/>
          </w:tcPr>
          <w:p w14:paraId="07B278A9" w14:textId="77777777" w:rsidR="0087219B" w:rsidRPr="00330A24" w:rsidRDefault="0087219B"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(4000-15360)</w:t>
            </w:r>
          </w:p>
        </w:tc>
      </w:tr>
    </w:tbl>
    <w:p w14:paraId="720AE926" w14:textId="77777777" w:rsidR="009A756E" w:rsidRPr="00891977" w:rsidRDefault="009A756E" w:rsidP="007902D3">
      <w:pPr>
        <w:pStyle w:val="Nagwek1"/>
        <w:numPr>
          <w:ilvl w:val="0"/>
          <w:numId w:val="1"/>
        </w:numPr>
        <w:spacing w:line="276" w:lineRule="auto"/>
        <w:rPr>
          <w:color w:val="auto"/>
        </w:rPr>
      </w:pPr>
      <w:bookmarkStart w:id="527" w:name="_Toc163636087"/>
      <w:bookmarkStart w:id="528" w:name="_Toc253831080"/>
      <w:bookmarkStart w:id="529" w:name="_Toc253846586"/>
      <w:bookmarkStart w:id="530" w:name="_Toc253853136"/>
      <w:bookmarkStart w:id="531" w:name="_Toc253855263"/>
      <w:bookmarkStart w:id="532" w:name="_Toc393453237"/>
      <w:r w:rsidRPr="00891977">
        <w:rPr>
          <w:color w:val="auto"/>
        </w:rPr>
        <w:t>Opis obiektów słowników e-Commerce</w:t>
      </w:r>
      <w:bookmarkEnd w:id="527"/>
    </w:p>
    <w:p w14:paraId="279F3E6F" w14:textId="77777777" w:rsidR="009A756E" w:rsidRPr="00891977" w:rsidRDefault="009A756E" w:rsidP="007902D3">
      <w:pPr>
        <w:pStyle w:val="TSZHeading2"/>
        <w:spacing w:line="276" w:lineRule="auto"/>
        <w:ind w:left="567"/>
        <w:rPr>
          <w:color w:val="auto"/>
          <w:sz w:val="22"/>
        </w:rPr>
      </w:pPr>
      <w:bookmarkStart w:id="533" w:name="_Toc163636088"/>
      <w:r w:rsidRPr="00891977">
        <w:rPr>
          <w:color w:val="auto"/>
          <w:sz w:val="22"/>
        </w:rPr>
        <w:t>Zarys</w:t>
      </w:r>
      <w:bookmarkEnd w:id="533"/>
    </w:p>
    <w:p w14:paraId="232AE3E5" w14:textId="77777777" w:rsidR="009A756E" w:rsidRPr="00891977" w:rsidRDefault="009A756E" w:rsidP="007902D3">
      <w:pPr>
        <w:spacing w:line="276" w:lineRule="auto"/>
      </w:pPr>
      <w:r w:rsidRPr="00891977">
        <w:t>Każdy obiekt mogący znaleźć się w pliku start</w:t>
      </w:r>
      <w:r w:rsidR="00E17381" w:rsidRPr="00891977">
        <w:t>o</w:t>
      </w:r>
      <w:r w:rsidRPr="00891977">
        <w:t xml:space="preserve">wym/aktualizacji słowników e-Commerce został udokumentowany w osobnym rozdziale. Nawiasy obok tytułu rozdziału zawierają nazwę elementu w pliku XML. Na przykład </w:t>
      </w:r>
      <w:r w:rsidR="00E17381" w:rsidRPr="00891977">
        <w:t>słownik negatywny</w:t>
      </w:r>
      <w:r w:rsidRPr="00891977">
        <w:t xml:space="preserve"> jest zawarty w pliku XML w elemencie o nazwie &lt;</w:t>
      </w:r>
      <w:proofErr w:type="spellStart"/>
      <w:r w:rsidR="00E17381" w:rsidRPr="00891977">
        <w:t>dictionaryNegative</w:t>
      </w:r>
      <w:proofErr w:type="spellEnd"/>
      <w:r w:rsidRPr="00891977">
        <w:t>&gt;.</w:t>
      </w:r>
    </w:p>
    <w:p w14:paraId="3F758B2D" w14:textId="77777777" w:rsidR="009A756E" w:rsidRPr="00891977" w:rsidRDefault="009A756E" w:rsidP="007902D3">
      <w:pPr>
        <w:spacing w:line="276" w:lineRule="auto"/>
      </w:pPr>
    </w:p>
    <w:p w14:paraId="1B692606" w14:textId="77777777" w:rsidR="009A756E" w:rsidRPr="00891977" w:rsidRDefault="009A756E" w:rsidP="007902D3">
      <w:pPr>
        <w:spacing w:line="276" w:lineRule="auto"/>
      </w:pPr>
      <w:r w:rsidRPr="00891977">
        <w:t xml:space="preserve">Każdy rozdział zawiera krótki opis obiektu oraz tabelę z listą atrybutów zawierająca wszystkie „informacje biznesowe” </w:t>
      </w:r>
      <w:r w:rsidR="00E17381" w:rsidRPr="00891977">
        <w:t>dotyczące o</w:t>
      </w:r>
      <w:r w:rsidRPr="00891977">
        <w:t>biektu. Tabele zawierają nastę</w:t>
      </w:r>
      <w:r w:rsidR="00E17381" w:rsidRPr="00891977">
        <w:t>p</w:t>
      </w:r>
      <w:r w:rsidRPr="00891977">
        <w:t>ujące kolumny:</w:t>
      </w:r>
    </w:p>
    <w:p w14:paraId="2BE48481" w14:textId="77777777" w:rsidR="009A756E" w:rsidRPr="00891977" w:rsidRDefault="009A756E" w:rsidP="00D70E66">
      <w:pPr>
        <w:pStyle w:val="StylAkapitzlist11pkt"/>
        <w:numPr>
          <w:ilvl w:val="0"/>
          <w:numId w:val="44"/>
        </w:numPr>
      </w:pPr>
      <w:r w:rsidRPr="00891977">
        <w:rPr>
          <w:b/>
        </w:rPr>
        <w:t>Nazwa / Nazwa w XSD:</w:t>
      </w:r>
      <w:r w:rsidRPr="00891977">
        <w:t xml:space="preserve"> Zawiera polską nazwę każdego ele</w:t>
      </w:r>
      <w:r w:rsidR="00E17381" w:rsidRPr="00891977">
        <w:t>mentu oraz nazwę w pliku XML (n</w:t>
      </w:r>
      <w:r w:rsidRPr="00891977">
        <w:t xml:space="preserve">p. </w:t>
      </w:r>
      <w:r w:rsidR="00E17381" w:rsidRPr="00891977">
        <w:t>Początkowa data</w:t>
      </w:r>
      <w:r w:rsidRPr="00891977">
        <w:t xml:space="preserve"> ważności / </w:t>
      </w:r>
      <w:proofErr w:type="spellStart"/>
      <w:r w:rsidRPr="00891977">
        <w:t>validityStartDate</w:t>
      </w:r>
      <w:proofErr w:type="spellEnd"/>
      <w:r w:rsidRPr="00891977">
        <w:t>).</w:t>
      </w:r>
    </w:p>
    <w:p w14:paraId="78BC17E9" w14:textId="77777777" w:rsidR="009A756E" w:rsidRPr="00891977" w:rsidRDefault="009A756E" w:rsidP="00D70E66">
      <w:pPr>
        <w:pStyle w:val="StylAkapitzlist11pkt"/>
        <w:numPr>
          <w:ilvl w:val="0"/>
          <w:numId w:val="44"/>
        </w:numPr>
      </w:pPr>
      <w:r w:rsidRPr="00891977">
        <w:rPr>
          <w:b/>
        </w:rPr>
        <w:t>Krótki opis:</w:t>
      </w:r>
      <w:r w:rsidRPr="00891977">
        <w:t xml:space="preserve"> Krótki opis elementu </w:t>
      </w:r>
    </w:p>
    <w:p w14:paraId="62EE37AF" w14:textId="77777777" w:rsidR="009A756E" w:rsidRPr="00891977" w:rsidRDefault="009A756E" w:rsidP="00D70E66">
      <w:pPr>
        <w:pStyle w:val="StylAkapitzlist11pkt"/>
        <w:numPr>
          <w:ilvl w:val="0"/>
          <w:numId w:val="44"/>
        </w:numPr>
      </w:pPr>
      <w:r w:rsidRPr="00891977">
        <w:rPr>
          <w:b/>
        </w:rPr>
        <w:t>Typ:</w:t>
      </w:r>
      <w:r w:rsidRPr="00891977">
        <w:t xml:space="preserve"> Typ element</w:t>
      </w:r>
      <w:r w:rsidR="00E17381" w:rsidRPr="00891977">
        <w:t>u</w:t>
      </w:r>
      <w:r w:rsidRPr="00891977">
        <w:t>.</w:t>
      </w:r>
    </w:p>
    <w:p w14:paraId="67DB2018" w14:textId="77777777" w:rsidR="009A756E" w:rsidRPr="00891977" w:rsidRDefault="009A756E" w:rsidP="007902D3">
      <w:pPr>
        <w:spacing w:line="276" w:lineRule="auto"/>
        <w:rPr>
          <w:rFonts w:cs="Arial"/>
        </w:rPr>
      </w:pPr>
    </w:p>
    <w:p w14:paraId="5C6B2BA8" w14:textId="241F9877" w:rsidR="009A756E" w:rsidRPr="00891977" w:rsidRDefault="009A756E" w:rsidP="007902D3">
      <w:pPr>
        <w:spacing w:line="276" w:lineRule="auto"/>
        <w:rPr>
          <w:rFonts w:cs="Arial"/>
        </w:rPr>
      </w:pPr>
      <w:r w:rsidRPr="00891977">
        <w:rPr>
          <w:rFonts w:cs="Arial"/>
        </w:rPr>
        <w:t xml:space="preserve">Informacje techniczne obiektów zostały pominięte, ponieważ są one takie same dla wszystkich obiektów i zostały już opisane w rozdziale </w:t>
      </w:r>
      <w:r w:rsidRPr="00891977">
        <w:rPr>
          <w:rFonts w:cs="Arial"/>
        </w:rPr>
        <w:fldChar w:fldCharType="begin"/>
      </w:r>
      <w:r w:rsidRPr="00891977">
        <w:rPr>
          <w:rFonts w:cs="Arial"/>
        </w:rPr>
        <w:instrText xml:space="preserve"> REF _Ref421303776 \r \h </w:instrText>
      </w:r>
      <w:r w:rsidRPr="00891977">
        <w:rPr>
          <w:rFonts w:cs="Arial"/>
        </w:rPr>
      </w:r>
      <w:r w:rsidRPr="00891977">
        <w:rPr>
          <w:rFonts w:cs="Arial"/>
        </w:rPr>
        <w:fldChar w:fldCharType="separate"/>
      </w:r>
      <w:r w:rsidR="008C1FE8">
        <w:rPr>
          <w:rFonts w:cs="Arial"/>
        </w:rPr>
        <w:t>3.3.1</w:t>
      </w:r>
      <w:r w:rsidRPr="00891977">
        <w:rPr>
          <w:rFonts w:cs="Arial"/>
        </w:rPr>
        <w:fldChar w:fldCharType="end"/>
      </w:r>
      <w:r w:rsidRPr="00891977">
        <w:rPr>
          <w:rFonts w:cs="Arial"/>
        </w:rPr>
        <w:t>.</w:t>
      </w:r>
    </w:p>
    <w:p w14:paraId="1676BE4D" w14:textId="77777777" w:rsidR="009A756E" w:rsidRPr="00891977" w:rsidRDefault="009A756E" w:rsidP="007902D3">
      <w:pPr>
        <w:pStyle w:val="TSZHeading2"/>
        <w:spacing w:line="276" w:lineRule="auto"/>
        <w:ind w:left="567"/>
        <w:rPr>
          <w:color w:val="auto"/>
          <w:sz w:val="22"/>
        </w:rPr>
      </w:pPr>
      <w:bookmarkStart w:id="534" w:name="_Toc163636089"/>
      <w:r w:rsidRPr="00891977">
        <w:rPr>
          <w:color w:val="auto"/>
          <w:sz w:val="22"/>
        </w:rPr>
        <w:t xml:space="preserve">Słownik </w:t>
      </w:r>
      <w:r w:rsidR="004C54C3" w:rsidRPr="00891977">
        <w:rPr>
          <w:color w:val="auto"/>
          <w:sz w:val="22"/>
        </w:rPr>
        <w:t xml:space="preserve">towarów </w:t>
      </w:r>
      <w:r w:rsidRPr="00891977">
        <w:rPr>
          <w:color w:val="auto"/>
          <w:sz w:val="22"/>
        </w:rPr>
        <w:t>dla zgłoszeń ZC215H6</w:t>
      </w:r>
      <w:r w:rsidR="0028581D" w:rsidRPr="00891977">
        <w:rPr>
          <w:color w:val="auto"/>
          <w:sz w:val="22"/>
        </w:rPr>
        <w:t xml:space="preserve"> (dictionaryH6)</w:t>
      </w:r>
      <w:bookmarkEnd w:id="534"/>
    </w:p>
    <w:p w14:paraId="646F4385" w14:textId="77777777" w:rsidR="009A756E" w:rsidRPr="00891977" w:rsidRDefault="0028581D" w:rsidP="007902D3">
      <w:pPr>
        <w:spacing w:line="276" w:lineRule="auto"/>
      </w:pPr>
      <w:r w:rsidRPr="00891977">
        <w:t>Słownik zawiera kody CN towarów, które mogą być wykorzystywane w zgłoszeniach ZC215H6 składanych do systemu AIS/</w:t>
      </w:r>
      <w:proofErr w:type="spellStart"/>
      <w:r w:rsidRPr="00891977">
        <w:t>eCommerce</w:t>
      </w:r>
      <w:proofErr w:type="spellEnd"/>
      <w:r w:rsidRPr="00891977">
        <w:t>.</w:t>
      </w:r>
    </w:p>
    <w:p w14:paraId="560FD30E" w14:textId="1CC5E6A9" w:rsidR="009A756E" w:rsidRPr="00891977" w:rsidRDefault="0066500D" w:rsidP="000960CA">
      <w:pPr>
        <w:pStyle w:val="Legenda"/>
        <w:keepNext/>
        <w:spacing w:before="240"/>
        <w:rPr>
          <w:b/>
        </w:rPr>
      </w:pPr>
      <w:bookmarkStart w:id="535" w:name="_Toc163636175"/>
      <w:r>
        <w:t xml:space="preserve">Tabela </w:t>
      </w:r>
      <w:r>
        <w:fldChar w:fldCharType="begin"/>
      </w:r>
      <w:r>
        <w:instrText xml:space="preserve"> SEQ Tabela \* ARABIC </w:instrText>
      </w:r>
      <w:r>
        <w:fldChar w:fldCharType="separate"/>
      </w:r>
      <w:r w:rsidR="008C1FE8">
        <w:rPr>
          <w:noProof/>
        </w:rPr>
        <w:t>79</w:t>
      </w:r>
      <w:r>
        <w:fldChar w:fldCharType="end"/>
      </w:r>
      <w:r w:rsidRPr="00DE6C26">
        <w:t xml:space="preserve"> : Lista atrybutów</w:t>
      </w:r>
      <w:r w:rsidR="002764E3">
        <w:t xml:space="preserve"> </w:t>
      </w:r>
      <w:r w:rsidR="002764E3" w:rsidRPr="00891977">
        <w:t>dictionaryH6</w:t>
      </w:r>
      <w:bookmarkEnd w:id="535"/>
    </w:p>
    <w:tbl>
      <w:tblPr>
        <w:tblStyle w:val="TSZDomylnyStylTabeli"/>
        <w:tblW w:w="9356" w:type="dxa"/>
        <w:tblLayout w:type="fixed"/>
        <w:tblLook w:val="04A0" w:firstRow="1" w:lastRow="0" w:firstColumn="1" w:lastColumn="0" w:noHBand="0" w:noVBand="1"/>
        <w:tblCaption w:val="Lista atrybutów dictionaryH6"/>
        <w:tblDescription w:val="Tabela zawiera informacje odnośnie atrybutów obiektu dictionaryH6, składa się z trzech kolumn: nazwa, krótki opis, typ.&#10;"/>
      </w:tblPr>
      <w:tblGrid>
        <w:gridCol w:w="3355"/>
        <w:gridCol w:w="3538"/>
        <w:gridCol w:w="2463"/>
      </w:tblGrid>
      <w:tr w:rsidR="0028581D" w:rsidRPr="00891977" w14:paraId="0B51CEA2"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820B50D" w14:textId="77777777" w:rsidR="0028581D" w:rsidRPr="0060579C" w:rsidRDefault="0028581D"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Nazwa / Nazwa w XSD</w:t>
            </w:r>
          </w:p>
        </w:tc>
        <w:tc>
          <w:tcPr>
            <w:tcW w:w="2841" w:type="dxa"/>
          </w:tcPr>
          <w:p w14:paraId="59CE7BF4" w14:textId="77777777" w:rsidR="0028581D" w:rsidRPr="0060579C" w:rsidRDefault="0028581D"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978" w:type="dxa"/>
          </w:tcPr>
          <w:p w14:paraId="61761D60" w14:textId="77777777" w:rsidR="0028581D" w:rsidRPr="0060579C" w:rsidRDefault="0028581D"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28581D" w:rsidRPr="00891977" w14:paraId="13C77717" w14:textId="77777777" w:rsidTr="0060579C">
        <w:tc>
          <w:tcPr>
            <w:tcW w:w="2694" w:type="dxa"/>
          </w:tcPr>
          <w:p w14:paraId="5C70DFC3" w14:textId="77777777" w:rsidR="0028581D" w:rsidRPr="00330A24" w:rsidRDefault="0028581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Kategoria / </w:t>
            </w:r>
            <w:proofErr w:type="spellStart"/>
            <w:r w:rsidRPr="00330A24">
              <w:rPr>
                <w:rFonts w:ascii="Arial Narrow" w:hAnsi="Arial Narrow" w:cs="Arial"/>
                <w:sz w:val="22"/>
                <w:szCs w:val="18"/>
              </w:rPr>
              <w:t>category</w:t>
            </w:r>
            <w:proofErr w:type="spellEnd"/>
          </w:p>
        </w:tc>
        <w:tc>
          <w:tcPr>
            <w:tcW w:w="2841" w:type="dxa"/>
          </w:tcPr>
          <w:p w14:paraId="71451D8B" w14:textId="77777777" w:rsidR="0028581D" w:rsidRPr="00330A24" w:rsidRDefault="0028581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kategorii, do której zalicza się towar</w:t>
            </w:r>
          </w:p>
        </w:tc>
        <w:tc>
          <w:tcPr>
            <w:tcW w:w="1978" w:type="dxa"/>
          </w:tcPr>
          <w:p w14:paraId="038B584F" w14:textId="77777777" w:rsidR="0028581D" w:rsidRPr="00FD2089" w:rsidRDefault="0028581D"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(500)</w:t>
            </w:r>
          </w:p>
        </w:tc>
      </w:tr>
      <w:tr w:rsidR="0028581D" w:rsidRPr="00891977" w14:paraId="3D1FD683" w14:textId="77777777" w:rsidTr="0060579C">
        <w:tc>
          <w:tcPr>
            <w:tcW w:w="2694" w:type="dxa"/>
          </w:tcPr>
          <w:p w14:paraId="6872C363" w14:textId="37878362" w:rsidR="0028581D" w:rsidRPr="00891977" w:rsidRDefault="0028581D" w:rsidP="00793FB0">
            <w:pPr>
              <w:pStyle w:val="Tablenormal"/>
              <w:spacing w:line="276" w:lineRule="auto"/>
              <w:rPr>
                <w:rFonts w:ascii="Arial Narrow" w:hAnsi="Arial Narrow"/>
                <w:sz w:val="22"/>
              </w:rPr>
            </w:pPr>
            <w:r w:rsidRPr="00330A24">
              <w:rPr>
                <w:rFonts w:ascii="Arial Narrow" w:hAnsi="Arial Narrow" w:cs="Arial"/>
                <w:sz w:val="22"/>
                <w:szCs w:val="18"/>
              </w:rPr>
              <w:t xml:space="preserve">Opis towaru / </w:t>
            </w:r>
            <w:proofErr w:type="spellStart"/>
            <w:r w:rsidRPr="00330A24">
              <w:rPr>
                <w:rFonts w:ascii="Arial Narrow" w:hAnsi="Arial Narrow" w:cs="Arial"/>
                <w:sz w:val="22"/>
                <w:szCs w:val="18"/>
              </w:rPr>
              <w:t>productInfo</w:t>
            </w:r>
            <w:proofErr w:type="spellEnd"/>
          </w:p>
        </w:tc>
        <w:tc>
          <w:tcPr>
            <w:tcW w:w="2841" w:type="dxa"/>
          </w:tcPr>
          <w:p w14:paraId="15BE9079" w14:textId="77777777" w:rsidR="0028581D" w:rsidRPr="00330A24" w:rsidRDefault="0028581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towaru</w:t>
            </w:r>
          </w:p>
        </w:tc>
        <w:tc>
          <w:tcPr>
            <w:tcW w:w="1978" w:type="dxa"/>
          </w:tcPr>
          <w:p w14:paraId="4AB92DD3" w14:textId="77777777" w:rsidR="0028581D" w:rsidRPr="00FD2089" w:rsidRDefault="0028581D"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(4000)</w:t>
            </w:r>
          </w:p>
        </w:tc>
      </w:tr>
      <w:tr w:rsidR="0028581D" w:rsidRPr="00891977" w14:paraId="4F70665D" w14:textId="77777777" w:rsidTr="0060579C">
        <w:tc>
          <w:tcPr>
            <w:tcW w:w="2694" w:type="dxa"/>
          </w:tcPr>
          <w:p w14:paraId="097537C9" w14:textId="77777777" w:rsidR="0028581D" w:rsidRPr="00891977" w:rsidRDefault="0028581D"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Kod CN towaru / </w:t>
            </w:r>
            <w:proofErr w:type="spellStart"/>
            <w:r w:rsidRPr="00330A24">
              <w:rPr>
                <w:rFonts w:ascii="Arial Narrow" w:hAnsi="Arial Narrow" w:cs="Arial"/>
                <w:sz w:val="22"/>
                <w:szCs w:val="18"/>
              </w:rPr>
              <w:t>goodsNomenId</w:t>
            </w:r>
            <w:proofErr w:type="spellEnd"/>
          </w:p>
        </w:tc>
        <w:tc>
          <w:tcPr>
            <w:tcW w:w="2841" w:type="dxa"/>
          </w:tcPr>
          <w:p w14:paraId="70E9C57A" w14:textId="77777777" w:rsidR="0028581D" w:rsidRPr="00330A24" w:rsidRDefault="0028581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6 znakowy kod towaru wg Nomenklatury Scalonej (CN) uzupełniony zerami do 10 cyfr.</w:t>
            </w:r>
          </w:p>
        </w:tc>
        <w:tc>
          <w:tcPr>
            <w:tcW w:w="1978" w:type="dxa"/>
          </w:tcPr>
          <w:p w14:paraId="5349C0A5" w14:textId="77777777" w:rsidR="0028581D" w:rsidRPr="00FD2089" w:rsidRDefault="0028581D"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(10)</w:t>
            </w:r>
          </w:p>
        </w:tc>
      </w:tr>
      <w:tr w:rsidR="0028581D" w:rsidRPr="00891977" w14:paraId="42E135F5" w14:textId="77777777" w:rsidTr="0060579C">
        <w:tc>
          <w:tcPr>
            <w:tcW w:w="2694" w:type="dxa"/>
          </w:tcPr>
          <w:p w14:paraId="614F91CA" w14:textId="047FD7D4" w:rsidR="0028581D" w:rsidRPr="00891977" w:rsidRDefault="0028581D" w:rsidP="00793FB0">
            <w:pPr>
              <w:pStyle w:val="Tablenormal"/>
              <w:spacing w:line="276" w:lineRule="auto"/>
              <w:rPr>
                <w:rFonts w:ascii="Arial Narrow" w:hAnsi="Arial Narrow" w:cs="Arial"/>
                <w:sz w:val="22"/>
              </w:rPr>
            </w:pPr>
            <w:r w:rsidRPr="00330A24">
              <w:rPr>
                <w:rFonts w:ascii="Arial Narrow" w:hAnsi="Arial Narrow" w:cs="Arial"/>
                <w:sz w:val="22"/>
                <w:szCs w:val="18"/>
              </w:rPr>
              <w:t xml:space="preserve">Stawka cła / </w:t>
            </w:r>
            <w:proofErr w:type="spellStart"/>
            <w:r w:rsidRPr="00330A24">
              <w:rPr>
                <w:rFonts w:ascii="Arial Narrow" w:hAnsi="Arial Narrow" w:cs="Arial"/>
                <w:sz w:val="22"/>
                <w:szCs w:val="18"/>
              </w:rPr>
              <w:t>dutyPercentage</w:t>
            </w:r>
            <w:proofErr w:type="spellEnd"/>
            <w:r w:rsidRPr="00891977">
              <w:rPr>
                <w:rFonts w:ascii="Arial Narrow" w:hAnsi="Arial Narrow" w:cs="Arial"/>
                <w:sz w:val="22"/>
              </w:rPr>
              <w:t xml:space="preserve"> </w:t>
            </w:r>
          </w:p>
        </w:tc>
        <w:tc>
          <w:tcPr>
            <w:tcW w:w="2841" w:type="dxa"/>
          </w:tcPr>
          <w:p w14:paraId="4498D0CB" w14:textId="77777777" w:rsidR="0028581D" w:rsidRPr="00330A24" w:rsidRDefault="0028581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Stawka cła</w:t>
            </w:r>
          </w:p>
        </w:tc>
        <w:tc>
          <w:tcPr>
            <w:tcW w:w="1978" w:type="dxa"/>
          </w:tcPr>
          <w:p w14:paraId="358ED07E" w14:textId="77777777" w:rsidR="0028581D" w:rsidRPr="00FD2089" w:rsidRDefault="0028581D" w:rsidP="007902D3">
            <w:pPr>
              <w:pStyle w:val="Tablenormal"/>
              <w:spacing w:line="276" w:lineRule="auto"/>
              <w:rPr>
                <w:rFonts w:ascii="Arial Narrow" w:hAnsi="Arial Narrow" w:cs="Arial"/>
                <w:sz w:val="22"/>
              </w:rPr>
            </w:pPr>
            <w:r w:rsidRPr="00330A24">
              <w:rPr>
                <w:rFonts w:ascii="Arial Narrow" w:hAnsi="Arial Narrow" w:cs="Arial"/>
                <w:sz w:val="22"/>
                <w:szCs w:val="18"/>
              </w:rPr>
              <w:t>Liczba</w:t>
            </w:r>
          </w:p>
        </w:tc>
      </w:tr>
      <w:tr w:rsidR="0028581D" w:rsidRPr="00891977" w14:paraId="5E3C133B" w14:textId="77777777" w:rsidTr="0060579C">
        <w:tc>
          <w:tcPr>
            <w:tcW w:w="2694" w:type="dxa"/>
          </w:tcPr>
          <w:p w14:paraId="54DFDD15" w14:textId="77777777" w:rsidR="0028581D" w:rsidRPr="00330A24" w:rsidRDefault="0028581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Stawka podatku / </w:t>
            </w:r>
            <w:proofErr w:type="spellStart"/>
            <w:r w:rsidRPr="00330A24">
              <w:rPr>
                <w:rFonts w:ascii="Arial Narrow" w:hAnsi="Arial Narrow" w:cs="Arial"/>
                <w:sz w:val="22"/>
                <w:szCs w:val="18"/>
              </w:rPr>
              <w:t>vatPercentage</w:t>
            </w:r>
            <w:proofErr w:type="spellEnd"/>
          </w:p>
        </w:tc>
        <w:tc>
          <w:tcPr>
            <w:tcW w:w="2841" w:type="dxa"/>
          </w:tcPr>
          <w:p w14:paraId="2B3149BE" w14:textId="77777777" w:rsidR="0028581D" w:rsidRPr="00330A24" w:rsidRDefault="0028581D"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Stawka podatku</w:t>
            </w:r>
          </w:p>
        </w:tc>
        <w:tc>
          <w:tcPr>
            <w:tcW w:w="1978" w:type="dxa"/>
          </w:tcPr>
          <w:p w14:paraId="1CE6D312" w14:textId="77777777" w:rsidR="0028581D" w:rsidRPr="00FD2089" w:rsidRDefault="0028581D" w:rsidP="007902D3">
            <w:pPr>
              <w:pStyle w:val="Tablenormal"/>
              <w:spacing w:line="276" w:lineRule="auto"/>
              <w:rPr>
                <w:rFonts w:ascii="Arial Narrow" w:hAnsi="Arial Narrow" w:cs="Arial"/>
                <w:sz w:val="22"/>
              </w:rPr>
            </w:pPr>
            <w:r w:rsidRPr="00330A24">
              <w:rPr>
                <w:rFonts w:ascii="Arial Narrow" w:hAnsi="Arial Narrow" w:cs="Arial"/>
                <w:sz w:val="22"/>
                <w:szCs w:val="18"/>
              </w:rPr>
              <w:t>Liczba</w:t>
            </w:r>
          </w:p>
        </w:tc>
      </w:tr>
      <w:tr w:rsidR="0028581D" w:rsidRPr="00891977" w14:paraId="0A62A2F2" w14:textId="77777777" w:rsidTr="0060579C">
        <w:tc>
          <w:tcPr>
            <w:tcW w:w="2694" w:type="dxa"/>
          </w:tcPr>
          <w:p w14:paraId="33670DF1" w14:textId="64C81640" w:rsidR="0028581D"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Komentarz / </w:t>
            </w:r>
            <w:proofErr w:type="spellStart"/>
            <w:r w:rsidRPr="00330A24">
              <w:rPr>
                <w:rFonts w:ascii="Arial Narrow" w:hAnsi="Arial Narrow" w:cs="Arial"/>
                <w:sz w:val="22"/>
                <w:szCs w:val="18"/>
              </w:rPr>
              <w:t>comment</w:t>
            </w:r>
            <w:proofErr w:type="spellEnd"/>
          </w:p>
        </w:tc>
        <w:tc>
          <w:tcPr>
            <w:tcW w:w="2841" w:type="dxa"/>
          </w:tcPr>
          <w:p w14:paraId="138E9D83" w14:textId="77777777" w:rsidR="0028581D"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Opcjonalny komentarz do kodu</w:t>
            </w:r>
          </w:p>
        </w:tc>
        <w:tc>
          <w:tcPr>
            <w:tcW w:w="1978" w:type="dxa"/>
          </w:tcPr>
          <w:p w14:paraId="613D5E97" w14:textId="77777777" w:rsidR="0028581D"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(4000)</w:t>
            </w:r>
          </w:p>
        </w:tc>
      </w:tr>
      <w:tr w:rsidR="0028581D" w:rsidRPr="00891977" w14:paraId="2F9A5B17" w14:textId="77777777" w:rsidTr="0060579C">
        <w:tc>
          <w:tcPr>
            <w:tcW w:w="2694" w:type="dxa"/>
          </w:tcPr>
          <w:p w14:paraId="0511DA76" w14:textId="77777777" w:rsidR="0028581D"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 </w:t>
            </w:r>
            <w:proofErr w:type="spellStart"/>
            <w:r w:rsidRPr="00330A24">
              <w:rPr>
                <w:rFonts w:ascii="Arial Narrow" w:hAnsi="Arial Narrow" w:cs="Arial"/>
                <w:sz w:val="22"/>
                <w:szCs w:val="18"/>
              </w:rPr>
              <w:t>validityEndDate</w:t>
            </w:r>
            <w:proofErr w:type="spellEnd"/>
          </w:p>
        </w:tc>
        <w:tc>
          <w:tcPr>
            <w:tcW w:w="2841" w:type="dxa"/>
          </w:tcPr>
          <w:p w14:paraId="18F68B5B" w14:textId="77777777" w:rsidR="0028581D"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kodu. Element nie </w:t>
            </w:r>
            <w:proofErr w:type="spellStart"/>
            <w:r w:rsidRPr="00330A24">
              <w:rPr>
                <w:rFonts w:ascii="Arial Narrow" w:hAnsi="Arial Narrow" w:cs="Arial"/>
                <w:sz w:val="22"/>
                <w:szCs w:val="18"/>
              </w:rPr>
              <w:t>wystąi</w:t>
            </w:r>
            <w:proofErr w:type="spellEnd"/>
            <w:r w:rsidRPr="00330A24">
              <w:rPr>
                <w:rFonts w:ascii="Arial Narrow" w:hAnsi="Arial Narrow" w:cs="Arial"/>
                <w:sz w:val="22"/>
                <w:szCs w:val="18"/>
              </w:rPr>
              <w:t xml:space="preserve"> gdy kod nie ma </w:t>
            </w:r>
            <w:proofErr w:type="spellStart"/>
            <w:r w:rsidRPr="00330A24">
              <w:rPr>
                <w:rFonts w:ascii="Arial Narrow" w:hAnsi="Arial Narrow" w:cs="Arial"/>
                <w:sz w:val="22"/>
                <w:szCs w:val="18"/>
              </w:rPr>
              <w:t>okreśłonej</w:t>
            </w:r>
            <w:proofErr w:type="spellEnd"/>
            <w:r w:rsidRPr="00330A24">
              <w:rPr>
                <w:rFonts w:ascii="Arial Narrow" w:hAnsi="Arial Narrow" w:cs="Arial"/>
                <w:sz w:val="22"/>
                <w:szCs w:val="18"/>
              </w:rPr>
              <w:t xml:space="preserve"> daty końcowej</w:t>
            </w:r>
          </w:p>
        </w:tc>
        <w:tc>
          <w:tcPr>
            <w:tcW w:w="1978" w:type="dxa"/>
          </w:tcPr>
          <w:p w14:paraId="454CD529" w14:textId="77777777" w:rsidR="0028581D"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28581D" w:rsidRPr="00891977" w14:paraId="746CF24D" w14:textId="77777777" w:rsidTr="0060579C">
        <w:tc>
          <w:tcPr>
            <w:tcW w:w="2694" w:type="dxa"/>
          </w:tcPr>
          <w:p w14:paraId="4FA548FC" w14:textId="77777777" w:rsidR="0028581D"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Początkowa data ważności / </w:t>
            </w:r>
            <w:proofErr w:type="spellStart"/>
            <w:r w:rsidRPr="00330A24">
              <w:rPr>
                <w:rFonts w:ascii="Arial Narrow" w:hAnsi="Arial Narrow" w:cs="Arial"/>
                <w:sz w:val="22"/>
                <w:szCs w:val="18"/>
              </w:rPr>
              <w:t>validityStartDate</w:t>
            </w:r>
            <w:proofErr w:type="spellEnd"/>
          </w:p>
        </w:tc>
        <w:tc>
          <w:tcPr>
            <w:tcW w:w="2841" w:type="dxa"/>
          </w:tcPr>
          <w:p w14:paraId="12EDDE44" w14:textId="77777777" w:rsidR="0028581D"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Początkowa data ważności kodu</w:t>
            </w:r>
          </w:p>
        </w:tc>
        <w:tc>
          <w:tcPr>
            <w:tcW w:w="1978" w:type="dxa"/>
          </w:tcPr>
          <w:p w14:paraId="4A748DB3" w14:textId="77777777" w:rsidR="0028581D"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129871DB" w14:textId="77777777" w:rsidR="004C54C3" w:rsidRPr="00891977" w:rsidRDefault="004C54C3" w:rsidP="007902D3">
      <w:pPr>
        <w:pStyle w:val="TSZHeading2"/>
        <w:spacing w:line="276" w:lineRule="auto"/>
        <w:ind w:left="567"/>
        <w:rPr>
          <w:color w:val="auto"/>
          <w:sz w:val="22"/>
        </w:rPr>
      </w:pPr>
      <w:bookmarkStart w:id="536" w:name="_Toc163636090"/>
      <w:r w:rsidRPr="00891977">
        <w:rPr>
          <w:color w:val="auto"/>
          <w:sz w:val="22"/>
        </w:rPr>
        <w:t>Słownik towarów o wartości poniżej 45EUR dla zgłoszeń ZC215H6 (dictionaryH6under45)</w:t>
      </w:r>
      <w:bookmarkEnd w:id="536"/>
    </w:p>
    <w:p w14:paraId="7D549806" w14:textId="77777777" w:rsidR="004C54C3" w:rsidRPr="00891977" w:rsidRDefault="004C54C3" w:rsidP="007902D3">
      <w:pPr>
        <w:spacing w:line="276" w:lineRule="auto"/>
      </w:pPr>
      <w:r w:rsidRPr="00891977">
        <w:t>Słownik zawiera kody CN towarów o wartości poniżej 45EUR, które mogą być wykorzystywane w zgłoszeniach ZC215H6 składanych do systemu AIS/</w:t>
      </w:r>
      <w:proofErr w:type="spellStart"/>
      <w:r w:rsidRPr="00891977">
        <w:t>eCommerce</w:t>
      </w:r>
      <w:proofErr w:type="spellEnd"/>
      <w:r w:rsidRPr="00891977">
        <w:t>.</w:t>
      </w:r>
    </w:p>
    <w:p w14:paraId="44C3F258" w14:textId="3F0F96D5" w:rsidR="004C54C3" w:rsidRPr="00891977" w:rsidRDefault="0066500D" w:rsidP="000960CA">
      <w:pPr>
        <w:pStyle w:val="Legenda"/>
        <w:keepNext/>
        <w:spacing w:before="240"/>
        <w:rPr>
          <w:b/>
        </w:rPr>
      </w:pPr>
      <w:bookmarkStart w:id="537" w:name="_Toc163636176"/>
      <w:r>
        <w:t xml:space="preserve">Tabela </w:t>
      </w:r>
      <w:r>
        <w:fldChar w:fldCharType="begin"/>
      </w:r>
      <w:r>
        <w:instrText xml:space="preserve"> SEQ Tabela \* ARABIC </w:instrText>
      </w:r>
      <w:r>
        <w:fldChar w:fldCharType="separate"/>
      </w:r>
      <w:r w:rsidR="008C1FE8">
        <w:rPr>
          <w:noProof/>
        </w:rPr>
        <w:t>80</w:t>
      </w:r>
      <w:r>
        <w:fldChar w:fldCharType="end"/>
      </w:r>
      <w:r w:rsidRPr="00B15464">
        <w:t xml:space="preserve"> : Lista atrybutów</w:t>
      </w:r>
      <w:r w:rsidR="002764E3">
        <w:t xml:space="preserve"> </w:t>
      </w:r>
      <w:r w:rsidR="002764E3" w:rsidRPr="00891977">
        <w:t>dictionaryH6under45</w:t>
      </w:r>
      <w:bookmarkEnd w:id="537"/>
    </w:p>
    <w:tbl>
      <w:tblPr>
        <w:tblStyle w:val="TSZDomylnyStylTabeli"/>
        <w:tblW w:w="9356" w:type="dxa"/>
        <w:tblLayout w:type="fixed"/>
        <w:tblLook w:val="04A0" w:firstRow="1" w:lastRow="0" w:firstColumn="1" w:lastColumn="0" w:noHBand="0" w:noVBand="1"/>
        <w:tblCaption w:val="Lista atrybutów dictionaryH6under45"/>
        <w:tblDescription w:val="Tabela zawiera informacje odnośnie atrybutów obiektu dictionaryH6under45, składa się z trzech kolumn: nazwa, krótki opis, typ."/>
      </w:tblPr>
      <w:tblGrid>
        <w:gridCol w:w="3355"/>
        <w:gridCol w:w="3538"/>
        <w:gridCol w:w="2463"/>
      </w:tblGrid>
      <w:tr w:rsidR="004C54C3" w:rsidRPr="00891977" w14:paraId="2E275638"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2C34EDBD"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Nazwa / Nazwa w XSD</w:t>
            </w:r>
          </w:p>
        </w:tc>
        <w:tc>
          <w:tcPr>
            <w:tcW w:w="2841" w:type="dxa"/>
          </w:tcPr>
          <w:p w14:paraId="0591485A"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978" w:type="dxa"/>
          </w:tcPr>
          <w:p w14:paraId="31914C42"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4C54C3" w:rsidRPr="00891977" w14:paraId="200F579E" w14:textId="77777777" w:rsidTr="0060579C">
        <w:tc>
          <w:tcPr>
            <w:tcW w:w="2694" w:type="dxa"/>
          </w:tcPr>
          <w:p w14:paraId="36237ECE"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Kategoria / </w:t>
            </w:r>
            <w:proofErr w:type="spellStart"/>
            <w:r w:rsidRPr="00330A24">
              <w:rPr>
                <w:rFonts w:ascii="Arial Narrow" w:hAnsi="Arial Narrow" w:cs="Arial"/>
                <w:sz w:val="22"/>
                <w:szCs w:val="18"/>
              </w:rPr>
              <w:t>category</w:t>
            </w:r>
            <w:proofErr w:type="spellEnd"/>
          </w:p>
        </w:tc>
        <w:tc>
          <w:tcPr>
            <w:tcW w:w="2841" w:type="dxa"/>
          </w:tcPr>
          <w:p w14:paraId="0AC48439"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kategorii, do której zalicza się towar</w:t>
            </w:r>
          </w:p>
        </w:tc>
        <w:tc>
          <w:tcPr>
            <w:tcW w:w="1978" w:type="dxa"/>
          </w:tcPr>
          <w:p w14:paraId="30113AF3"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(500)</w:t>
            </w:r>
          </w:p>
        </w:tc>
      </w:tr>
      <w:tr w:rsidR="004C54C3" w:rsidRPr="00891977" w14:paraId="1D2DF0E9" w14:textId="77777777" w:rsidTr="0060579C">
        <w:tc>
          <w:tcPr>
            <w:tcW w:w="2694" w:type="dxa"/>
          </w:tcPr>
          <w:p w14:paraId="4855963E" w14:textId="6B0A724F"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Opis towaru / </w:t>
            </w:r>
            <w:proofErr w:type="spellStart"/>
            <w:r w:rsidRPr="00330A24">
              <w:rPr>
                <w:rFonts w:ascii="Arial Narrow" w:hAnsi="Arial Narrow" w:cs="Arial"/>
                <w:sz w:val="22"/>
                <w:szCs w:val="18"/>
              </w:rPr>
              <w:t>productInfo</w:t>
            </w:r>
            <w:proofErr w:type="spellEnd"/>
          </w:p>
        </w:tc>
        <w:tc>
          <w:tcPr>
            <w:tcW w:w="2841" w:type="dxa"/>
          </w:tcPr>
          <w:p w14:paraId="16719E3F"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towaru</w:t>
            </w:r>
          </w:p>
        </w:tc>
        <w:tc>
          <w:tcPr>
            <w:tcW w:w="1978" w:type="dxa"/>
          </w:tcPr>
          <w:p w14:paraId="1FD08292"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(4000)</w:t>
            </w:r>
          </w:p>
        </w:tc>
      </w:tr>
      <w:tr w:rsidR="004C54C3" w:rsidRPr="00891977" w14:paraId="35B32AE9" w14:textId="77777777" w:rsidTr="0060579C">
        <w:tc>
          <w:tcPr>
            <w:tcW w:w="2694" w:type="dxa"/>
          </w:tcPr>
          <w:p w14:paraId="067FD445"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Kod CN towaru / </w:t>
            </w:r>
            <w:proofErr w:type="spellStart"/>
            <w:r w:rsidRPr="00330A24">
              <w:rPr>
                <w:rFonts w:ascii="Arial Narrow" w:hAnsi="Arial Narrow" w:cs="Arial"/>
                <w:sz w:val="22"/>
                <w:szCs w:val="18"/>
              </w:rPr>
              <w:t>goodsNomenId</w:t>
            </w:r>
            <w:proofErr w:type="spellEnd"/>
          </w:p>
        </w:tc>
        <w:tc>
          <w:tcPr>
            <w:tcW w:w="2841" w:type="dxa"/>
          </w:tcPr>
          <w:p w14:paraId="70FF0254"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6 znakowy kod towaru wg Nomenklatury Scalonej (CN) uzupełniony zerami do 10 cyfr.</w:t>
            </w:r>
          </w:p>
        </w:tc>
        <w:tc>
          <w:tcPr>
            <w:tcW w:w="1978" w:type="dxa"/>
          </w:tcPr>
          <w:p w14:paraId="02093141"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(10)</w:t>
            </w:r>
          </w:p>
        </w:tc>
      </w:tr>
      <w:tr w:rsidR="004C54C3" w:rsidRPr="00891977" w14:paraId="4EC89A7F" w14:textId="77777777" w:rsidTr="0060579C">
        <w:tc>
          <w:tcPr>
            <w:tcW w:w="2694" w:type="dxa"/>
          </w:tcPr>
          <w:p w14:paraId="54267AED" w14:textId="70068A4E" w:rsidR="004C54C3" w:rsidRPr="00891977" w:rsidRDefault="004C54C3" w:rsidP="00793FB0">
            <w:pPr>
              <w:pStyle w:val="Tablenormal"/>
              <w:spacing w:line="276" w:lineRule="auto"/>
              <w:rPr>
                <w:rFonts w:ascii="Arial Narrow" w:hAnsi="Arial Narrow" w:cs="Arial"/>
                <w:sz w:val="22"/>
              </w:rPr>
            </w:pPr>
            <w:r w:rsidRPr="00330A24">
              <w:rPr>
                <w:rFonts w:ascii="Arial Narrow" w:hAnsi="Arial Narrow" w:cs="Arial"/>
                <w:sz w:val="22"/>
                <w:szCs w:val="18"/>
              </w:rPr>
              <w:t xml:space="preserve">Stawka cła / </w:t>
            </w:r>
            <w:proofErr w:type="spellStart"/>
            <w:r w:rsidRPr="00330A24">
              <w:rPr>
                <w:rFonts w:ascii="Arial Narrow" w:hAnsi="Arial Narrow" w:cs="Arial"/>
                <w:sz w:val="22"/>
                <w:szCs w:val="18"/>
              </w:rPr>
              <w:t>dutyPercentage</w:t>
            </w:r>
            <w:proofErr w:type="spellEnd"/>
            <w:r w:rsidRPr="00891977">
              <w:rPr>
                <w:rFonts w:ascii="Arial Narrow" w:hAnsi="Arial Narrow" w:cs="Arial"/>
                <w:sz w:val="22"/>
              </w:rPr>
              <w:t xml:space="preserve"> </w:t>
            </w:r>
          </w:p>
        </w:tc>
        <w:tc>
          <w:tcPr>
            <w:tcW w:w="2841" w:type="dxa"/>
          </w:tcPr>
          <w:p w14:paraId="6346AE70"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Stawka cła</w:t>
            </w:r>
          </w:p>
        </w:tc>
        <w:tc>
          <w:tcPr>
            <w:tcW w:w="1978" w:type="dxa"/>
          </w:tcPr>
          <w:p w14:paraId="299EDE73"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Liczba</w:t>
            </w:r>
          </w:p>
        </w:tc>
      </w:tr>
      <w:tr w:rsidR="004C54C3" w:rsidRPr="00891977" w14:paraId="56BE3F18" w14:textId="77777777" w:rsidTr="0060579C">
        <w:tc>
          <w:tcPr>
            <w:tcW w:w="2694" w:type="dxa"/>
          </w:tcPr>
          <w:p w14:paraId="00DBE73D"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Stawka podatku / </w:t>
            </w:r>
            <w:proofErr w:type="spellStart"/>
            <w:r w:rsidRPr="00330A24">
              <w:rPr>
                <w:rFonts w:ascii="Arial Narrow" w:hAnsi="Arial Narrow" w:cs="Arial"/>
                <w:sz w:val="22"/>
                <w:szCs w:val="18"/>
              </w:rPr>
              <w:t>vatPercentage</w:t>
            </w:r>
            <w:proofErr w:type="spellEnd"/>
          </w:p>
        </w:tc>
        <w:tc>
          <w:tcPr>
            <w:tcW w:w="2841" w:type="dxa"/>
          </w:tcPr>
          <w:p w14:paraId="0F42AE42"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Stawka podatku</w:t>
            </w:r>
          </w:p>
        </w:tc>
        <w:tc>
          <w:tcPr>
            <w:tcW w:w="1978" w:type="dxa"/>
          </w:tcPr>
          <w:p w14:paraId="0C23DC11"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Liczba</w:t>
            </w:r>
          </w:p>
        </w:tc>
      </w:tr>
      <w:tr w:rsidR="004C54C3" w:rsidRPr="00891977" w14:paraId="08008C9B" w14:textId="77777777" w:rsidTr="0060579C">
        <w:tc>
          <w:tcPr>
            <w:tcW w:w="2694" w:type="dxa"/>
          </w:tcPr>
          <w:p w14:paraId="74587495" w14:textId="0AD03178"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Komentarz / </w:t>
            </w:r>
            <w:proofErr w:type="spellStart"/>
            <w:r w:rsidRPr="00330A24">
              <w:rPr>
                <w:rFonts w:ascii="Arial Narrow" w:hAnsi="Arial Narrow" w:cs="Arial"/>
                <w:sz w:val="22"/>
                <w:szCs w:val="18"/>
              </w:rPr>
              <w:t>comment</w:t>
            </w:r>
            <w:proofErr w:type="spellEnd"/>
          </w:p>
        </w:tc>
        <w:tc>
          <w:tcPr>
            <w:tcW w:w="2841" w:type="dxa"/>
          </w:tcPr>
          <w:p w14:paraId="007D6A8C"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Opcjonalny komentarz do kodu</w:t>
            </w:r>
          </w:p>
        </w:tc>
        <w:tc>
          <w:tcPr>
            <w:tcW w:w="1978" w:type="dxa"/>
          </w:tcPr>
          <w:p w14:paraId="666D3E6B"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(4000)</w:t>
            </w:r>
          </w:p>
        </w:tc>
      </w:tr>
      <w:tr w:rsidR="004C54C3" w:rsidRPr="00891977" w14:paraId="3419EE0F" w14:textId="77777777" w:rsidTr="0060579C">
        <w:tc>
          <w:tcPr>
            <w:tcW w:w="2694" w:type="dxa"/>
          </w:tcPr>
          <w:p w14:paraId="181ECD4F"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 </w:t>
            </w:r>
            <w:proofErr w:type="spellStart"/>
            <w:r w:rsidRPr="00330A24">
              <w:rPr>
                <w:rFonts w:ascii="Arial Narrow" w:hAnsi="Arial Narrow" w:cs="Arial"/>
                <w:sz w:val="22"/>
                <w:szCs w:val="18"/>
              </w:rPr>
              <w:t>validityEndDate</w:t>
            </w:r>
            <w:proofErr w:type="spellEnd"/>
          </w:p>
        </w:tc>
        <w:tc>
          <w:tcPr>
            <w:tcW w:w="2841" w:type="dxa"/>
          </w:tcPr>
          <w:p w14:paraId="70B70F9C"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kodu. Element nie </w:t>
            </w:r>
            <w:proofErr w:type="spellStart"/>
            <w:r w:rsidRPr="00330A24">
              <w:rPr>
                <w:rFonts w:ascii="Arial Narrow" w:hAnsi="Arial Narrow" w:cs="Arial"/>
                <w:sz w:val="22"/>
                <w:szCs w:val="18"/>
              </w:rPr>
              <w:t>wystąi</w:t>
            </w:r>
            <w:proofErr w:type="spellEnd"/>
            <w:r w:rsidRPr="00330A24">
              <w:rPr>
                <w:rFonts w:ascii="Arial Narrow" w:hAnsi="Arial Narrow" w:cs="Arial"/>
                <w:sz w:val="22"/>
                <w:szCs w:val="18"/>
              </w:rPr>
              <w:t xml:space="preserve"> gdy kod nie ma </w:t>
            </w:r>
            <w:proofErr w:type="spellStart"/>
            <w:r w:rsidRPr="00330A24">
              <w:rPr>
                <w:rFonts w:ascii="Arial Narrow" w:hAnsi="Arial Narrow" w:cs="Arial"/>
                <w:sz w:val="22"/>
                <w:szCs w:val="18"/>
              </w:rPr>
              <w:t>okreśłonej</w:t>
            </w:r>
            <w:proofErr w:type="spellEnd"/>
            <w:r w:rsidRPr="00330A24">
              <w:rPr>
                <w:rFonts w:ascii="Arial Narrow" w:hAnsi="Arial Narrow" w:cs="Arial"/>
                <w:sz w:val="22"/>
                <w:szCs w:val="18"/>
              </w:rPr>
              <w:t xml:space="preserve"> daty końcowej</w:t>
            </w:r>
          </w:p>
        </w:tc>
        <w:tc>
          <w:tcPr>
            <w:tcW w:w="1978" w:type="dxa"/>
          </w:tcPr>
          <w:p w14:paraId="39DED18D"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4C54C3" w:rsidRPr="00891977" w14:paraId="321C8148" w14:textId="77777777" w:rsidTr="0060579C">
        <w:tc>
          <w:tcPr>
            <w:tcW w:w="2694" w:type="dxa"/>
          </w:tcPr>
          <w:p w14:paraId="61CE7523"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Początkowa data ważności / </w:t>
            </w:r>
            <w:proofErr w:type="spellStart"/>
            <w:r w:rsidRPr="00330A24">
              <w:rPr>
                <w:rFonts w:ascii="Arial Narrow" w:hAnsi="Arial Narrow" w:cs="Arial"/>
                <w:sz w:val="22"/>
                <w:szCs w:val="18"/>
              </w:rPr>
              <w:t>validityStartDate</w:t>
            </w:r>
            <w:proofErr w:type="spellEnd"/>
          </w:p>
        </w:tc>
        <w:tc>
          <w:tcPr>
            <w:tcW w:w="2841" w:type="dxa"/>
          </w:tcPr>
          <w:p w14:paraId="4870A8B0"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Początkowa data ważności kodu</w:t>
            </w:r>
          </w:p>
        </w:tc>
        <w:tc>
          <w:tcPr>
            <w:tcW w:w="1978" w:type="dxa"/>
          </w:tcPr>
          <w:p w14:paraId="25045423"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0A987456" w14:textId="77777777" w:rsidR="004C54C3" w:rsidRPr="00891977" w:rsidRDefault="004C54C3" w:rsidP="007902D3">
      <w:pPr>
        <w:pStyle w:val="TSZHeading2"/>
        <w:spacing w:line="276" w:lineRule="auto"/>
        <w:ind w:left="567"/>
        <w:rPr>
          <w:color w:val="auto"/>
          <w:sz w:val="22"/>
        </w:rPr>
      </w:pPr>
      <w:bookmarkStart w:id="538" w:name="_Toc163636091"/>
      <w:r w:rsidRPr="00891977">
        <w:rPr>
          <w:color w:val="auto"/>
          <w:sz w:val="22"/>
        </w:rPr>
        <w:t>Słownik towarów dla zgłoszeń ZC215H7 (dictionaryH7)</w:t>
      </w:r>
      <w:bookmarkEnd w:id="538"/>
    </w:p>
    <w:p w14:paraId="15B3BE2B" w14:textId="77777777" w:rsidR="004C54C3" w:rsidRPr="00891977" w:rsidRDefault="004C54C3" w:rsidP="007902D3">
      <w:pPr>
        <w:spacing w:line="276" w:lineRule="auto"/>
      </w:pPr>
      <w:r w:rsidRPr="00891977">
        <w:t>Słownik zawiera kody HS towarów, które mogą być wykorzystywane w zgłoszeniach ZC215H7 składanych do systemu AIS/</w:t>
      </w:r>
      <w:proofErr w:type="spellStart"/>
      <w:r w:rsidRPr="00891977">
        <w:t>eCommerce</w:t>
      </w:r>
      <w:proofErr w:type="spellEnd"/>
      <w:r w:rsidRPr="00891977">
        <w:t>.</w:t>
      </w:r>
    </w:p>
    <w:p w14:paraId="48BB0650" w14:textId="0687845C" w:rsidR="004C54C3" w:rsidRPr="00891977" w:rsidRDefault="0066500D" w:rsidP="000960CA">
      <w:pPr>
        <w:pStyle w:val="Legenda"/>
        <w:keepNext/>
        <w:spacing w:before="240"/>
        <w:rPr>
          <w:b/>
        </w:rPr>
      </w:pPr>
      <w:bookmarkStart w:id="539" w:name="_Toc163636177"/>
      <w:r>
        <w:t xml:space="preserve">Tabela </w:t>
      </w:r>
      <w:r>
        <w:fldChar w:fldCharType="begin"/>
      </w:r>
      <w:r>
        <w:instrText xml:space="preserve"> SEQ Tabela \* ARABIC </w:instrText>
      </w:r>
      <w:r>
        <w:fldChar w:fldCharType="separate"/>
      </w:r>
      <w:r w:rsidR="008C1FE8">
        <w:rPr>
          <w:noProof/>
        </w:rPr>
        <w:t>81</w:t>
      </w:r>
      <w:r>
        <w:fldChar w:fldCharType="end"/>
      </w:r>
      <w:r w:rsidRPr="000B1AD9">
        <w:t xml:space="preserve"> : Lista atrybutów</w:t>
      </w:r>
      <w:r w:rsidR="002764E3">
        <w:t xml:space="preserve"> </w:t>
      </w:r>
      <w:r w:rsidR="002764E3" w:rsidRPr="00891977">
        <w:t>dictionaryH7</w:t>
      </w:r>
      <w:bookmarkEnd w:id="539"/>
    </w:p>
    <w:tbl>
      <w:tblPr>
        <w:tblStyle w:val="TSZDomylnyStylTabeli"/>
        <w:tblW w:w="9356" w:type="dxa"/>
        <w:tblLayout w:type="fixed"/>
        <w:tblLook w:val="04A0" w:firstRow="1" w:lastRow="0" w:firstColumn="1" w:lastColumn="0" w:noHBand="0" w:noVBand="1"/>
        <w:tblCaption w:val="Lista atrybutów dictionaryH7"/>
        <w:tblDescription w:val="Tabela zawiera informacje odnośnie atrybutów obiektu dictionaryH7, składa się z trzech kolumn: nazwa, krótki opis, typ."/>
      </w:tblPr>
      <w:tblGrid>
        <w:gridCol w:w="3355"/>
        <w:gridCol w:w="3538"/>
        <w:gridCol w:w="2463"/>
      </w:tblGrid>
      <w:tr w:rsidR="004C54C3" w:rsidRPr="00891977" w14:paraId="11684B53"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49EE0A85"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Nazwa / Nazwa w XSD</w:t>
            </w:r>
          </w:p>
        </w:tc>
        <w:tc>
          <w:tcPr>
            <w:tcW w:w="2841" w:type="dxa"/>
          </w:tcPr>
          <w:p w14:paraId="4C1679E4"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978" w:type="dxa"/>
          </w:tcPr>
          <w:p w14:paraId="154EF70C"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4C54C3" w:rsidRPr="00891977" w14:paraId="4E118696" w14:textId="77777777" w:rsidTr="0060579C">
        <w:tc>
          <w:tcPr>
            <w:tcW w:w="2694" w:type="dxa"/>
          </w:tcPr>
          <w:p w14:paraId="691E58F6"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Kategoria / </w:t>
            </w:r>
            <w:proofErr w:type="spellStart"/>
            <w:r w:rsidRPr="00330A24">
              <w:rPr>
                <w:rFonts w:ascii="Arial Narrow" w:hAnsi="Arial Narrow" w:cs="Arial"/>
                <w:sz w:val="22"/>
                <w:szCs w:val="18"/>
              </w:rPr>
              <w:t>category</w:t>
            </w:r>
            <w:proofErr w:type="spellEnd"/>
          </w:p>
        </w:tc>
        <w:tc>
          <w:tcPr>
            <w:tcW w:w="2841" w:type="dxa"/>
          </w:tcPr>
          <w:p w14:paraId="4C47BCD8"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kategorii, do której zalicza się towar</w:t>
            </w:r>
          </w:p>
        </w:tc>
        <w:tc>
          <w:tcPr>
            <w:tcW w:w="1978" w:type="dxa"/>
          </w:tcPr>
          <w:p w14:paraId="77247E63"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(500)</w:t>
            </w:r>
          </w:p>
        </w:tc>
      </w:tr>
      <w:tr w:rsidR="004C54C3" w:rsidRPr="00891977" w14:paraId="362B8F00" w14:textId="77777777" w:rsidTr="0060579C">
        <w:tc>
          <w:tcPr>
            <w:tcW w:w="2694" w:type="dxa"/>
          </w:tcPr>
          <w:p w14:paraId="6DD4A8FE" w14:textId="45F4B7A4"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Opis towaru / </w:t>
            </w:r>
            <w:proofErr w:type="spellStart"/>
            <w:r w:rsidRPr="00330A24">
              <w:rPr>
                <w:rFonts w:ascii="Arial Narrow" w:hAnsi="Arial Narrow" w:cs="Arial"/>
                <w:sz w:val="22"/>
                <w:szCs w:val="18"/>
              </w:rPr>
              <w:t>productInfo</w:t>
            </w:r>
            <w:proofErr w:type="spellEnd"/>
          </w:p>
        </w:tc>
        <w:tc>
          <w:tcPr>
            <w:tcW w:w="2841" w:type="dxa"/>
          </w:tcPr>
          <w:p w14:paraId="12640FF0"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towaru</w:t>
            </w:r>
          </w:p>
        </w:tc>
        <w:tc>
          <w:tcPr>
            <w:tcW w:w="1978" w:type="dxa"/>
          </w:tcPr>
          <w:p w14:paraId="23C420D0"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(4000)</w:t>
            </w:r>
          </w:p>
        </w:tc>
      </w:tr>
      <w:tr w:rsidR="004C54C3" w:rsidRPr="00891977" w14:paraId="34073D76" w14:textId="77777777" w:rsidTr="0060579C">
        <w:tc>
          <w:tcPr>
            <w:tcW w:w="2694" w:type="dxa"/>
          </w:tcPr>
          <w:p w14:paraId="4019B8C2"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Kod CN towaru / </w:t>
            </w:r>
            <w:proofErr w:type="spellStart"/>
            <w:r w:rsidRPr="00330A24">
              <w:rPr>
                <w:rFonts w:ascii="Arial Narrow" w:hAnsi="Arial Narrow" w:cs="Arial"/>
                <w:sz w:val="22"/>
                <w:szCs w:val="18"/>
              </w:rPr>
              <w:t>goodsNomenId</w:t>
            </w:r>
            <w:proofErr w:type="spellEnd"/>
          </w:p>
        </w:tc>
        <w:tc>
          <w:tcPr>
            <w:tcW w:w="2841" w:type="dxa"/>
          </w:tcPr>
          <w:p w14:paraId="35D1C870"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4 znakowy kod towaru wg  Systemu Zharmonizowanego (HS) uzupełniony zerami do 10 cyfr.</w:t>
            </w:r>
          </w:p>
        </w:tc>
        <w:tc>
          <w:tcPr>
            <w:tcW w:w="1978" w:type="dxa"/>
          </w:tcPr>
          <w:p w14:paraId="4C0341FC"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(10)</w:t>
            </w:r>
          </w:p>
        </w:tc>
      </w:tr>
      <w:tr w:rsidR="004C54C3" w:rsidRPr="00891977" w14:paraId="585B4CA6" w14:textId="77777777" w:rsidTr="0060579C">
        <w:tc>
          <w:tcPr>
            <w:tcW w:w="2694" w:type="dxa"/>
          </w:tcPr>
          <w:p w14:paraId="14CD9456"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Stawka podatku / </w:t>
            </w:r>
            <w:proofErr w:type="spellStart"/>
            <w:r w:rsidRPr="00330A24">
              <w:rPr>
                <w:rFonts w:ascii="Arial Narrow" w:hAnsi="Arial Narrow" w:cs="Arial"/>
                <w:sz w:val="22"/>
                <w:szCs w:val="18"/>
              </w:rPr>
              <w:t>vatPercentage</w:t>
            </w:r>
            <w:proofErr w:type="spellEnd"/>
          </w:p>
        </w:tc>
        <w:tc>
          <w:tcPr>
            <w:tcW w:w="2841" w:type="dxa"/>
          </w:tcPr>
          <w:p w14:paraId="2DC0711F"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Stawka podatku</w:t>
            </w:r>
          </w:p>
        </w:tc>
        <w:tc>
          <w:tcPr>
            <w:tcW w:w="1978" w:type="dxa"/>
          </w:tcPr>
          <w:p w14:paraId="4AC08FD9"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Liczba</w:t>
            </w:r>
          </w:p>
        </w:tc>
      </w:tr>
      <w:tr w:rsidR="004C54C3" w:rsidRPr="00891977" w14:paraId="76055E81" w14:textId="77777777" w:rsidTr="0060579C">
        <w:tc>
          <w:tcPr>
            <w:tcW w:w="2694" w:type="dxa"/>
          </w:tcPr>
          <w:p w14:paraId="0FB9F240" w14:textId="5835D83B"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Komentarz / </w:t>
            </w:r>
            <w:proofErr w:type="spellStart"/>
            <w:r w:rsidRPr="00330A24">
              <w:rPr>
                <w:rFonts w:ascii="Arial Narrow" w:hAnsi="Arial Narrow" w:cs="Arial"/>
                <w:sz w:val="22"/>
                <w:szCs w:val="18"/>
              </w:rPr>
              <w:t>comment</w:t>
            </w:r>
            <w:proofErr w:type="spellEnd"/>
          </w:p>
        </w:tc>
        <w:tc>
          <w:tcPr>
            <w:tcW w:w="2841" w:type="dxa"/>
          </w:tcPr>
          <w:p w14:paraId="6B8F365F"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Opcjonalny komentarz do kodu</w:t>
            </w:r>
          </w:p>
        </w:tc>
        <w:tc>
          <w:tcPr>
            <w:tcW w:w="1978" w:type="dxa"/>
          </w:tcPr>
          <w:p w14:paraId="7025D265"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(4000)</w:t>
            </w:r>
          </w:p>
        </w:tc>
      </w:tr>
      <w:tr w:rsidR="004C54C3" w:rsidRPr="00891977" w14:paraId="29A38BE7" w14:textId="77777777" w:rsidTr="0060579C">
        <w:tc>
          <w:tcPr>
            <w:tcW w:w="2694" w:type="dxa"/>
          </w:tcPr>
          <w:p w14:paraId="470777C5"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 </w:t>
            </w:r>
            <w:proofErr w:type="spellStart"/>
            <w:r w:rsidRPr="00330A24">
              <w:rPr>
                <w:rFonts w:ascii="Arial Narrow" w:hAnsi="Arial Narrow" w:cs="Arial"/>
                <w:sz w:val="22"/>
                <w:szCs w:val="18"/>
              </w:rPr>
              <w:t>validityEndDate</w:t>
            </w:r>
            <w:proofErr w:type="spellEnd"/>
          </w:p>
        </w:tc>
        <w:tc>
          <w:tcPr>
            <w:tcW w:w="2841" w:type="dxa"/>
          </w:tcPr>
          <w:p w14:paraId="048A929E"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kodu. Element nie </w:t>
            </w:r>
            <w:proofErr w:type="spellStart"/>
            <w:r w:rsidRPr="00330A24">
              <w:rPr>
                <w:rFonts w:ascii="Arial Narrow" w:hAnsi="Arial Narrow" w:cs="Arial"/>
                <w:sz w:val="22"/>
                <w:szCs w:val="18"/>
              </w:rPr>
              <w:t>wystąi</w:t>
            </w:r>
            <w:proofErr w:type="spellEnd"/>
            <w:r w:rsidRPr="00330A24">
              <w:rPr>
                <w:rFonts w:ascii="Arial Narrow" w:hAnsi="Arial Narrow" w:cs="Arial"/>
                <w:sz w:val="22"/>
                <w:szCs w:val="18"/>
              </w:rPr>
              <w:t xml:space="preserve"> gdy kod nie ma </w:t>
            </w:r>
            <w:proofErr w:type="spellStart"/>
            <w:r w:rsidRPr="00330A24">
              <w:rPr>
                <w:rFonts w:ascii="Arial Narrow" w:hAnsi="Arial Narrow" w:cs="Arial"/>
                <w:sz w:val="22"/>
                <w:szCs w:val="18"/>
              </w:rPr>
              <w:t>okreśłonej</w:t>
            </w:r>
            <w:proofErr w:type="spellEnd"/>
            <w:r w:rsidRPr="00330A24">
              <w:rPr>
                <w:rFonts w:ascii="Arial Narrow" w:hAnsi="Arial Narrow" w:cs="Arial"/>
                <w:sz w:val="22"/>
                <w:szCs w:val="18"/>
              </w:rPr>
              <w:t xml:space="preserve"> daty końcowej</w:t>
            </w:r>
          </w:p>
        </w:tc>
        <w:tc>
          <w:tcPr>
            <w:tcW w:w="1978" w:type="dxa"/>
          </w:tcPr>
          <w:p w14:paraId="532766E7"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4C54C3" w:rsidRPr="00891977" w14:paraId="526AA357" w14:textId="77777777" w:rsidTr="0060579C">
        <w:tc>
          <w:tcPr>
            <w:tcW w:w="2694" w:type="dxa"/>
          </w:tcPr>
          <w:p w14:paraId="023AEA8C"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Początkowa data ważności / </w:t>
            </w:r>
            <w:proofErr w:type="spellStart"/>
            <w:r w:rsidRPr="00330A24">
              <w:rPr>
                <w:rFonts w:ascii="Arial Narrow" w:hAnsi="Arial Narrow" w:cs="Arial"/>
                <w:sz w:val="22"/>
                <w:szCs w:val="18"/>
              </w:rPr>
              <w:t>validityStartDate</w:t>
            </w:r>
            <w:proofErr w:type="spellEnd"/>
          </w:p>
        </w:tc>
        <w:tc>
          <w:tcPr>
            <w:tcW w:w="2841" w:type="dxa"/>
          </w:tcPr>
          <w:p w14:paraId="2944B73B"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Początkowa data ważności kodu</w:t>
            </w:r>
          </w:p>
        </w:tc>
        <w:tc>
          <w:tcPr>
            <w:tcW w:w="1978" w:type="dxa"/>
          </w:tcPr>
          <w:p w14:paraId="4C361905"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6009283B" w14:textId="77777777" w:rsidR="004C54C3" w:rsidRPr="00891977" w:rsidRDefault="004C54C3" w:rsidP="007902D3">
      <w:pPr>
        <w:pStyle w:val="TSZHeading2"/>
        <w:spacing w:line="276" w:lineRule="auto"/>
        <w:ind w:left="567"/>
        <w:rPr>
          <w:color w:val="auto"/>
          <w:sz w:val="22"/>
        </w:rPr>
      </w:pPr>
      <w:bookmarkStart w:id="540" w:name="_Toc163636092"/>
      <w:r w:rsidRPr="00891977">
        <w:rPr>
          <w:color w:val="auto"/>
          <w:sz w:val="22"/>
        </w:rPr>
        <w:t>Słownik towarów o wartości poniżej 45EUR dla zgłoszeń ZC215H7 (dictionaryH7Under45)</w:t>
      </w:r>
      <w:bookmarkEnd w:id="540"/>
    </w:p>
    <w:p w14:paraId="5A59414A" w14:textId="77777777" w:rsidR="004C54C3" w:rsidRPr="00891977" w:rsidRDefault="004C54C3" w:rsidP="007902D3">
      <w:pPr>
        <w:spacing w:line="276" w:lineRule="auto"/>
      </w:pPr>
      <w:r w:rsidRPr="00891977">
        <w:t>Słownik zawiera kody HS towarów o wartości poniżej 45EUR, które mogą być wykorzystywane w zgłoszeniach ZC215H7 składanych do systemu AIS/</w:t>
      </w:r>
      <w:proofErr w:type="spellStart"/>
      <w:r w:rsidRPr="00891977">
        <w:t>eCommerce</w:t>
      </w:r>
      <w:proofErr w:type="spellEnd"/>
      <w:r w:rsidRPr="00891977">
        <w:t>.</w:t>
      </w:r>
    </w:p>
    <w:p w14:paraId="2D2A9644" w14:textId="77777777" w:rsidR="00E17381" w:rsidRPr="00891977" w:rsidRDefault="00E17381" w:rsidP="007902D3">
      <w:pPr>
        <w:spacing w:line="276" w:lineRule="auto"/>
      </w:pPr>
      <w:r w:rsidRPr="00891977">
        <w:t>Aktualnie nie zawiera rekordów.</w:t>
      </w:r>
    </w:p>
    <w:p w14:paraId="2C418FAA" w14:textId="138D8E53" w:rsidR="004C54C3" w:rsidRPr="00891977" w:rsidRDefault="0066500D" w:rsidP="000960CA">
      <w:pPr>
        <w:pStyle w:val="Legenda"/>
        <w:keepNext/>
        <w:spacing w:before="240"/>
        <w:rPr>
          <w:b/>
        </w:rPr>
      </w:pPr>
      <w:bookmarkStart w:id="541" w:name="_Toc163636178"/>
      <w:r>
        <w:t xml:space="preserve">Tabela </w:t>
      </w:r>
      <w:r>
        <w:fldChar w:fldCharType="begin"/>
      </w:r>
      <w:r>
        <w:instrText xml:space="preserve"> SEQ Tabela \* ARABIC </w:instrText>
      </w:r>
      <w:r>
        <w:fldChar w:fldCharType="separate"/>
      </w:r>
      <w:r w:rsidR="008C1FE8">
        <w:rPr>
          <w:noProof/>
        </w:rPr>
        <w:t>82</w:t>
      </w:r>
      <w:r>
        <w:fldChar w:fldCharType="end"/>
      </w:r>
      <w:r w:rsidRPr="00283DF1">
        <w:t xml:space="preserve"> : Lista atrybutów</w:t>
      </w:r>
      <w:r w:rsidR="002764E3">
        <w:t xml:space="preserve"> </w:t>
      </w:r>
      <w:r w:rsidR="002764E3" w:rsidRPr="00891977">
        <w:t>dictionaryH7Under45</w:t>
      </w:r>
      <w:bookmarkEnd w:id="541"/>
    </w:p>
    <w:tbl>
      <w:tblPr>
        <w:tblStyle w:val="TSZDomylnyStylTabeli"/>
        <w:tblW w:w="9356" w:type="dxa"/>
        <w:tblLayout w:type="fixed"/>
        <w:tblLook w:val="04A0" w:firstRow="1" w:lastRow="0" w:firstColumn="1" w:lastColumn="0" w:noHBand="0" w:noVBand="1"/>
        <w:tblCaption w:val="Lista atrybutów dictionaryH7Under45"/>
        <w:tblDescription w:val="Tabela zawiera informacje odnośnie atrybutów obiektu dictionaryH7Under45, składa się z trzech kolumn: nazwa, krótki opis, typ."/>
      </w:tblPr>
      <w:tblGrid>
        <w:gridCol w:w="3355"/>
        <w:gridCol w:w="3538"/>
        <w:gridCol w:w="2463"/>
      </w:tblGrid>
      <w:tr w:rsidR="004C54C3" w:rsidRPr="00891977" w14:paraId="047BC0ED"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6A313F54"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Nazwa / Nazwa w XSD</w:t>
            </w:r>
          </w:p>
        </w:tc>
        <w:tc>
          <w:tcPr>
            <w:tcW w:w="2841" w:type="dxa"/>
          </w:tcPr>
          <w:p w14:paraId="7E5759CC"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978" w:type="dxa"/>
          </w:tcPr>
          <w:p w14:paraId="781CD09B"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4C54C3" w:rsidRPr="00891977" w14:paraId="249FF99F" w14:textId="77777777" w:rsidTr="0060579C">
        <w:tc>
          <w:tcPr>
            <w:tcW w:w="2694" w:type="dxa"/>
          </w:tcPr>
          <w:p w14:paraId="1AA4E5E5"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Kategoria / </w:t>
            </w:r>
            <w:proofErr w:type="spellStart"/>
            <w:r w:rsidRPr="00330A24">
              <w:rPr>
                <w:rFonts w:ascii="Arial Narrow" w:hAnsi="Arial Narrow" w:cs="Arial"/>
                <w:sz w:val="22"/>
                <w:szCs w:val="18"/>
              </w:rPr>
              <w:t>category</w:t>
            </w:r>
            <w:proofErr w:type="spellEnd"/>
          </w:p>
        </w:tc>
        <w:tc>
          <w:tcPr>
            <w:tcW w:w="2841" w:type="dxa"/>
          </w:tcPr>
          <w:p w14:paraId="43143298"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kategorii, do której zalicza się towar</w:t>
            </w:r>
          </w:p>
        </w:tc>
        <w:tc>
          <w:tcPr>
            <w:tcW w:w="1978" w:type="dxa"/>
          </w:tcPr>
          <w:p w14:paraId="78E5D818"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(500)</w:t>
            </w:r>
          </w:p>
        </w:tc>
      </w:tr>
      <w:tr w:rsidR="004C54C3" w:rsidRPr="00891977" w14:paraId="4A25A796" w14:textId="77777777" w:rsidTr="0060579C">
        <w:tc>
          <w:tcPr>
            <w:tcW w:w="2694" w:type="dxa"/>
          </w:tcPr>
          <w:p w14:paraId="08896E2E" w14:textId="24B53E7B"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Opis towaru / </w:t>
            </w:r>
            <w:proofErr w:type="spellStart"/>
            <w:r w:rsidRPr="00330A24">
              <w:rPr>
                <w:rFonts w:ascii="Arial Narrow" w:hAnsi="Arial Narrow" w:cs="Arial"/>
                <w:sz w:val="22"/>
                <w:szCs w:val="18"/>
              </w:rPr>
              <w:t>productInfo</w:t>
            </w:r>
            <w:proofErr w:type="spellEnd"/>
          </w:p>
        </w:tc>
        <w:tc>
          <w:tcPr>
            <w:tcW w:w="2841" w:type="dxa"/>
          </w:tcPr>
          <w:p w14:paraId="1B548127"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towaru</w:t>
            </w:r>
          </w:p>
        </w:tc>
        <w:tc>
          <w:tcPr>
            <w:tcW w:w="1978" w:type="dxa"/>
          </w:tcPr>
          <w:p w14:paraId="13EB6F9D"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(4000)</w:t>
            </w:r>
          </w:p>
        </w:tc>
      </w:tr>
      <w:tr w:rsidR="004C54C3" w:rsidRPr="00891977" w14:paraId="01715010" w14:textId="77777777" w:rsidTr="0060579C">
        <w:tc>
          <w:tcPr>
            <w:tcW w:w="2694" w:type="dxa"/>
          </w:tcPr>
          <w:p w14:paraId="219AFF42"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Kod CN towaru / </w:t>
            </w:r>
            <w:proofErr w:type="spellStart"/>
            <w:r w:rsidRPr="00330A24">
              <w:rPr>
                <w:rFonts w:ascii="Arial Narrow" w:hAnsi="Arial Narrow" w:cs="Arial"/>
                <w:sz w:val="22"/>
                <w:szCs w:val="18"/>
              </w:rPr>
              <w:t>goodsNomenId</w:t>
            </w:r>
            <w:proofErr w:type="spellEnd"/>
          </w:p>
        </w:tc>
        <w:tc>
          <w:tcPr>
            <w:tcW w:w="2841" w:type="dxa"/>
          </w:tcPr>
          <w:p w14:paraId="523F51AE"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4 znakowy kod towaru wg  Systemu Zharmonizowanego (HS) uzupełniony zerami do 10 cyfr.</w:t>
            </w:r>
          </w:p>
        </w:tc>
        <w:tc>
          <w:tcPr>
            <w:tcW w:w="1978" w:type="dxa"/>
          </w:tcPr>
          <w:p w14:paraId="622D5DB8"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(10)</w:t>
            </w:r>
          </w:p>
        </w:tc>
      </w:tr>
      <w:tr w:rsidR="004C54C3" w:rsidRPr="00891977" w14:paraId="6EA03968" w14:textId="77777777" w:rsidTr="0060579C">
        <w:tc>
          <w:tcPr>
            <w:tcW w:w="2694" w:type="dxa"/>
          </w:tcPr>
          <w:p w14:paraId="73191EB8"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Stawka podatku / </w:t>
            </w:r>
            <w:proofErr w:type="spellStart"/>
            <w:r w:rsidRPr="00330A24">
              <w:rPr>
                <w:rFonts w:ascii="Arial Narrow" w:hAnsi="Arial Narrow" w:cs="Arial"/>
                <w:sz w:val="22"/>
                <w:szCs w:val="18"/>
              </w:rPr>
              <w:t>vatPercentage</w:t>
            </w:r>
            <w:proofErr w:type="spellEnd"/>
          </w:p>
        </w:tc>
        <w:tc>
          <w:tcPr>
            <w:tcW w:w="2841" w:type="dxa"/>
          </w:tcPr>
          <w:p w14:paraId="25BC7FCB"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Stawka podatku</w:t>
            </w:r>
          </w:p>
        </w:tc>
        <w:tc>
          <w:tcPr>
            <w:tcW w:w="1978" w:type="dxa"/>
          </w:tcPr>
          <w:p w14:paraId="4B7F5301"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Liczba</w:t>
            </w:r>
          </w:p>
        </w:tc>
      </w:tr>
      <w:tr w:rsidR="004C54C3" w:rsidRPr="00891977" w14:paraId="7A2042AF" w14:textId="77777777" w:rsidTr="0060579C">
        <w:tc>
          <w:tcPr>
            <w:tcW w:w="2694" w:type="dxa"/>
          </w:tcPr>
          <w:p w14:paraId="5F273C35" w14:textId="582AAF80"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Komentarz / </w:t>
            </w:r>
            <w:proofErr w:type="spellStart"/>
            <w:r w:rsidRPr="00330A24">
              <w:rPr>
                <w:rFonts w:ascii="Arial Narrow" w:hAnsi="Arial Narrow" w:cs="Arial"/>
                <w:sz w:val="22"/>
                <w:szCs w:val="18"/>
              </w:rPr>
              <w:t>comment</w:t>
            </w:r>
            <w:proofErr w:type="spellEnd"/>
          </w:p>
        </w:tc>
        <w:tc>
          <w:tcPr>
            <w:tcW w:w="2841" w:type="dxa"/>
          </w:tcPr>
          <w:p w14:paraId="7F3DA0C1"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Opcjonalny komentarz do kodu</w:t>
            </w:r>
          </w:p>
        </w:tc>
        <w:tc>
          <w:tcPr>
            <w:tcW w:w="1978" w:type="dxa"/>
          </w:tcPr>
          <w:p w14:paraId="7A4D14B4"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(4000)</w:t>
            </w:r>
          </w:p>
        </w:tc>
      </w:tr>
      <w:tr w:rsidR="004C54C3" w:rsidRPr="00891977" w14:paraId="40BAAEFA" w14:textId="77777777" w:rsidTr="0060579C">
        <w:tc>
          <w:tcPr>
            <w:tcW w:w="2694" w:type="dxa"/>
          </w:tcPr>
          <w:p w14:paraId="42AB392C"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 </w:t>
            </w:r>
            <w:proofErr w:type="spellStart"/>
            <w:r w:rsidRPr="00330A24">
              <w:rPr>
                <w:rFonts w:ascii="Arial Narrow" w:hAnsi="Arial Narrow" w:cs="Arial"/>
                <w:sz w:val="22"/>
                <w:szCs w:val="18"/>
              </w:rPr>
              <w:t>validityEndDate</w:t>
            </w:r>
            <w:proofErr w:type="spellEnd"/>
          </w:p>
        </w:tc>
        <w:tc>
          <w:tcPr>
            <w:tcW w:w="2841" w:type="dxa"/>
          </w:tcPr>
          <w:p w14:paraId="3DBD21BB"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kodu. Element nie </w:t>
            </w:r>
            <w:proofErr w:type="spellStart"/>
            <w:r w:rsidRPr="00330A24">
              <w:rPr>
                <w:rFonts w:ascii="Arial Narrow" w:hAnsi="Arial Narrow" w:cs="Arial"/>
                <w:sz w:val="22"/>
                <w:szCs w:val="18"/>
              </w:rPr>
              <w:t>wystąi</w:t>
            </w:r>
            <w:proofErr w:type="spellEnd"/>
            <w:r w:rsidRPr="00330A24">
              <w:rPr>
                <w:rFonts w:ascii="Arial Narrow" w:hAnsi="Arial Narrow" w:cs="Arial"/>
                <w:sz w:val="22"/>
                <w:szCs w:val="18"/>
              </w:rPr>
              <w:t xml:space="preserve"> gdy kod nie ma </w:t>
            </w:r>
            <w:proofErr w:type="spellStart"/>
            <w:r w:rsidRPr="00330A24">
              <w:rPr>
                <w:rFonts w:ascii="Arial Narrow" w:hAnsi="Arial Narrow" w:cs="Arial"/>
                <w:sz w:val="22"/>
                <w:szCs w:val="18"/>
              </w:rPr>
              <w:t>okreśłonej</w:t>
            </w:r>
            <w:proofErr w:type="spellEnd"/>
            <w:r w:rsidRPr="00330A24">
              <w:rPr>
                <w:rFonts w:ascii="Arial Narrow" w:hAnsi="Arial Narrow" w:cs="Arial"/>
                <w:sz w:val="22"/>
                <w:szCs w:val="18"/>
              </w:rPr>
              <w:t xml:space="preserve"> daty końcowej</w:t>
            </w:r>
          </w:p>
        </w:tc>
        <w:tc>
          <w:tcPr>
            <w:tcW w:w="1978" w:type="dxa"/>
          </w:tcPr>
          <w:p w14:paraId="1BC3C71F"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4C54C3" w:rsidRPr="00891977" w14:paraId="00F33881" w14:textId="77777777" w:rsidTr="0060579C">
        <w:tc>
          <w:tcPr>
            <w:tcW w:w="2694" w:type="dxa"/>
          </w:tcPr>
          <w:p w14:paraId="54D787EF"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Początkowa data ważności / </w:t>
            </w:r>
            <w:proofErr w:type="spellStart"/>
            <w:r w:rsidRPr="00330A24">
              <w:rPr>
                <w:rFonts w:ascii="Arial Narrow" w:hAnsi="Arial Narrow" w:cs="Arial"/>
                <w:sz w:val="22"/>
                <w:szCs w:val="18"/>
              </w:rPr>
              <w:t>validityStartDate</w:t>
            </w:r>
            <w:proofErr w:type="spellEnd"/>
          </w:p>
        </w:tc>
        <w:tc>
          <w:tcPr>
            <w:tcW w:w="2841" w:type="dxa"/>
          </w:tcPr>
          <w:p w14:paraId="6B86B0DE"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Początkowa data ważności kodu</w:t>
            </w:r>
          </w:p>
        </w:tc>
        <w:tc>
          <w:tcPr>
            <w:tcW w:w="1978" w:type="dxa"/>
          </w:tcPr>
          <w:p w14:paraId="293C14B5"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0DCB4AB0" w14:textId="77777777" w:rsidR="004C54C3" w:rsidRPr="00891977" w:rsidRDefault="004C54C3" w:rsidP="007902D3">
      <w:pPr>
        <w:pStyle w:val="TSZHeading2"/>
        <w:spacing w:line="276" w:lineRule="auto"/>
        <w:ind w:left="567"/>
        <w:rPr>
          <w:color w:val="auto"/>
          <w:sz w:val="22"/>
        </w:rPr>
      </w:pPr>
      <w:bookmarkStart w:id="542" w:name="_Toc163636093"/>
      <w:r w:rsidRPr="00891977">
        <w:rPr>
          <w:color w:val="auto"/>
          <w:sz w:val="22"/>
        </w:rPr>
        <w:t>Słownik negatywny (</w:t>
      </w:r>
      <w:proofErr w:type="spellStart"/>
      <w:r w:rsidRPr="00891977">
        <w:rPr>
          <w:color w:val="auto"/>
          <w:sz w:val="22"/>
        </w:rPr>
        <w:t>dictionaryNegative</w:t>
      </w:r>
      <w:proofErr w:type="spellEnd"/>
      <w:r w:rsidRPr="00891977">
        <w:rPr>
          <w:color w:val="auto"/>
          <w:sz w:val="22"/>
        </w:rPr>
        <w:t>)</w:t>
      </w:r>
      <w:bookmarkEnd w:id="542"/>
    </w:p>
    <w:p w14:paraId="4AFD00A7" w14:textId="77777777" w:rsidR="004C54C3" w:rsidRPr="00891977" w:rsidRDefault="004C54C3" w:rsidP="007902D3">
      <w:pPr>
        <w:spacing w:line="276" w:lineRule="auto"/>
      </w:pPr>
      <w:r w:rsidRPr="00891977">
        <w:t>Słownik zawiera kody CN i HS towarów, których nie można deklarować w zgłoszeniach ZC215H6 i ZC215H7 składanych do systemu AIS/</w:t>
      </w:r>
      <w:proofErr w:type="spellStart"/>
      <w:r w:rsidRPr="00891977">
        <w:t>eCommerce</w:t>
      </w:r>
      <w:proofErr w:type="spellEnd"/>
      <w:r w:rsidRPr="00891977">
        <w:t>.</w:t>
      </w:r>
    </w:p>
    <w:p w14:paraId="42B1C6D0" w14:textId="39376CBE" w:rsidR="004C54C3" w:rsidRPr="00891977" w:rsidRDefault="0066500D" w:rsidP="000960CA">
      <w:pPr>
        <w:pStyle w:val="Legenda"/>
        <w:keepNext/>
        <w:spacing w:before="240"/>
        <w:rPr>
          <w:b/>
        </w:rPr>
      </w:pPr>
      <w:bookmarkStart w:id="543" w:name="_Toc163636179"/>
      <w:r>
        <w:t xml:space="preserve">Tabela </w:t>
      </w:r>
      <w:r>
        <w:fldChar w:fldCharType="begin"/>
      </w:r>
      <w:r>
        <w:instrText xml:space="preserve"> SEQ Tabela \* ARABIC </w:instrText>
      </w:r>
      <w:r>
        <w:fldChar w:fldCharType="separate"/>
      </w:r>
      <w:r w:rsidR="008C1FE8">
        <w:rPr>
          <w:noProof/>
        </w:rPr>
        <w:t>83</w:t>
      </w:r>
      <w:r>
        <w:fldChar w:fldCharType="end"/>
      </w:r>
      <w:r w:rsidRPr="00280453">
        <w:t xml:space="preserve"> : Lista atrybutów</w:t>
      </w:r>
      <w:r w:rsidR="002764E3">
        <w:t xml:space="preserve"> </w:t>
      </w:r>
      <w:proofErr w:type="spellStart"/>
      <w:r w:rsidR="002764E3" w:rsidRPr="00891977">
        <w:t>dictionaryNegative</w:t>
      </w:r>
      <w:bookmarkEnd w:id="543"/>
      <w:proofErr w:type="spellEnd"/>
    </w:p>
    <w:tbl>
      <w:tblPr>
        <w:tblStyle w:val="TSZDomylnyStylTabeli"/>
        <w:tblW w:w="9356" w:type="dxa"/>
        <w:tblLayout w:type="fixed"/>
        <w:tblLook w:val="04A0" w:firstRow="1" w:lastRow="0" w:firstColumn="1" w:lastColumn="0" w:noHBand="0" w:noVBand="1"/>
        <w:tblCaption w:val="Lista atrybutów dictionaryNegative"/>
        <w:tblDescription w:val="Tabela zawiera informacje odnośnie atrybutów obiektu dictionaryNegative, składa się z trzech kolumn: nazwa, krótki opis, typ."/>
      </w:tblPr>
      <w:tblGrid>
        <w:gridCol w:w="3355"/>
        <w:gridCol w:w="3538"/>
        <w:gridCol w:w="2463"/>
      </w:tblGrid>
      <w:tr w:rsidR="004C54C3" w:rsidRPr="00891977" w14:paraId="02286939"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2694" w:type="dxa"/>
          </w:tcPr>
          <w:p w14:paraId="3924E35E" w14:textId="6D492891"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Nazwa / Nazwa w XSD</w:t>
            </w:r>
          </w:p>
        </w:tc>
        <w:tc>
          <w:tcPr>
            <w:tcW w:w="2841" w:type="dxa"/>
          </w:tcPr>
          <w:p w14:paraId="573363C4"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Krótki opis</w:t>
            </w:r>
          </w:p>
        </w:tc>
        <w:tc>
          <w:tcPr>
            <w:tcW w:w="1978" w:type="dxa"/>
          </w:tcPr>
          <w:p w14:paraId="69872F24" w14:textId="77777777" w:rsidR="004C54C3" w:rsidRPr="0060579C" w:rsidRDefault="004C54C3" w:rsidP="007902D3">
            <w:pPr>
              <w:pStyle w:val="Tableheading"/>
              <w:spacing w:line="276" w:lineRule="auto"/>
              <w:rPr>
                <w:rFonts w:ascii="Arial Narrow" w:hAnsi="Arial Narrow" w:cs="Arial"/>
                <w:b/>
                <w:bCs/>
                <w:sz w:val="22"/>
                <w:szCs w:val="18"/>
              </w:rPr>
            </w:pPr>
            <w:r w:rsidRPr="0060579C">
              <w:rPr>
                <w:rFonts w:ascii="Arial Narrow" w:hAnsi="Arial Narrow" w:cs="Arial"/>
                <w:b/>
                <w:bCs/>
                <w:sz w:val="22"/>
                <w:szCs w:val="18"/>
              </w:rPr>
              <w:t>Typ</w:t>
            </w:r>
          </w:p>
        </w:tc>
      </w:tr>
      <w:tr w:rsidR="004C54C3" w:rsidRPr="00891977" w14:paraId="67ECD8C1" w14:textId="77777777" w:rsidTr="0060579C">
        <w:tc>
          <w:tcPr>
            <w:tcW w:w="2694" w:type="dxa"/>
          </w:tcPr>
          <w:p w14:paraId="63596DD2"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Kategoria / </w:t>
            </w:r>
            <w:proofErr w:type="spellStart"/>
            <w:r w:rsidRPr="00330A24">
              <w:rPr>
                <w:rFonts w:ascii="Arial Narrow" w:hAnsi="Arial Narrow" w:cs="Arial"/>
                <w:sz w:val="22"/>
                <w:szCs w:val="18"/>
              </w:rPr>
              <w:t>category</w:t>
            </w:r>
            <w:proofErr w:type="spellEnd"/>
          </w:p>
        </w:tc>
        <w:tc>
          <w:tcPr>
            <w:tcW w:w="2841" w:type="dxa"/>
          </w:tcPr>
          <w:p w14:paraId="78D70162"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kategorii, do której zalicza się towar</w:t>
            </w:r>
          </w:p>
        </w:tc>
        <w:tc>
          <w:tcPr>
            <w:tcW w:w="1978" w:type="dxa"/>
          </w:tcPr>
          <w:p w14:paraId="6B5CF340"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(500)</w:t>
            </w:r>
          </w:p>
        </w:tc>
      </w:tr>
      <w:tr w:rsidR="004C54C3" w:rsidRPr="00891977" w14:paraId="362010E0" w14:textId="77777777" w:rsidTr="0060579C">
        <w:tc>
          <w:tcPr>
            <w:tcW w:w="2694" w:type="dxa"/>
          </w:tcPr>
          <w:p w14:paraId="4EB24A22" w14:textId="789BB1E4"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Opis towaru / </w:t>
            </w:r>
            <w:proofErr w:type="spellStart"/>
            <w:r w:rsidRPr="00330A24">
              <w:rPr>
                <w:rFonts w:ascii="Arial Narrow" w:hAnsi="Arial Narrow" w:cs="Arial"/>
                <w:sz w:val="22"/>
                <w:szCs w:val="18"/>
              </w:rPr>
              <w:t>productInfo</w:t>
            </w:r>
            <w:proofErr w:type="spellEnd"/>
          </w:p>
        </w:tc>
        <w:tc>
          <w:tcPr>
            <w:tcW w:w="2841" w:type="dxa"/>
          </w:tcPr>
          <w:p w14:paraId="28D2CE59"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Opis towaru</w:t>
            </w:r>
          </w:p>
        </w:tc>
        <w:tc>
          <w:tcPr>
            <w:tcW w:w="1978" w:type="dxa"/>
          </w:tcPr>
          <w:p w14:paraId="3A42F790"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(4000)</w:t>
            </w:r>
          </w:p>
        </w:tc>
      </w:tr>
      <w:tr w:rsidR="004C54C3" w:rsidRPr="00891977" w14:paraId="3DF404FC" w14:textId="77777777" w:rsidTr="0060579C">
        <w:tc>
          <w:tcPr>
            <w:tcW w:w="2694" w:type="dxa"/>
          </w:tcPr>
          <w:p w14:paraId="073438BF"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Kod CN towaru / </w:t>
            </w:r>
            <w:proofErr w:type="spellStart"/>
            <w:r w:rsidRPr="00330A24">
              <w:rPr>
                <w:rFonts w:ascii="Arial Narrow" w:hAnsi="Arial Narrow" w:cs="Arial"/>
                <w:sz w:val="22"/>
                <w:szCs w:val="18"/>
              </w:rPr>
              <w:t>goodsNomenId</w:t>
            </w:r>
            <w:proofErr w:type="spellEnd"/>
          </w:p>
        </w:tc>
        <w:tc>
          <w:tcPr>
            <w:tcW w:w="2841" w:type="dxa"/>
          </w:tcPr>
          <w:p w14:paraId="7971A2EB"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4 lub 6 znakowy kod towaru wg Nomenklatury Scalonej (CN) uzupełniony zerami do 10 cyfr.</w:t>
            </w:r>
          </w:p>
        </w:tc>
        <w:tc>
          <w:tcPr>
            <w:tcW w:w="1978" w:type="dxa"/>
          </w:tcPr>
          <w:p w14:paraId="1783FFAB" w14:textId="77777777" w:rsidR="004C54C3" w:rsidRPr="00FD2089"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Ciąg znaków (10)</w:t>
            </w:r>
          </w:p>
        </w:tc>
      </w:tr>
      <w:tr w:rsidR="004C54C3" w:rsidRPr="00891977" w14:paraId="22FFCAB0" w14:textId="77777777" w:rsidTr="0060579C">
        <w:tc>
          <w:tcPr>
            <w:tcW w:w="2694" w:type="dxa"/>
          </w:tcPr>
          <w:p w14:paraId="45668B03" w14:textId="0804635B" w:rsidR="004C54C3" w:rsidRPr="00891977" w:rsidRDefault="004C54C3" w:rsidP="00793FB0">
            <w:pPr>
              <w:pStyle w:val="Tablenormal"/>
              <w:spacing w:line="276" w:lineRule="auto"/>
              <w:rPr>
                <w:rFonts w:ascii="Arial Narrow" w:hAnsi="Arial Narrow"/>
                <w:sz w:val="22"/>
              </w:rPr>
            </w:pPr>
            <w:r w:rsidRPr="00330A24">
              <w:rPr>
                <w:rFonts w:ascii="Arial Narrow" w:hAnsi="Arial Narrow" w:cs="Arial"/>
                <w:sz w:val="22"/>
                <w:szCs w:val="18"/>
              </w:rPr>
              <w:t xml:space="preserve">Komentarz / </w:t>
            </w:r>
            <w:proofErr w:type="spellStart"/>
            <w:r w:rsidRPr="00330A24">
              <w:rPr>
                <w:rFonts w:ascii="Arial Narrow" w:hAnsi="Arial Narrow" w:cs="Arial"/>
                <w:sz w:val="22"/>
                <w:szCs w:val="18"/>
              </w:rPr>
              <w:t>comment</w:t>
            </w:r>
            <w:proofErr w:type="spellEnd"/>
          </w:p>
        </w:tc>
        <w:tc>
          <w:tcPr>
            <w:tcW w:w="2841" w:type="dxa"/>
          </w:tcPr>
          <w:p w14:paraId="09EFBB86"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Opcjonalny komentarz do kodu</w:t>
            </w:r>
          </w:p>
        </w:tc>
        <w:tc>
          <w:tcPr>
            <w:tcW w:w="1978" w:type="dxa"/>
          </w:tcPr>
          <w:p w14:paraId="4CF9B774"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Ciąg znaków (4000)</w:t>
            </w:r>
          </w:p>
        </w:tc>
      </w:tr>
      <w:tr w:rsidR="004C54C3" w:rsidRPr="00891977" w14:paraId="49D4F0A9" w14:textId="77777777" w:rsidTr="0060579C">
        <w:tc>
          <w:tcPr>
            <w:tcW w:w="2694" w:type="dxa"/>
          </w:tcPr>
          <w:p w14:paraId="4A0F8AD8"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 </w:t>
            </w:r>
            <w:proofErr w:type="spellStart"/>
            <w:r w:rsidRPr="00330A24">
              <w:rPr>
                <w:rFonts w:ascii="Arial Narrow" w:hAnsi="Arial Narrow" w:cs="Arial"/>
                <w:sz w:val="22"/>
                <w:szCs w:val="18"/>
              </w:rPr>
              <w:t>validityEndDate</w:t>
            </w:r>
            <w:proofErr w:type="spellEnd"/>
          </w:p>
        </w:tc>
        <w:tc>
          <w:tcPr>
            <w:tcW w:w="2841" w:type="dxa"/>
          </w:tcPr>
          <w:p w14:paraId="514E5031"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 xml:space="preserve">Końcowa data ważności kodu. Element nie </w:t>
            </w:r>
            <w:proofErr w:type="spellStart"/>
            <w:r w:rsidRPr="00330A24">
              <w:rPr>
                <w:rFonts w:ascii="Arial Narrow" w:hAnsi="Arial Narrow" w:cs="Arial"/>
                <w:sz w:val="22"/>
                <w:szCs w:val="18"/>
              </w:rPr>
              <w:t>wystąi</w:t>
            </w:r>
            <w:proofErr w:type="spellEnd"/>
            <w:r w:rsidRPr="00330A24">
              <w:rPr>
                <w:rFonts w:ascii="Arial Narrow" w:hAnsi="Arial Narrow" w:cs="Arial"/>
                <w:sz w:val="22"/>
                <w:szCs w:val="18"/>
              </w:rPr>
              <w:t xml:space="preserve"> gdy kod nie ma </w:t>
            </w:r>
            <w:proofErr w:type="spellStart"/>
            <w:r w:rsidRPr="00330A24">
              <w:rPr>
                <w:rFonts w:ascii="Arial Narrow" w:hAnsi="Arial Narrow" w:cs="Arial"/>
                <w:sz w:val="22"/>
                <w:szCs w:val="18"/>
              </w:rPr>
              <w:t>okreśłonej</w:t>
            </w:r>
            <w:proofErr w:type="spellEnd"/>
            <w:r w:rsidRPr="00330A24">
              <w:rPr>
                <w:rFonts w:ascii="Arial Narrow" w:hAnsi="Arial Narrow" w:cs="Arial"/>
                <w:sz w:val="22"/>
                <w:szCs w:val="18"/>
              </w:rPr>
              <w:t xml:space="preserve"> daty końcowej</w:t>
            </w:r>
          </w:p>
        </w:tc>
        <w:tc>
          <w:tcPr>
            <w:tcW w:w="1978" w:type="dxa"/>
          </w:tcPr>
          <w:p w14:paraId="44674BD5"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r w:rsidR="004C54C3" w:rsidRPr="00891977" w14:paraId="3CF3B51C" w14:textId="77777777" w:rsidTr="0060579C">
        <w:tc>
          <w:tcPr>
            <w:tcW w:w="2694" w:type="dxa"/>
          </w:tcPr>
          <w:p w14:paraId="09216BC6" w14:textId="77777777" w:rsidR="004C54C3" w:rsidRPr="00891977" w:rsidRDefault="004C54C3" w:rsidP="007902D3">
            <w:pPr>
              <w:pStyle w:val="Tablenormal"/>
              <w:spacing w:line="276" w:lineRule="auto"/>
              <w:rPr>
                <w:rFonts w:ascii="Arial Narrow" w:hAnsi="Arial Narrow" w:cs="Arial"/>
                <w:sz w:val="22"/>
              </w:rPr>
            </w:pPr>
            <w:r w:rsidRPr="00330A24">
              <w:rPr>
                <w:rFonts w:ascii="Arial Narrow" w:hAnsi="Arial Narrow" w:cs="Arial"/>
                <w:sz w:val="22"/>
                <w:szCs w:val="18"/>
              </w:rPr>
              <w:t xml:space="preserve">Początkowa data ważności / </w:t>
            </w:r>
            <w:proofErr w:type="spellStart"/>
            <w:r w:rsidRPr="00330A24">
              <w:rPr>
                <w:rFonts w:ascii="Arial Narrow" w:hAnsi="Arial Narrow" w:cs="Arial"/>
                <w:sz w:val="22"/>
                <w:szCs w:val="18"/>
              </w:rPr>
              <w:t>validityStartDate</w:t>
            </w:r>
            <w:proofErr w:type="spellEnd"/>
          </w:p>
        </w:tc>
        <w:tc>
          <w:tcPr>
            <w:tcW w:w="2841" w:type="dxa"/>
          </w:tcPr>
          <w:p w14:paraId="62303F61"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Początkowa data ważności kodu</w:t>
            </w:r>
          </w:p>
        </w:tc>
        <w:tc>
          <w:tcPr>
            <w:tcW w:w="1978" w:type="dxa"/>
          </w:tcPr>
          <w:p w14:paraId="6FFC4BC5" w14:textId="77777777" w:rsidR="004C54C3" w:rsidRPr="00330A24" w:rsidRDefault="004C54C3" w:rsidP="007902D3">
            <w:pPr>
              <w:pStyle w:val="Tablenormal"/>
              <w:spacing w:line="276" w:lineRule="auto"/>
              <w:rPr>
                <w:rFonts w:ascii="Arial Narrow" w:hAnsi="Arial Narrow" w:cs="Arial"/>
                <w:sz w:val="22"/>
                <w:szCs w:val="18"/>
              </w:rPr>
            </w:pPr>
            <w:r w:rsidRPr="00330A24">
              <w:rPr>
                <w:rFonts w:ascii="Arial Narrow" w:hAnsi="Arial Narrow" w:cs="Arial"/>
                <w:sz w:val="22"/>
                <w:szCs w:val="18"/>
              </w:rPr>
              <w:t>Data</w:t>
            </w:r>
          </w:p>
        </w:tc>
      </w:tr>
    </w:tbl>
    <w:p w14:paraId="07F1C28F" w14:textId="70741184" w:rsidR="00685AD9" w:rsidRPr="00891977" w:rsidRDefault="00685AD9" w:rsidP="007902D3">
      <w:pPr>
        <w:pStyle w:val="Nagwek1"/>
        <w:numPr>
          <w:ilvl w:val="0"/>
          <w:numId w:val="1"/>
        </w:numPr>
        <w:spacing w:line="276" w:lineRule="auto"/>
        <w:rPr>
          <w:color w:val="auto"/>
        </w:rPr>
      </w:pPr>
      <w:bookmarkStart w:id="544" w:name="_Toc163636094"/>
      <w:r w:rsidRPr="00891977">
        <w:rPr>
          <w:color w:val="auto"/>
        </w:rPr>
        <w:t>Referencje</w:t>
      </w:r>
      <w:bookmarkEnd w:id="528"/>
      <w:bookmarkEnd w:id="529"/>
      <w:bookmarkEnd w:id="530"/>
      <w:bookmarkEnd w:id="531"/>
      <w:bookmarkEnd w:id="532"/>
      <w:bookmarkEnd w:id="544"/>
    </w:p>
    <w:p w14:paraId="60C1AE74" w14:textId="12488229" w:rsidR="00685AD9" w:rsidRPr="00891977" w:rsidRDefault="00685AD9" w:rsidP="005A193F">
      <w:pPr>
        <w:keepNext/>
        <w:spacing w:before="240" w:after="120" w:line="276" w:lineRule="auto"/>
        <w:rPr>
          <w:rFonts w:cs="Arial"/>
          <w:i/>
        </w:rPr>
      </w:pPr>
      <w:bookmarkStart w:id="545" w:name="_Toc364105695"/>
      <w:bookmarkStart w:id="546" w:name="_Toc365557504"/>
      <w:bookmarkStart w:id="547" w:name="_Toc366505651"/>
      <w:bookmarkStart w:id="548" w:name="_Toc368324779"/>
      <w:bookmarkStart w:id="549" w:name="_Toc393453529"/>
      <w:bookmarkStart w:id="550" w:name="_Toc163636180"/>
      <w:r w:rsidRPr="00891977">
        <w:t xml:space="preserve">Tabela </w:t>
      </w:r>
      <w:r w:rsidRPr="00891977">
        <w:fldChar w:fldCharType="begin"/>
      </w:r>
      <w:r w:rsidRPr="00891977">
        <w:instrText xml:space="preserve"> SEQ Tabela \* ARABIC </w:instrText>
      </w:r>
      <w:r w:rsidRPr="00891977">
        <w:fldChar w:fldCharType="separate"/>
      </w:r>
      <w:r w:rsidR="008C1FE8">
        <w:rPr>
          <w:noProof/>
        </w:rPr>
        <w:t>84</w:t>
      </w:r>
      <w:r w:rsidRPr="00891977">
        <w:fldChar w:fldCharType="end"/>
      </w:r>
      <w:r w:rsidR="00353658">
        <w:t xml:space="preserve"> :</w:t>
      </w:r>
      <w:r w:rsidRPr="00891977">
        <w:t xml:space="preserve"> </w:t>
      </w:r>
      <w:bookmarkEnd w:id="545"/>
      <w:bookmarkEnd w:id="546"/>
      <w:r w:rsidRPr="00891977">
        <w:t>Dokumenty referencyjne</w:t>
      </w:r>
      <w:bookmarkEnd w:id="547"/>
      <w:bookmarkEnd w:id="548"/>
      <w:bookmarkEnd w:id="549"/>
      <w:bookmarkEnd w:id="550"/>
    </w:p>
    <w:tbl>
      <w:tblPr>
        <w:tblStyle w:val="TSZDomylnyStylTabeli"/>
        <w:tblW w:w="5000" w:type="pct"/>
        <w:tblLook w:val="04A0" w:firstRow="1" w:lastRow="0" w:firstColumn="1" w:lastColumn="0" w:noHBand="0" w:noVBand="1"/>
        <w:tblCaption w:val="Dokumenty referencyjne"/>
        <w:tblDescription w:val="Tabela zawiera informacje o dokumentach referencyjnych, składa się z czterech kolumn: liczba porządkowa, dokument, referencja, wersja."/>
      </w:tblPr>
      <w:tblGrid>
        <w:gridCol w:w="537"/>
        <w:gridCol w:w="4170"/>
        <w:gridCol w:w="2874"/>
        <w:gridCol w:w="1056"/>
      </w:tblGrid>
      <w:tr w:rsidR="00E40A38" w:rsidRPr="00FD2089" w14:paraId="47011383" w14:textId="77777777" w:rsidTr="00A336B3">
        <w:trPr>
          <w:cnfStyle w:val="100000000000" w:firstRow="1" w:lastRow="0" w:firstColumn="0" w:lastColumn="0" w:oddVBand="0" w:evenVBand="0" w:oddHBand="0" w:evenHBand="0" w:firstRowFirstColumn="0" w:firstRowLastColumn="0" w:lastRowFirstColumn="0" w:lastRowLastColumn="0"/>
          <w:tblHeader/>
        </w:trPr>
        <w:tc>
          <w:tcPr>
            <w:tcW w:w="324" w:type="pct"/>
          </w:tcPr>
          <w:p w14:paraId="014E956D" w14:textId="77777777" w:rsidR="00E40A38" w:rsidRPr="00FD2089" w:rsidRDefault="00E40A38" w:rsidP="007902D3">
            <w:pPr>
              <w:pStyle w:val="Lista"/>
              <w:spacing w:line="276" w:lineRule="auto"/>
              <w:rPr>
                <w:rFonts w:ascii="Arial Narrow" w:hAnsi="Arial Narrow"/>
                <w:b w:val="0"/>
              </w:rPr>
            </w:pPr>
            <w:r w:rsidRPr="00891977">
              <w:rPr>
                <w:rFonts w:ascii="Arial Narrow" w:hAnsi="Arial Narrow"/>
              </w:rPr>
              <w:t>L.p.</w:t>
            </w:r>
          </w:p>
        </w:tc>
        <w:tc>
          <w:tcPr>
            <w:tcW w:w="2501" w:type="pct"/>
          </w:tcPr>
          <w:p w14:paraId="3EC71EAF" w14:textId="77777777" w:rsidR="00E40A38" w:rsidRPr="00FD2089" w:rsidRDefault="00E40A38" w:rsidP="007902D3">
            <w:pPr>
              <w:pStyle w:val="Lista"/>
              <w:spacing w:line="276" w:lineRule="auto"/>
              <w:rPr>
                <w:rFonts w:ascii="Arial Narrow" w:hAnsi="Arial Narrow"/>
                <w:b w:val="0"/>
                <w:i/>
              </w:rPr>
            </w:pPr>
            <w:r w:rsidRPr="00891977">
              <w:rPr>
                <w:rFonts w:ascii="Arial Narrow" w:hAnsi="Arial Narrow"/>
              </w:rPr>
              <w:t>Dokument</w:t>
            </w:r>
          </w:p>
        </w:tc>
        <w:tc>
          <w:tcPr>
            <w:tcW w:w="1514" w:type="pct"/>
          </w:tcPr>
          <w:p w14:paraId="77F1003B" w14:textId="77777777" w:rsidR="00E40A38" w:rsidRPr="00FD2089" w:rsidRDefault="00E40A38" w:rsidP="007902D3">
            <w:pPr>
              <w:pStyle w:val="Lista"/>
              <w:spacing w:line="276" w:lineRule="auto"/>
              <w:rPr>
                <w:rFonts w:ascii="Arial Narrow" w:hAnsi="Arial Narrow"/>
                <w:b w:val="0"/>
                <w:i/>
              </w:rPr>
            </w:pPr>
            <w:r w:rsidRPr="00891977">
              <w:rPr>
                <w:rFonts w:ascii="Arial Narrow" w:hAnsi="Arial Narrow"/>
              </w:rPr>
              <w:t>Referencja</w:t>
            </w:r>
          </w:p>
        </w:tc>
        <w:tc>
          <w:tcPr>
            <w:tcW w:w="661" w:type="pct"/>
          </w:tcPr>
          <w:p w14:paraId="73A2C8DF" w14:textId="77777777" w:rsidR="00E40A38" w:rsidRPr="00FD2089" w:rsidRDefault="00E40A38" w:rsidP="007902D3">
            <w:pPr>
              <w:pStyle w:val="Lista"/>
              <w:spacing w:line="276" w:lineRule="auto"/>
              <w:rPr>
                <w:rFonts w:ascii="Arial Narrow" w:hAnsi="Arial Narrow"/>
                <w:b w:val="0"/>
                <w:i/>
              </w:rPr>
            </w:pPr>
            <w:r w:rsidRPr="00891977">
              <w:rPr>
                <w:rFonts w:ascii="Arial Narrow" w:hAnsi="Arial Narrow"/>
              </w:rPr>
              <w:t>Wersja</w:t>
            </w:r>
          </w:p>
        </w:tc>
      </w:tr>
      <w:tr w:rsidR="00E40A38" w:rsidRPr="00FD2089" w14:paraId="12131D00" w14:textId="77777777" w:rsidTr="0060579C">
        <w:tc>
          <w:tcPr>
            <w:tcW w:w="324" w:type="pct"/>
          </w:tcPr>
          <w:p w14:paraId="0F567637" w14:textId="77777777" w:rsidR="00E40A38" w:rsidRPr="00FD2089" w:rsidRDefault="002D3908" w:rsidP="007902D3">
            <w:pPr>
              <w:pStyle w:val="Lista"/>
              <w:spacing w:line="276" w:lineRule="auto"/>
              <w:ind w:left="0" w:firstLine="0"/>
              <w:rPr>
                <w:rFonts w:ascii="Arial Narrow" w:hAnsi="Arial Narrow"/>
              </w:rPr>
            </w:pPr>
            <w:r w:rsidRPr="00891977">
              <w:rPr>
                <w:rFonts w:ascii="Arial Narrow" w:hAnsi="Arial Narrow"/>
              </w:rPr>
              <w:t>R1</w:t>
            </w:r>
          </w:p>
        </w:tc>
        <w:tc>
          <w:tcPr>
            <w:tcW w:w="2501" w:type="pct"/>
          </w:tcPr>
          <w:p w14:paraId="0301C57F" w14:textId="77777777" w:rsidR="00E40A38" w:rsidRPr="00FD2089" w:rsidRDefault="00E40A38" w:rsidP="007902D3">
            <w:pPr>
              <w:pStyle w:val="Lista"/>
              <w:spacing w:line="276" w:lineRule="auto"/>
              <w:ind w:left="0" w:firstLine="0"/>
              <w:rPr>
                <w:rFonts w:ascii="Arial Narrow" w:hAnsi="Arial Narrow"/>
              </w:rPr>
            </w:pPr>
            <w:r w:rsidRPr="00891977">
              <w:rPr>
                <w:rFonts w:ascii="Arial Narrow" w:hAnsi="Arial Narrow"/>
              </w:rPr>
              <w:t>Szczegółowa Specyfikacja Funkcjonalna Interfejs Isztar3</w:t>
            </w:r>
          </w:p>
        </w:tc>
        <w:tc>
          <w:tcPr>
            <w:tcW w:w="1514" w:type="pct"/>
          </w:tcPr>
          <w:p w14:paraId="76023E60" w14:textId="77777777" w:rsidR="00E40A38" w:rsidRPr="00FD2089" w:rsidRDefault="00E40A38" w:rsidP="007902D3">
            <w:pPr>
              <w:pStyle w:val="Lista"/>
              <w:tabs>
                <w:tab w:val="right" w:pos="2513"/>
              </w:tabs>
              <w:spacing w:line="276" w:lineRule="auto"/>
              <w:rPr>
                <w:rFonts w:ascii="Arial Narrow" w:hAnsi="Arial Narrow"/>
              </w:rPr>
            </w:pPr>
            <w:r w:rsidRPr="00891977">
              <w:rPr>
                <w:rFonts w:ascii="Arial Narrow" w:hAnsi="Arial Narrow"/>
              </w:rPr>
              <w:t>I</w:t>
            </w:r>
            <w:r w:rsidR="002F50B9" w:rsidRPr="00891977">
              <w:rPr>
                <w:rFonts w:ascii="Arial Narrow" w:hAnsi="Arial Narrow"/>
              </w:rPr>
              <w:t>SZTAR3-dokumentacja</w:t>
            </w:r>
            <w:r w:rsidRPr="00891977">
              <w:rPr>
                <w:rFonts w:ascii="Arial Narrow" w:hAnsi="Arial Narrow"/>
              </w:rPr>
              <w:t>.</w:t>
            </w:r>
            <w:r w:rsidR="009C3861" w:rsidRPr="00891977">
              <w:rPr>
                <w:rFonts w:ascii="Arial Narrow" w:hAnsi="Arial Narrow"/>
              </w:rPr>
              <w:t>zip</w:t>
            </w:r>
          </w:p>
        </w:tc>
        <w:tc>
          <w:tcPr>
            <w:tcW w:w="661" w:type="pct"/>
          </w:tcPr>
          <w:p w14:paraId="4F1FCD48" w14:textId="77777777" w:rsidR="00E40A38" w:rsidRPr="00FD2089" w:rsidRDefault="00E40A38" w:rsidP="007902D3">
            <w:pPr>
              <w:pStyle w:val="Lista"/>
              <w:spacing w:line="276" w:lineRule="auto"/>
              <w:rPr>
                <w:rFonts w:ascii="Arial Narrow" w:hAnsi="Arial Narrow"/>
              </w:rPr>
            </w:pPr>
            <w:r w:rsidRPr="00891977">
              <w:rPr>
                <w:rFonts w:ascii="Arial Narrow" w:hAnsi="Arial Narrow"/>
              </w:rPr>
              <w:t>8.10</w:t>
            </w:r>
          </w:p>
        </w:tc>
      </w:tr>
      <w:tr w:rsidR="00E40A38" w:rsidRPr="00FD2089" w14:paraId="7A31C952" w14:textId="77777777" w:rsidTr="0060579C">
        <w:tc>
          <w:tcPr>
            <w:tcW w:w="324" w:type="pct"/>
          </w:tcPr>
          <w:p w14:paraId="024C3450" w14:textId="77777777" w:rsidR="00E40A38" w:rsidRPr="00FD2089" w:rsidRDefault="002D3908" w:rsidP="007902D3">
            <w:pPr>
              <w:pStyle w:val="Lista"/>
              <w:spacing w:line="276" w:lineRule="auto"/>
              <w:ind w:left="0" w:firstLine="0"/>
              <w:rPr>
                <w:rFonts w:ascii="Arial Narrow" w:hAnsi="Arial Narrow"/>
                <w:lang w:val="en-US"/>
              </w:rPr>
            </w:pPr>
            <w:r w:rsidRPr="00891977">
              <w:rPr>
                <w:rFonts w:ascii="Arial Narrow" w:hAnsi="Arial Narrow"/>
                <w:lang w:val="en-US"/>
              </w:rPr>
              <w:t>R2</w:t>
            </w:r>
          </w:p>
        </w:tc>
        <w:tc>
          <w:tcPr>
            <w:tcW w:w="2501" w:type="pct"/>
          </w:tcPr>
          <w:p w14:paraId="407F9417" w14:textId="77777777" w:rsidR="00E40A38" w:rsidRPr="00891977" w:rsidRDefault="00E40A38" w:rsidP="007902D3">
            <w:pPr>
              <w:pStyle w:val="Lista"/>
              <w:spacing w:line="276" w:lineRule="auto"/>
              <w:ind w:left="0" w:firstLine="0"/>
              <w:rPr>
                <w:rFonts w:ascii="Arial Narrow" w:hAnsi="Arial Narrow"/>
                <w:lang w:val="en-US"/>
              </w:rPr>
            </w:pPr>
            <w:r w:rsidRPr="00891977">
              <w:rPr>
                <w:rFonts w:ascii="Arial Narrow" w:hAnsi="Arial Narrow"/>
                <w:lang w:val="en-US"/>
              </w:rPr>
              <w:t xml:space="preserve">TARIC3 – </w:t>
            </w:r>
            <w:proofErr w:type="spellStart"/>
            <w:r w:rsidRPr="00891977">
              <w:rPr>
                <w:rFonts w:ascii="Arial Narrow" w:hAnsi="Arial Narrow"/>
                <w:lang w:val="en-US"/>
              </w:rPr>
              <w:t>Specyfikacja</w:t>
            </w:r>
            <w:proofErr w:type="spellEnd"/>
            <w:r w:rsidRPr="00891977">
              <w:rPr>
                <w:rFonts w:ascii="Arial Narrow" w:hAnsi="Arial Narrow"/>
                <w:lang w:val="en-US"/>
              </w:rPr>
              <w:t xml:space="preserve"> </w:t>
            </w:r>
            <w:proofErr w:type="spellStart"/>
            <w:r w:rsidRPr="00891977">
              <w:rPr>
                <w:rFonts w:ascii="Arial Narrow" w:hAnsi="Arial Narrow"/>
                <w:lang w:val="en-US"/>
              </w:rPr>
              <w:t>Danych</w:t>
            </w:r>
            <w:proofErr w:type="spellEnd"/>
            <w:r w:rsidRPr="00891977">
              <w:rPr>
                <w:rFonts w:ascii="Arial Narrow" w:hAnsi="Arial Narrow"/>
                <w:lang w:val="en-US"/>
              </w:rPr>
              <w:t xml:space="preserve"> </w:t>
            </w:r>
            <w:proofErr w:type="spellStart"/>
            <w:r w:rsidRPr="00891977">
              <w:rPr>
                <w:rFonts w:ascii="Arial Narrow" w:hAnsi="Arial Narrow"/>
                <w:lang w:val="en-US"/>
              </w:rPr>
              <w:t>Interfejsu</w:t>
            </w:r>
            <w:proofErr w:type="spellEnd"/>
            <w:r w:rsidRPr="00891977">
              <w:rPr>
                <w:rFonts w:ascii="Arial Narrow" w:hAnsi="Arial Narrow"/>
                <w:lang w:val="en-US"/>
              </w:rPr>
              <w:t xml:space="preserve"> </w:t>
            </w:r>
          </w:p>
          <w:p w14:paraId="79610494" w14:textId="77777777" w:rsidR="00E40A38" w:rsidRPr="00FD2089" w:rsidRDefault="00E40A38" w:rsidP="007902D3">
            <w:pPr>
              <w:pStyle w:val="Lista"/>
              <w:spacing w:line="276" w:lineRule="auto"/>
              <w:ind w:left="0" w:firstLine="0"/>
              <w:rPr>
                <w:rFonts w:ascii="Arial Narrow" w:hAnsi="Arial Narrow"/>
                <w:lang w:val="en-US"/>
              </w:rPr>
            </w:pPr>
            <w:r w:rsidRPr="00891977">
              <w:rPr>
                <w:rFonts w:ascii="Arial Narrow" w:hAnsi="Arial Narrow"/>
                <w:lang w:val="en-US"/>
              </w:rPr>
              <w:t>TARIC3-Interface Data Specification / 3. Records</w:t>
            </w:r>
          </w:p>
        </w:tc>
        <w:tc>
          <w:tcPr>
            <w:tcW w:w="1514" w:type="pct"/>
          </w:tcPr>
          <w:p w14:paraId="19F9AAE3" w14:textId="77777777" w:rsidR="00E40A38" w:rsidRPr="00FD2089" w:rsidRDefault="00E40A38" w:rsidP="007902D3">
            <w:pPr>
              <w:pStyle w:val="Lista"/>
              <w:spacing w:line="276" w:lineRule="auto"/>
              <w:rPr>
                <w:rFonts w:ascii="Arial Narrow" w:hAnsi="Arial Narrow"/>
              </w:rPr>
            </w:pPr>
            <w:r w:rsidRPr="00891977">
              <w:rPr>
                <w:rFonts w:ascii="Arial Narrow" w:hAnsi="Arial Narrow"/>
              </w:rPr>
              <w:t>EC_TAXUD_Records.doc</w:t>
            </w:r>
          </w:p>
        </w:tc>
        <w:tc>
          <w:tcPr>
            <w:tcW w:w="661" w:type="pct"/>
          </w:tcPr>
          <w:p w14:paraId="1A1D8987" w14:textId="298E0543" w:rsidR="00E40A38" w:rsidRPr="00FD2089" w:rsidRDefault="003F60DD" w:rsidP="007902D3">
            <w:pPr>
              <w:pStyle w:val="Lista"/>
              <w:spacing w:line="276" w:lineRule="auto"/>
              <w:rPr>
                <w:rFonts w:ascii="Arial Narrow" w:hAnsi="Arial Narrow"/>
              </w:rPr>
            </w:pPr>
            <w:r>
              <w:rPr>
                <w:rFonts w:ascii="Arial Narrow" w:hAnsi="Arial Narrow"/>
              </w:rPr>
              <w:t>0.46</w:t>
            </w:r>
          </w:p>
        </w:tc>
      </w:tr>
      <w:tr w:rsidR="00E40A38" w:rsidRPr="00FD2089" w14:paraId="16253130" w14:textId="77777777" w:rsidTr="0060579C">
        <w:tc>
          <w:tcPr>
            <w:tcW w:w="324" w:type="pct"/>
          </w:tcPr>
          <w:p w14:paraId="6305415A" w14:textId="77777777" w:rsidR="00E40A38" w:rsidRPr="00FD2089" w:rsidRDefault="002D3908" w:rsidP="007902D3">
            <w:pPr>
              <w:pStyle w:val="Lista"/>
              <w:spacing w:line="276" w:lineRule="auto"/>
              <w:ind w:left="0" w:firstLine="0"/>
              <w:rPr>
                <w:rFonts w:ascii="Arial Narrow" w:hAnsi="Arial Narrow"/>
              </w:rPr>
            </w:pPr>
            <w:r w:rsidRPr="00891977">
              <w:rPr>
                <w:rFonts w:ascii="Arial Narrow" w:hAnsi="Arial Narrow"/>
              </w:rPr>
              <w:t>R3</w:t>
            </w:r>
          </w:p>
        </w:tc>
        <w:tc>
          <w:tcPr>
            <w:tcW w:w="2501" w:type="pct"/>
          </w:tcPr>
          <w:p w14:paraId="5BA90F8E" w14:textId="77777777" w:rsidR="00E40A38" w:rsidRPr="00FD2089" w:rsidRDefault="00E40A38" w:rsidP="007902D3">
            <w:pPr>
              <w:pStyle w:val="Lista"/>
              <w:spacing w:line="276" w:lineRule="auto"/>
              <w:ind w:left="0" w:firstLine="0"/>
              <w:rPr>
                <w:rFonts w:ascii="Arial Narrow" w:hAnsi="Arial Narrow"/>
              </w:rPr>
            </w:pPr>
            <w:r w:rsidRPr="00891977">
              <w:rPr>
                <w:rFonts w:ascii="Arial Narrow" w:hAnsi="Arial Narrow"/>
              </w:rPr>
              <w:t>SEAP PLUS Specyfikacja techniczna Publiczna PL</w:t>
            </w:r>
          </w:p>
        </w:tc>
        <w:tc>
          <w:tcPr>
            <w:tcW w:w="1514" w:type="pct"/>
          </w:tcPr>
          <w:p w14:paraId="7FC6B012" w14:textId="02B610BA" w:rsidR="00E40A38" w:rsidRPr="00690417" w:rsidRDefault="002F50B9" w:rsidP="007902D3">
            <w:pPr>
              <w:pStyle w:val="Lista"/>
              <w:spacing w:line="276" w:lineRule="auto"/>
              <w:ind w:left="0" w:firstLine="0"/>
              <w:rPr>
                <w:rFonts w:ascii="Arial Narrow" w:hAnsi="Arial Narrow"/>
              </w:rPr>
            </w:pPr>
            <w:r w:rsidRPr="00891977">
              <w:rPr>
                <w:rFonts w:ascii="Arial Narrow" w:hAnsi="Arial Narrow" w:cs="Arial"/>
              </w:rPr>
              <w:t>Aktualny plik d</w:t>
            </w:r>
            <w:r w:rsidR="00E40A38" w:rsidRPr="00891977">
              <w:rPr>
                <w:rFonts w:ascii="Arial Narrow" w:hAnsi="Arial Narrow" w:cs="Arial"/>
              </w:rPr>
              <w:t xml:space="preserve">o pobrania z </w:t>
            </w:r>
            <w:hyperlink r:id="rId24" w:history="1">
              <w:r w:rsidR="0077004A" w:rsidRPr="00891977">
                <w:rPr>
                  <w:rStyle w:val="Hipercze"/>
                  <w:rFonts w:ascii="Arial Narrow" w:hAnsi="Arial Narrow"/>
                </w:rPr>
                <w:t>https://puesc.gov.pl/uslugi/uslugi-sieciowe-informacje-i-specyfikacje</w:t>
              </w:r>
            </w:hyperlink>
            <w:r w:rsidR="0077004A" w:rsidRPr="00891977">
              <w:t xml:space="preserve"> </w:t>
            </w:r>
            <w:r w:rsidR="00E40A38" w:rsidRPr="00891977">
              <w:rPr>
                <w:rFonts w:ascii="Arial Narrow" w:hAnsi="Arial Narrow" w:cs="Arial"/>
              </w:rPr>
              <w:t xml:space="preserve"> </w:t>
            </w:r>
            <w:proofErr w:type="spellStart"/>
            <w:r w:rsidR="00E40A38" w:rsidRPr="00891977">
              <w:rPr>
                <w:rFonts w:ascii="Arial Narrow" w:hAnsi="Arial Narrow" w:cs="Arial"/>
              </w:rPr>
              <w:t>z</w:t>
            </w:r>
            <w:proofErr w:type="spellEnd"/>
            <w:r w:rsidR="00E40A38" w:rsidRPr="00891977">
              <w:rPr>
                <w:rFonts w:ascii="Arial Narrow" w:hAnsi="Arial Narrow" w:cs="Arial"/>
              </w:rPr>
              <w:t xml:space="preserve"> sekcji „Kanał komunikacyjny SEAP”</w:t>
            </w:r>
          </w:p>
        </w:tc>
        <w:tc>
          <w:tcPr>
            <w:tcW w:w="661" w:type="pct"/>
          </w:tcPr>
          <w:p w14:paraId="045D9B8D" w14:textId="77777777" w:rsidR="00E40A38" w:rsidRPr="00FD2089" w:rsidRDefault="00E40A38" w:rsidP="007902D3">
            <w:pPr>
              <w:pStyle w:val="Lista"/>
              <w:spacing w:line="276" w:lineRule="auto"/>
              <w:rPr>
                <w:rFonts w:ascii="Arial Narrow" w:hAnsi="Arial Narrow"/>
              </w:rPr>
            </w:pPr>
          </w:p>
        </w:tc>
      </w:tr>
      <w:tr w:rsidR="00E40A38" w:rsidRPr="00891977" w14:paraId="428680F4" w14:textId="77777777" w:rsidTr="0060579C">
        <w:tc>
          <w:tcPr>
            <w:tcW w:w="324" w:type="pct"/>
          </w:tcPr>
          <w:p w14:paraId="2BDCC46C" w14:textId="77777777" w:rsidR="00E40A38" w:rsidRPr="00FD2089" w:rsidRDefault="002D3908" w:rsidP="007902D3">
            <w:pPr>
              <w:pStyle w:val="Lista"/>
              <w:spacing w:line="276" w:lineRule="auto"/>
              <w:ind w:left="0" w:firstLine="0"/>
              <w:rPr>
                <w:rFonts w:ascii="Arial Narrow" w:hAnsi="Arial Narrow"/>
              </w:rPr>
            </w:pPr>
            <w:r w:rsidRPr="00891977">
              <w:rPr>
                <w:rFonts w:ascii="Arial Narrow" w:hAnsi="Arial Narrow"/>
              </w:rPr>
              <w:t>R4</w:t>
            </w:r>
          </w:p>
        </w:tc>
        <w:tc>
          <w:tcPr>
            <w:tcW w:w="2501" w:type="pct"/>
          </w:tcPr>
          <w:p w14:paraId="4F682FBC" w14:textId="77777777" w:rsidR="00E40A38" w:rsidRPr="00FD2089" w:rsidRDefault="00E40A38" w:rsidP="007902D3">
            <w:pPr>
              <w:pStyle w:val="Lista"/>
              <w:tabs>
                <w:tab w:val="left" w:pos="1250"/>
              </w:tabs>
              <w:spacing w:line="276" w:lineRule="auto"/>
              <w:ind w:left="0" w:firstLine="0"/>
              <w:rPr>
                <w:rFonts w:ascii="Arial Narrow" w:hAnsi="Arial Narrow"/>
              </w:rPr>
            </w:pPr>
            <w:r w:rsidRPr="00891977">
              <w:rPr>
                <w:rFonts w:ascii="Arial Narrow" w:hAnsi="Arial Narrow"/>
              </w:rPr>
              <w:t>Załączniki do specyfikacji technicznej SEAP PLUS</w:t>
            </w:r>
          </w:p>
        </w:tc>
        <w:tc>
          <w:tcPr>
            <w:tcW w:w="1514" w:type="pct"/>
          </w:tcPr>
          <w:p w14:paraId="6AFC2A98" w14:textId="1DAC5B08" w:rsidR="00E40A38" w:rsidRPr="00FD2089" w:rsidRDefault="002F50B9" w:rsidP="007902D3">
            <w:pPr>
              <w:pStyle w:val="Lista"/>
              <w:spacing w:line="276" w:lineRule="auto"/>
              <w:ind w:left="0" w:firstLine="0"/>
              <w:rPr>
                <w:rFonts w:ascii="Arial Narrow" w:hAnsi="Arial Narrow"/>
              </w:rPr>
            </w:pPr>
            <w:r w:rsidRPr="00891977">
              <w:rPr>
                <w:rFonts w:ascii="Arial Narrow" w:hAnsi="Arial Narrow" w:cs="Arial"/>
              </w:rPr>
              <w:t>Aktualny plik d</w:t>
            </w:r>
            <w:r w:rsidR="00E40A38" w:rsidRPr="00891977">
              <w:rPr>
                <w:rFonts w:ascii="Arial Narrow" w:hAnsi="Arial Narrow" w:cs="Arial"/>
              </w:rPr>
              <w:t xml:space="preserve">o pobrania z </w:t>
            </w:r>
            <w:hyperlink r:id="rId25" w:history="1">
              <w:r w:rsidR="0077004A" w:rsidRPr="00891977">
                <w:rPr>
                  <w:rStyle w:val="Hipercze"/>
                  <w:rFonts w:ascii="Arial Narrow" w:hAnsi="Arial Narrow"/>
                </w:rPr>
                <w:t>https://puesc.gov.pl/uslugi/uslugi-sieciowe-informacje-i-specyfikacje</w:t>
              </w:r>
            </w:hyperlink>
            <w:r w:rsidR="00E40A38" w:rsidRPr="00891977">
              <w:rPr>
                <w:rFonts w:ascii="Arial Narrow" w:hAnsi="Arial Narrow" w:cs="Arial"/>
              </w:rPr>
              <w:t xml:space="preserve"> </w:t>
            </w:r>
            <w:proofErr w:type="spellStart"/>
            <w:r w:rsidR="00E40A38" w:rsidRPr="00891977">
              <w:rPr>
                <w:rFonts w:ascii="Arial Narrow" w:hAnsi="Arial Narrow" w:cs="Arial"/>
              </w:rPr>
              <w:t>z</w:t>
            </w:r>
            <w:proofErr w:type="spellEnd"/>
            <w:r w:rsidR="00E40A38" w:rsidRPr="00891977">
              <w:rPr>
                <w:rFonts w:ascii="Arial Narrow" w:hAnsi="Arial Narrow" w:cs="Arial"/>
              </w:rPr>
              <w:t xml:space="preserve"> sekcji „Kanał komunikacyjny SEAP”</w:t>
            </w:r>
          </w:p>
        </w:tc>
        <w:tc>
          <w:tcPr>
            <w:tcW w:w="661" w:type="pct"/>
          </w:tcPr>
          <w:p w14:paraId="66FAE740" w14:textId="77777777" w:rsidR="00E40A38" w:rsidRPr="00891977" w:rsidRDefault="00E40A38" w:rsidP="007902D3">
            <w:pPr>
              <w:pStyle w:val="Lista"/>
              <w:spacing w:line="276" w:lineRule="auto"/>
              <w:rPr>
                <w:rFonts w:ascii="Arial Narrow" w:hAnsi="Arial Narrow"/>
              </w:rPr>
            </w:pPr>
          </w:p>
        </w:tc>
      </w:tr>
    </w:tbl>
    <w:p w14:paraId="1AC84DA9" w14:textId="1AA0A1D2" w:rsidR="00643E9E" w:rsidRDefault="00643E9E" w:rsidP="00643E9E">
      <w:pPr>
        <w:spacing w:line="276" w:lineRule="auto"/>
      </w:pPr>
      <w:bookmarkStart w:id="551" w:name="_Toc253846595"/>
      <w:bookmarkStart w:id="552" w:name="_Toc410138241"/>
      <w:bookmarkEnd w:id="16"/>
      <w:bookmarkEnd w:id="17"/>
      <w:bookmarkEnd w:id="18"/>
      <w:bookmarkEnd w:id="19"/>
      <w:bookmarkEnd w:id="69"/>
    </w:p>
    <w:p w14:paraId="39A7260D" w14:textId="33C8E50F" w:rsidR="00643E9E" w:rsidRDefault="00643E9E" w:rsidP="00643E9E">
      <w:pPr>
        <w:spacing w:line="276" w:lineRule="auto"/>
      </w:pPr>
      <w:r>
        <w:t>Dokumenty R1 i R2 z powyższej tabeli podlegają wyłączeniu spod obowiązku zapewnienia dostępności cyfrowej elementów stron internetowych i aplikacji mobilnych na podstawie art. 3 ust.2 ustawy z dnia 4 kwietnia 2019 r. o dostępności cyfrowej stron internetowych i aplikacji mobilnych podmiotów publicznych (Dz.U z 2023 r. poz. 1440), zgodnie z którym: „ art. 3 ust. 2  Ustawy nie stosuje się do następujących elementów stron internetowych i aplikacji mobilnych:</w:t>
      </w:r>
    </w:p>
    <w:p w14:paraId="5C6B9431" w14:textId="77777777" w:rsidR="00643E9E" w:rsidRDefault="00643E9E" w:rsidP="00643E9E">
      <w:pPr>
        <w:spacing w:line="276" w:lineRule="auto"/>
      </w:pPr>
      <w:r>
        <w:t>3) dokumentów tekstowych i tekstowo-graficznych, dokumentów utworzonych w programach przeznaczonych do tworzenia prezentacji lub arkuszy kalkulacyjnych, opublikowanych przed dniem 23 września 2018 r., chyba że ich zawartość jest niezbędna do realizacji bieżących zadań podmiotu publicznego;</w:t>
      </w:r>
    </w:p>
    <w:p w14:paraId="262102FB" w14:textId="77777777" w:rsidR="00643E9E" w:rsidRDefault="00643E9E" w:rsidP="00643E9E">
      <w:pPr>
        <w:spacing w:line="276" w:lineRule="auto"/>
      </w:pPr>
      <w:r>
        <w:t>5) treści będących w posiadaniu podmiotu publicznego:</w:t>
      </w:r>
    </w:p>
    <w:p w14:paraId="5B7C0F3B" w14:textId="77777777" w:rsidR="00643E9E" w:rsidRDefault="00643E9E" w:rsidP="00643E9E">
      <w:pPr>
        <w:spacing w:line="276" w:lineRule="auto"/>
      </w:pPr>
      <w:r>
        <w:t>a) które nie zostały przez niego lub na jego rzecz: – wytworzone albo – sfinansowane, albo – nabyte, albo</w:t>
      </w:r>
    </w:p>
    <w:p w14:paraId="1F6CB2CF" w14:textId="41611F2D" w:rsidR="00643E9E" w:rsidRDefault="00643E9E" w:rsidP="00643E9E">
      <w:pPr>
        <w:spacing w:line="276" w:lineRule="auto"/>
      </w:pPr>
      <w:r>
        <w:t>b) których dostosowanie do wymagań dostępności cyfrowej wymaga modyfikacji, do której ten podmiot publiczny nie jest uprawniony.</w:t>
      </w:r>
    </w:p>
    <w:p w14:paraId="3D0DF066" w14:textId="460722A1" w:rsidR="00A23040" w:rsidRPr="00891977" w:rsidRDefault="00A23040" w:rsidP="007902D3">
      <w:pPr>
        <w:pStyle w:val="Nagwek1"/>
        <w:numPr>
          <w:ilvl w:val="0"/>
          <w:numId w:val="1"/>
        </w:numPr>
        <w:spacing w:line="276" w:lineRule="auto"/>
        <w:rPr>
          <w:color w:val="auto"/>
        </w:rPr>
      </w:pPr>
      <w:bookmarkStart w:id="553" w:name="_Toc163636095"/>
      <w:r w:rsidRPr="00891977">
        <w:rPr>
          <w:color w:val="auto"/>
        </w:rPr>
        <w:t>L</w:t>
      </w:r>
      <w:bookmarkEnd w:id="551"/>
      <w:r w:rsidR="00B602F8" w:rsidRPr="00891977">
        <w:rPr>
          <w:color w:val="auto"/>
        </w:rPr>
        <w:t>ista załączników</w:t>
      </w:r>
      <w:bookmarkEnd w:id="552"/>
      <w:bookmarkEnd w:id="553"/>
    </w:p>
    <w:p w14:paraId="072ACD54" w14:textId="77777777" w:rsidR="00A81687" w:rsidRPr="00A81687" w:rsidRDefault="00A81687" w:rsidP="00A81687">
      <w:pPr>
        <w:pStyle w:val="Akapitzlist"/>
        <w:numPr>
          <w:ilvl w:val="0"/>
          <w:numId w:val="33"/>
        </w:numPr>
        <w:spacing w:line="276" w:lineRule="auto"/>
      </w:pPr>
      <w:r w:rsidRPr="00A81687">
        <w:t>IsztarHistoryRequest_v1.xsd</w:t>
      </w:r>
    </w:p>
    <w:p w14:paraId="1013C4A5" w14:textId="77777777" w:rsidR="00A81687" w:rsidRPr="00A81687" w:rsidRDefault="00A81687" w:rsidP="00A81687">
      <w:pPr>
        <w:pStyle w:val="Akapitzlist"/>
        <w:numPr>
          <w:ilvl w:val="0"/>
          <w:numId w:val="33"/>
        </w:numPr>
        <w:spacing w:line="276" w:lineRule="auto"/>
      </w:pPr>
      <w:r w:rsidRPr="00A81687">
        <w:t>IsztarHistoryRequest_v2.xsd</w:t>
      </w:r>
    </w:p>
    <w:p w14:paraId="616B9919" w14:textId="77777777" w:rsidR="00A81687" w:rsidRPr="00A81687" w:rsidRDefault="00A81687" w:rsidP="00A81687">
      <w:pPr>
        <w:pStyle w:val="Akapitzlist"/>
        <w:numPr>
          <w:ilvl w:val="0"/>
          <w:numId w:val="33"/>
        </w:numPr>
        <w:spacing w:line="276" w:lineRule="auto"/>
      </w:pPr>
      <w:r w:rsidRPr="00A81687">
        <w:t>IsztarHistoryResponse.xsd</w:t>
      </w:r>
    </w:p>
    <w:p w14:paraId="77DD45E5" w14:textId="77777777" w:rsidR="00A81687" w:rsidRPr="00A81687" w:rsidRDefault="00A81687" w:rsidP="00A81687">
      <w:pPr>
        <w:pStyle w:val="Akapitzlist"/>
        <w:numPr>
          <w:ilvl w:val="0"/>
          <w:numId w:val="33"/>
        </w:numPr>
        <w:spacing w:line="276" w:lineRule="auto"/>
      </w:pPr>
      <w:r w:rsidRPr="00A81687">
        <w:t>KopertaContent.xsd</w:t>
      </w:r>
    </w:p>
    <w:p w14:paraId="7ECF5F05" w14:textId="77777777" w:rsidR="00A81687" w:rsidRPr="00A81687" w:rsidRDefault="00A81687" w:rsidP="00A81687">
      <w:pPr>
        <w:pStyle w:val="Akapitzlist"/>
        <w:numPr>
          <w:ilvl w:val="0"/>
          <w:numId w:val="33"/>
        </w:numPr>
        <w:spacing w:line="276" w:lineRule="auto"/>
      </w:pPr>
      <w:r w:rsidRPr="00A81687">
        <w:t>DictionariesHistoryRequest.xsd</w:t>
      </w:r>
    </w:p>
    <w:p w14:paraId="2F931DE8" w14:textId="747D3454" w:rsidR="00A81687" w:rsidRPr="00A81687" w:rsidRDefault="00A81687" w:rsidP="00A81687">
      <w:pPr>
        <w:pStyle w:val="Akapitzlist"/>
        <w:numPr>
          <w:ilvl w:val="0"/>
          <w:numId w:val="33"/>
        </w:numPr>
        <w:spacing w:line="276" w:lineRule="auto"/>
      </w:pPr>
      <w:r w:rsidRPr="00A81687">
        <w:t>DictionariesHistoryResponse.xsd</w:t>
      </w:r>
    </w:p>
    <w:p w14:paraId="7159FD07" w14:textId="77777777" w:rsidR="000575D8" w:rsidRPr="00891977" w:rsidRDefault="000575D8" w:rsidP="007902D3">
      <w:pPr>
        <w:pStyle w:val="Nagwek1"/>
        <w:numPr>
          <w:ilvl w:val="0"/>
          <w:numId w:val="1"/>
        </w:numPr>
        <w:spacing w:line="276" w:lineRule="auto"/>
        <w:rPr>
          <w:color w:val="auto"/>
        </w:rPr>
      </w:pPr>
      <w:bookmarkStart w:id="554" w:name="_Toc410138243"/>
      <w:bookmarkStart w:id="555" w:name="_Toc163636096"/>
      <w:r w:rsidRPr="00891977">
        <w:rPr>
          <w:color w:val="auto"/>
        </w:rPr>
        <w:t>Spis Tabel</w:t>
      </w:r>
      <w:bookmarkEnd w:id="554"/>
      <w:bookmarkEnd w:id="555"/>
    </w:p>
    <w:p w14:paraId="4DFC8F16" w14:textId="3FD5103A" w:rsidR="008C1FE8" w:rsidRDefault="00914D19">
      <w:pPr>
        <w:pStyle w:val="Spisilustracji"/>
        <w:tabs>
          <w:tab w:val="right" w:leader="dot" w:pos="8637"/>
        </w:tabs>
        <w:rPr>
          <w:rFonts w:asciiTheme="minorHAnsi" w:eastAsiaTheme="minorEastAsia" w:hAnsiTheme="minorHAnsi" w:cstheme="minorBidi"/>
          <w:noProof/>
          <w:szCs w:val="22"/>
        </w:rPr>
      </w:pPr>
      <w:r w:rsidRPr="00891977">
        <w:fldChar w:fldCharType="begin"/>
      </w:r>
      <w:r w:rsidR="000575D8" w:rsidRPr="00891977">
        <w:instrText xml:space="preserve"> TOC \h \z \c "Tabela" </w:instrText>
      </w:r>
      <w:r w:rsidRPr="00891977">
        <w:fldChar w:fldCharType="separate"/>
      </w:r>
      <w:hyperlink w:anchor="_Toc163636097" w:history="1">
        <w:r w:rsidR="008C1FE8" w:rsidRPr="00777BA4">
          <w:rPr>
            <w:rStyle w:val="Hipercze"/>
            <w:noProof/>
          </w:rPr>
          <w:t>Tabela 1 : Kody i komunikaty błędów</w:t>
        </w:r>
        <w:r w:rsidR="008C1FE8">
          <w:rPr>
            <w:noProof/>
            <w:webHidden/>
          </w:rPr>
          <w:tab/>
        </w:r>
        <w:r w:rsidR="008C1FE8">
          <w:rPr>
            <w:noProof/>
            <w:webHidden/>
          </w:rPr>
          <w:fldChar w:fldCharType="begin"/>
        </w:r>
        <w:r w:rsidR="008C1FE8">
          <w:rPr>
            <w:noProof/>
            <w:webHidden/>
          </w:rPr>
          <w:instrText xml:space="preserve"> PAGEREF _Toc163636097 \h </w:instrText>
        </w:r>
        <w:r w:rsidR="008C1FE8">
          <w:rPr>
            <w:noProof/>
            <w:webHidden/>
          </w:rPr>
        </w:r>
        <w:r w:rsidR="008C1FE8">
          <w:rPr>
            <w:noProof/>
            <w:webHidden/>
          </w:rPr>
          <w:fldChar w:fldCharType="separate"/>
        </w:r>
        <w:r w:rsidR="008C1FE8">
          <w:rPr>
            <w:noProof/>
            <w:webHidden/>
          </w:rPr>
          <w:t>12</w:t>
        </w:r>
        <w:r w:rsidR="008C1FE8">
          <w:rPr>
            <w:noProof/>
            <w:webHidden/>
          </w:rPr>
          <w:fldChar w:fldCharType="end"/>
        </w:r>
      </w:hyperlink>
    </w:p>
    <w:p w14:paraId="6D0A1A8D" w14:textId="6BE45E1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098" w:history="1">
        <w:r w:rsidR="008C1FE8" w:rsidRPr="00777BA4">
          <w:rPr>
            <w:rStyle w:val="Hipercze"/>
            <w:noProof/>
          </w:rPr>
          <w:t>Tabela 2 : Lista atrybutów measure</w:t>
        </w:r>
        <w:r w:rsidR="008C1FE8">
          <w:rPr>
            <w:noProof/>
            <w:webHidden/>
          </w:rPr>
          <w:tab/>
        </w:r>
        <w:r w:rsidR="008C1FE8">
          <w:rPr>
            <w:noProof/>
            <w:webHidden/>
          </w:rPr>
          <w:fldChar w:fldCharType="begin"/>
        </w:r>
        <w:r w:rsidR="008C1FE8">
          <w:rPr>
            <w:noProof/>
            <w:webHidden/>
          </w:rPr>
          <w:instrText xml:space="preserve"> PAGEREF _Toc163636098 \h </w:instrText>
        </w:r>
        <w:r w:rsidR="008C1FE8">
          <w:rPr>
            <w:noProof/>
            <w:webHidden/>
          </w:rPr>
        </w:r>
        <w:r w:rsidR="008C1FE8">
          <w:rPr>
            <w:noProof/>
            <w:webHidden/>
          </w:rPr>
          <w:fldChar w:fldCharType="separate"/>
        </w:r>
        <w:r w:rsidR="008C1FE8">
          <w:rPr>
            <w:noProof/>
            <w:webHidden/>
          </w:rPr>
          <w:t>17</w:t>
        </w:r>
        <w:r w:rsidR="008C1FE8">
          <w:rPr>
            <w:noProof/>
            <w:webHidden/>
          </w:rPr>
          <w:fldChar w:fldCharType="end"/>
        </w:r>
      </w:hyperlink>
    </w:p>
    <w:p w14:paraId="37A99214" w14:textId="1A03AC7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099" w:history="1">
        <w:r w:rsidR="008C1FE8" w:rsidRPr="00777BA4">
          <w:rPr>
            <w:rStyle w:val="Hipercze"/>
            <w:noProof/>
          </w:rPr>
          <w:t>Tabela 3 : Lista atrybutów</w:t>
        </w:r>
        <w:r w:rsidR="008C1FE8" w:rsidRPr="00777BA4">
          <w:rPr>
            <w:rStyle w:val="Hipercze"/>
            <w:noProof/>
            <w:lang w:val="en-GB"/>
          </w:rPr>
          <w:t xml:space="preserve"> measureComponent</w:t>
        </w:r>
        <w:r w:rsidR="008C1FE8">
          <w:rPr>
            <w:noProof/>
            <w:webHidden/>
          </w:rPr>
          <w:tab/>
        </w:r>
        <w:r w:rsidR="008C1FE8">
          <w:rPr>
            <w:noProof/>
            <w:webHidden/>
          </w:rPr>
          <w:fldChar w:fldCharType="begin"/>
        </w:r>
        <w:r w:rsidR="008C1FE8">
          <w:rPr>
            <w:noProof/>
            <w:webHidden/>
          </w:rPr>
          <w:instrText xml:space="preserve"> PAGEREF _Toc163636099 \h </w:instrText>
        </w:r>
        <w:r w:rsidR="008C1FE8">
          <w:rPr>
            <w:noProof/>
            <w:webHidden/>
          </w:rPr>
        </w:r>
        <w:r w:rsidR="008C1FE8">
          <w:rPr>
            <w:noProof/>
            <w:webHidden/>
          </w:rPr>
          <w:fldChar w:fldCharType="separate"/>
        </w:r>
        <w:r w:rsidR="008C1FE8">
          <w:rPr>
            <w:noProof/>
            <w:webHidden/>
          </w:rPr>
          <w:t>20</w:t>
        </w:r>
        <w:r w:rsidR="008C1FE8">
          <w:rPr>
            <w:noProof/>
            <w:webHidden/>
          </w:rPr>
          <w:fldChar w:fldCharType="end"/>
        </w:r>
      </w:hyperlink>
    </w:p>
    <w:p w14:paraId="7F55D0AB" w14:textId="6A983C09"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0" w:history="1">
        <w:r w:rsidR="008C1FE8" w:rsidRPr="00777BA4">
          <w:rPr>
            <w:rStyle w:val="Hipercze"/>
            <w:noProof/>
          </w:rPr>
          <w:t>Tabela 4 : Lista atrybutów</w:t>
        </w:r>
        <w:r w:rsidR="008C1FE8" w:rsidRPr="00777BA4">
          <w:rPr>
            <w:rStyle w:val="Hipercze"/>
            <w:noProof/>
            <w:lang w:val="en-GB"/>
          </w:rPr>
          <w:t xml:space="preserve"> measureCondition</w:t>
        </w:r>
        <w:r w:rsidR="008C1FE8">
          <w:rPr>
            <w:noProof/>
            <w:webHidden/>
          </w:rPr>
          <w:tab/>
        </w:r>
        <w:r w:rsidR="008C1FE8">
          <w:rPr>
            <w:noProof/>
            <w:webHidden/>
          </w:rPr>
          <w:fldChar w:fldCharType="begin"/>
        </w:r>
        <w:r w:rsidR="008C1FE8">
          <w:rPr>
            <w:noProof/>
            <w:webHidden/>
          </w:rPr>
          <w:instrText xml:space="preserve"> PAGEREF _Toc163636100 \h </w:instrText>
        </w:r>
        <w:r w:rsidR="008C1FE8">
          <w:rPr>
            <w:noProof/>
            <w:webHidden/>
          </w:rPr>
        </w:r>
        <w:r w:rsidR="008C1FE8">
          <w:rPr>
            <w:noProof/>
            <w:webHidden/>
          </w:rPr>
          <w:fldChar w:fldCharType="separate"/>
        </w:r>
        <w:r w:rsidR="008C1FE8">
          <w:rPr>
            <w:noProof/>
            <w:webHidden/>
          </w:rPr>
          <w:t>21</w:t>
        </w:r>
        <w:r w:rsidR="008C1FE8">
          <w:rPr>
            <w:noProof/>
            <w:webHidden/>
          </w:rPr>
          <w:fldChar w:fldCharType="end"/>
        </w:r>
      </w:hyperlink>
    </w:p>
    <w:p w14:paraId="1A33344C" w14:textId="66B44B9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1" w:history="1">
        <w:r w:rsidR="008C1FE8" w:rsidRPr="00777BA4">
          <w:rPr>
            <w:rStyle w:val="Hipercze"/>
            <w:noProof/>
          </w:rPr>
          <w:t>Tabela 5 : Lista atrybutów measurePartialTemporaryStop</w:t>
        </w:r>
        <w:r w:rsidR="008C1FE8">
          <w:rPr>
            <w:noProof/>
            <w:webHidden/>
          </w:rPr>
          <w:tab/>
        </w:r>
        <w:r w:rsidR="008C1FE8">
          <w:rPr>
            <w:noProof/>
            <w:webHidden/>
          </w:rPr>
          <w:fldChar w:fldCharType="begin"/>
        </w:r>
        <w:r w:rsidR="008C1FE8">
          <w:rPr>
            <w:noProof/>
            <w:webHidden/>
          </w:rPr>
          <w:instrText xml:space="preserve"> PAGEREF _Toc163636101 \h </w:instrText>
        </w:r>
        <w:r w:rsidR="008C1FE8">
          <w:rPr>
            <w:noProof/>
            <w:webHidden/>
          </w:rPr>
        </w:r>
        <w:r w:rsidR="008C1FE8">
          <w:rPr>
            <w:noProof/>
            <w:webHidden/>
          </w:rPr>
          <w:fldChar w:fldCharType="separate"/>
        </w:r>
        <w:r w:rsidR="008C1FE8">
          <w:rPr>
            <w:noProof/>
            <w:webHidden/>
          </w:rPr>
          <w:t>22</w:t>
        </w:r>
        <w:r w:rsidR="008C1FE8">
          <w:rPr>
            <w:noProof/>
            <w:webHidden/>
          </w:rPr>
          <w:fldChar w:fldCharType="end"/>
        </w:r>
      </w:hyperlink>
    </w:p>
    <w:p w14:paraId="396A0AF8" w14:textId="1844D02E"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2" w:history="1">
        <w:r w:rsidR="008C1FE8" w:rsidRPr="00777BA4">
          <w:rPr>
            <w:rStyle w:val="Hipercze"/>
            <w:noProof/>
          </w:rPr>
          <w:t>Tabela 6 : Lista atrybutów</w:t>
        </w:r>
        <w:r w:rsidR="008C1FE8" w:rsidRPr="00777BA4">
          <w:rPr>
            <w:rStyle w:val="Hipercze"/>
            <w:noProof/>
            <w:lang w:val="en-GB"/>
          </w:rPr>
          <w:t xml:space="preserve"> footnoteType</w:t>
        </w:r>
        <w:r w:rsidR="008C1FE8">
          <w:rPr>
            <w:noProof/>
            <w:webHidden/>
          </w:rPr>
          <w:tab/>
        </w:r>
        <w:r w:rsidR="008C1FE8">
          <w:rPr>
            <w:noProof/>
            <w:webHidden/>
          </w:rPr>
          <w:fldChar w:fldCharType="begin"/>
        </w:r>
        <w:r w:rsidR="008C1FE8">
          <w:rPr>
            <w:noProof/>
            <w:webHidden/>
          </w:rPr>
          <w:instrText xml:space="preserve"> PAGEREF _Toc163636102 \h </w:instrText>
        </w:r>
        <w:r w:rsidR="008C1FE8">
          <w:rPr>
            <w:noProof/>
            <w:webHidden/>
          </w:rPr>
        </w:r>
        <w:r w:rsidR="008C1FE8">
          <w:rPr>
            <w:noProof/>
            <w:webHidden/>
          </w:rPr>
          <w:fldChar w:fldCharType="separate"/>
        </w:r>
        <w:r w:rsidR="008C1FE8">
          <w:rPr>
            <w:noProof/>
            <w:webHidden/>
          </w:rPr>
          <w:t>23</w:t>
        </w:r>
        <w:r w:rsidR="008C1FE8">
          <w:rPr>
            <w:noProof/>
            <w:webHidden/>
          </w:rPr>
          <w:fldChar w:fldCharType="end"/>
        </w:r>
      </w:hyperlink>
    </w:p>
    <w:p w14:paraId="3433B13F" w14:textId="52CD5672"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3" w:history="1">
        <w:r w:rsidR="008C1FE8" w:rsidRPr="00777BA4">
          <w:rPr>
            <w:rStyle w:val="Hipercze"/>
            <w:noProof/>
          </w:rPr>
          <w:t>Tabela 7 : Lista atrybutów</w:t>
        </w:r>
        <w:r w:rsidR="008C1FE8" w:rsidRPr="00777BA4">
          <w:rPr>
            <w:rStyle w:val="Hipercze"/>
            <w:noProof/>
            <w:lang w:val="en-GB"/>
          </w:rPr>
          <w:t xml:space="preserve"> Footnote</w:t>
        </w:r>
        <w:r w:rsidR="008C1FE8">
          <w:rPr>
            <w:noProof/>
            <w:webHidden/>
          </w:rPr>
          <w:tab/>
        </w:r>
        <w:r w:rsidR="008C1FE8">
          <w:rPr>
            <w:noProof/>
            <w:webHidden/>
          </w:rPr>
          <w:fldChar w:fldCharType="begin"/>
        </w:r>
        <w:r w:rsidR="008C1FE8">
          <w:rPr>
            <w:noProof/>
            <w:webHidden/>
          </w:rPr>
          <w:instrText xml:space="preserve"> PAGEREF _Toc163636103 \h </w:instrText>
        </w:r>
        <w:r w:rsidR="008C1FE8">
          <w:rPr>
            <w:noProof/>
            <w:webHidden/>
          </w:rPr>
        </w:r>
        <w:r w:rsidR="008C1FE8">
          <w:rPr>
            <w:noProof/>
            <w:webHidden/>
          </w:rPr>
          <w:fldChar w:fldCharType="separate"/>
        </w:r>
        <w:r w:rsidR="008C1FE8">
          <w:rPr>
            <w:noProof/>
            <w:webHidden/>
          </w:rPr>
          <w:t>24</w:t>
        </w:r>
        <w:r w:rsidR="008C1FE8">
          <w:rPr>
            <w:noProof/>
            <w:webHidden/>
          </w:rPr>
          <w:fldChar w:fldCharType="end"/>
        </w:r>
      </w:hyperlink>
    </w:p>
    <w:p w14:paraId="3E239FF8" w14:textId="5175FD94"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4" w:history="1">
        <w:r w:rsidR="008C1FE8" w:rsidRPr="00777BA4">
          <w:rPr>
            <w:rStyle w:val="Hipercze"/>
            <w:noProof/>
          </w:rPr>
          <w:t>Tabela 8 : Lista atrybutów footnoteDescriptionPeriod</w:t>
        </w:r>
        <w:r w:rsidR="008C1FE8">
          <w:rPr>
            <w:noProof/>
            <w:webHidden/>
          </w:rPr>
          <w:tab/>
        </w:r>
        <w:r w:rsidR="008C1FE8">
          <w:rPr>
            <w:noProof/>
            <w:webHidden/>
          </w:rPr>
          <w:fldChar w:fldCharType="begin"/>
        </w:r>
        <w:r w:rsidR="008C1FE8">
          <w:rPr>
            <w:noProof/>
            <w:webHidden/>
          </w:rPr>
          <w:instrText xml:space="preserve"> PAGEREF _Toc163636104 \h </w:instrText>
        </w:r>
        <w:r w:rsidR="008C1FE8">
          <w:rPr>
            <w:noProof/>
            <w:webHidden/>
          </w:rPr>
        </w:r>
        <w:r w:rsidR="008C1FE8">
          <w:rPr>
            <w:noProof/>
            <w:webHidden/>
          </w:rPr>
          <w:fldChar w:fldCharType="separate"/>
        </w:r>
        <w:r w:rsidR="008C1FE8">
          <w:rPr>
            <w:noProof/>
            <w:webHidden/>
          </w:rPr>
          <w:t>24</w:t>
        </w:r>
        <w:r w:rsidR="008C1FE8">
          <w:rPr>
            <w:noProof/>
            <w:webHidden/>
          </w:rPr>
          <w:fldChar w:fldCharType="end"/>
        </w:r>
      </w:hyperlink>
    </w:p>
    <w:p w14:paraId="77BCBE03" w14:textId="456B7BC3"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5" w:history="1">
        <w:r w:rsidR="008C1FE8" w:rsidRPr="00777BA4">
          <w:rPr>
            <w:rStyle w:val="Hipercze"/>
            <w:noProof/>
          </w:rPr>
          <w:t>Tabela 9 : Lista atrybutów</w:t>
        </w:r>
        <w:r w:rsidR="008C1FE8" w:rsidRPr="00777BA4">
          <w:rPr>
            <w:rStyle w:val="Hipercze"/>
            <w:noProof/>
            <w:lang w:val="en-GB"/>
          </w:rPr>
          <w:t xml:space="preserve"> meursingTablePlan</w:t>
        </w:r>
        <w:r w:rsidR="008C1FE8">
          <w:rPr>
            <w:noProof/>
            <w:webHidden/>
          </w:rPr>
          <w:tab/>
        </w:r>
        <w:r w:rsidR="008C1FE8">
          <w:rPr>
            <w:noProof/>
            <w:webHidden/>
          </w:rPr>
          <w:fldChar w:fldCharType="begin"/>
        </w:r>
        <w:r w:rsidR="008C1FE8">
          <w:rPr>
            <w:noProof/>
            <w:webHidden/>
          </w:rPr>
          <w:instrText xml:space="preserve"> PAGEREF _Toc163636105 \h </w:instrText>
        </w:r>
        <w:r w:rsidR="008C1FE8">
          <w:rPr>
            <w:noProof/>
            <w:webHidden/>
          </w:rPr>
        </w:r>
        <w:r w:rsidR="008C1FE8">
          <w:rPr>
            <w:noProof/>
            <w:webHidden/>
          </w:rPr>
          <w:fldChar w:fldCharType="separate"/>
        </w:r>
        <w:r w:rsidR="008C1FE8">
          <w:rPr>
            <w:noProof/>
            <w:webHidden/>
          </w:rPr>
          <w:t>25</w:t>
        </w:r>
        <w:r w:rsidR="008C1FE8">
          <w:rPr>
            <w:noProof/>
            <w:webHidden/>
          </w:rPr>
          <w:fldChar w:fldCharType="end"/>
        </w:r>
      </w:hyperlink>
    </w:p>
    <w:p w14:paraId="1ED27FE3" w14:textId="63316F81"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6" w:history="1">
        <w:r w:rsidR="008C1FE8" w:rsidRPr="00777BA4">
          <w:rPr>
            <w:rStyle w:val="Hipercze"/>
            <w:noProof/>
          </w:rPr>
          <w:t>Tabela 10 : Lista atrybutów meursingHeading</w:t>
        </w:r>
        <w:r w:rsidR="008C1FE8">
          <w:rPr>
            <w:noProof/>
            <w:webHidden/>
          </w:rPr>
          <w:tab/>
        </w:r>
        <w:r w:rsidR="008C1FE8">
          <w:rPr>
            <w:noProof/>
            <w:webHidden/>
          </w:rPr>
          <w:fldChar w:fldCharType="begin"/>
        </w:r>
        <w:r w:rsidR="008C1FE8">
          <w:rPr>
            <w:noProof/>
            <w:webHidden/>
          </w:rPr>
          <w:instrText xml:space="preserve"> PAGEREF _Toc163636106 \h </w:instrText>
        </w:r>
        <w:r w:rsidR="008C1FE8">
          <w:rPr>
            <w:noProof/>
            <w:webHidden/>
          </w:rPr>
        </w:r>
        <w:r w:rsidR="008C1FE8">
          <w:rPr>
            <w:noProof/>
            <w:webHidden/>
          </w:rPr>
          <w:fldChar w:fldCharType="separate"/>
        </w:r>
        <w:r w:rsidR="008C1FE8">
          <w:rPr>
            <w:noProof/>
            <w:webHidden/>
          </w:rPr>
          <w:t>25</w:t>
        </w:r>
        <w:r w:rsidR="008C1FE8">
          <w:rPr>
            <w:noProof/>
            <w:webHidden/>
          </w:rPr>
          <w:fldChar w:fldCharType="end"/>
        </w:r>
      </w:hyperlink>
    </w:p>
    <w:p w14:paraId="0C80F89E" w14:textId="0B09985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7" w:history="1">
        <w:r w:rsidR="008C1FE8" w:rsidRPr="00777BA4">
          <w:rPr>
            <w:rStyle w:val="Hipercze"/>
            <w:noProof/>
          </w:rPr>
          <w:t>Tabela 11 : Lista atrybutów footnoteAssociationMeursingHeading</w:t>
        </w:r>
        <w:r w:rsidR="008C1FE8">
          <w:rPr>
            <w:noProof/>
            <w:webHidden/>
          </w:rPr>
          <w:tab/>
        </w:r>
        <w:r w:rsidR="008C1FE8">
          <w:rPr>
            <w:noProof/>
            <w:webHidden/>
          </w:rPr>
          <w:fldChar w:fldCharType="begin"/>
        </w:r>
        <w:r w:rsidR="008C1FE8">
          <w:rPr>
            <w:noProof/>
            <w:webHidden/>
          </w:rPr>
          <w:instrText xml:space="preserve"> PAGEREF _Toc163636107 \h </w:instrText>
        </w:r>
        <w:r w:rsidR="008C1FE8">
          <w:rPr>
            <w:noProof/>
            <w:webHidden/>
          </w:rPr>
        </w:r>
        <w:r w:rsidR="008C1FE8">
          <w:rPr>
            <w:noProof/>
            <w:webHidden/>
          </w:rPr>
          <w:fldChar w:fldCharType="separate"/>
        </w:r>
        <w:r w:rsidR="008C1FE8">
          <w:rPr>
            <w:noProof/>
            <w:webHidden/>
          </w:rPr>
          <w:t>26</w:t>
        </w:r>
        <w:r w:rsidR="008C1FE8">
          <w:rPr>
            <w:noProof/>
            <w:webHidden/>
          </w:rPr>
          <w:fldChar w:fldCharType="end"/>
        </w:r>
      </w:hyperlink>
    </w:p>
    <w:p w14:paraId="4ACE6E02" w14:textId="67A56770"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8" w:history="1">
        <w:r w:rsidR="008C1FE8" w:rsidRPr="00777BA4">
          <w:rPr>
            <w:rStyle w:val="Hipercze"/>
            <w:noProof/>
          </w:rPr>
          <w:t>Tabela 12 : Lista atrybutów</w:t>
        </w:r>
        <w:r w:rsidR="008C1FE8" w:rsidRPr="00777BA4">
          <w:rPr>
            <w:rStyle w:val="Hipercze"/>
            <w:noProof/>
            <w:lang w:val="en-US"/>
          </w:rPr>
          <w:t xml:space="preserve"> meursingSubheading</w:t>
        </w:r>
        <w:r w:rsidR="008C1FE8">
          <w:rPr>
            <w:noProof/>
            <w:webHidden/>
          </w:rPr>
          <w:tab/>
        </w:r>
        <w:r w:rsidR="008C1FE8">
          <w:rPr>
            <w:noProof/>
            <w:webHidden/>
          </w:rPr>
          <w:fldChar w:fldCharType="begin"/>
        </w:r>
        <w:r w:rsidR="008C1FE8">
          <w:rPr>
            <w:noProof/>
            <w:webHidden/>
          </w:rPr>
          <w:instrText xml:space="preserve"> PAGEREF _Toc163636108 \h </w:instrText>
        </w:r>
        <w:r w:rsidR="008C1FE8">
          <w:rPr>
            <w:noProof/>
            <w:webHidden/>
          </w:rPr>
        </w:r>
        <w:r w:rsidR="008C1FE8">
          <w:rPr>
            <w:noProof/>
            <w:webHidden/>
          </w:rPr>
          <w:fldChar w:fldCharType="separate"/>
        </w:r>
        <w:r w:rsidR="008C1FE8">
          <w:rPr>
            <w:noProof/>
            <w:webHidden/>
          </w:rPr>
          <w:t>26</w:t>
        </w:r>
        <w:r w:rsidR="008C1FE8">
          <w:rPr>
            <w:noProof/>
            <w:webHidden/>
          </w:rPr>
          <w:fldChar w:fldCharType="end"/>
        </w:r>
      </w:hyperlink>
    </w:p>
    <w:p w14:paraId="6C5F2DCC" w14:textId="3CBDA7AA"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09" w:history="1">
        <w:r w:rsidR="008C1FE8" w:rsidRPr="00777BA4">
          <w:rPr>
            <w:rStyle w:val="Hipercze"/>
            <w:noProof/>
          </w:rPr>
          <w:t>Tabela 13 : Lista atrybutów</w:t>
        </w:r>
        <w:r w:rsidR="008C1FE8" w:rsidRPr="00777BA4">
          <w:rPr>
            <w:rStyle w:val="Hipercze"/>
            <w:noProof/>
            <w:lang w:val="en-GB"/>
          </w:rPr>
          <w:t xml:space="preserve"> meursingAdditionalCode</w:t>
        </w:r>
        <w:r w:rsidR="008C1FE8">
          <w:rPr>
            <w:noProof/>
            <w:webHidden/>
          </w:rPr>
          <w:tab/>
        </w:r>
        <w:r w:rsidR="008C1FE8">
          <w:rPr>
            <w:noProof/>
            <w:webHidden/>
          </w:rPr>
          <w:fldChar w:fldCharType="begin"/>
        </w:r>
        <w:r w:rsidR="008C1FE8">
          <w:rPr>
            <w:noProof/>
            <w:webHidden/>
          </w:rPr>
          <w:instrText xml:space="preserve"> PAGEREF _Toc163636109 \h </w:instrText>
        </w:r>
        <w:r w:rsidR="008C1FE8">
          <w:rPr>
            <w:noProof/>
            <w:webHidden/>
          </w:rPr>
        </w:r>
        <w:r w:rsidR="008C1FE8">
          <w:rPr>
            <w:noProof/>
            <w:webHidden/>
          </w:rPr>
          <w:fldChar w:fldCharType="separate"/>
        </w:r>
        <w:r w:rsidR="008C1FE8">
          <w:rPr>
            <w:noProof/>
            <w:webHidden/>
          </w:rPr>
          <w:t>27</w:t>
        </w:r>
        <w:r w:rsidR="008C1FE8">
          <w:rPr>
            <w:noProof/>
            <w:webHidden/>
          </w:rPr>
          <w:fldChar w:fldCharType="end"/>
        </w:r>
      </w:hyperlink>
    </w:p>
    <w:p w14:paraId="1A6CDA9B" w14:textId="42563A7B"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0" w:history="1">
        <w:r w:rsidR="008C1FE8" w:rsidRPr="00777BA4">
          <w:rPr>
            <w:rStyle w:val="Hipercze"/>
            <w:noProof/>
          </w:rPr>
          <w:t>Tabela 14 : Lista atrybutów</w:t>
        </w:r>
        <w:r w:rsidR="008C1FE8" w:rsidRPr="00777BA4">
          <w:rPr>
            <w:rStyle w:val="Hipercze"/>
            <w:noProof/>
            <w:lang w:val="da-DK"/>
          </w:rPr>
          <w:t xml:space="preserve"> meursingCellComponent</w:t>
        </w:r>
        <w:r w:rsidR="008C1FE8">
          <w:rPr>
            <w:noProof/>
            <w:webHidden/>
          </w:rPr>
          <w:tab/>
        </w:r>
        <w:r w:rsidR="008C1FE8">
          <w:rPr>
            <w:noProof/>
            <w:webHidden/>
          </w:rPr>
          <w:fldChar w:fldCharType="begin"/>
        </w:r>
        <w:r w:rsidR="008C1FE8">
          <w:rPr>
            <w:noProof/>
            <w:webHidden/>
          </w:rPr>
          <w:instrText xml:space="preserve"> PAGEREF _Toc163636110 \h </w:instrText>
        </w:r>
        <w:r w:rsidR="008C1FE8">
          <w:rPr>
            <w:noProof/>
            <w:webHidden/>
          </w:rPr>
        </w:r>
        <w:r w:rsidR="008C1FE8">
          <w:rPr>
            <w:noProof/>
            <w:webHidden/>
          </w:rPr>
          <w:fldChar w:fldCharType="separate"/>
        </w:r>
        <w:r w:rsidR="008C1FE8">
          <w:rPr>
            <w:noProof/>
            <w:webHidden/>
          </w:rPr>
          <w:t>28</w:t>
        </w:r>
        <w:r w:rsidR="008C1FE8">
          <w:rPr>
            <w:noProof/>
            <w:webHidden/>
          </w:rPr>
          <w:fldChar w:fldCharType="end"/>
        </w:r>
      </w:hyperlink>
    </w:p>
    <w:p w14:paraId="5D0B2A93" w14:textId="679EFA13"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1" w:history="1">
        <w:r w:rsidR="008C1FE8" w:rsidRPr="00777BA4">
          <w:rPr>
            <w:rStyle w:val="Hipercze"/>
            <w:noProof/>
          </w:rPr>
          <w:t>Tabela 15 : Lista atrybutów</w:t>
        </w:r>
        <w:r w:rsidR="008C1FE8" w:rsidRPr="00777BA4">
          <w:rPr>
            <w:rStyle w:val="Hipercze"/>
            <w:noProof/>
            <w:lang w:val="en-GB"/>
          </w:rPr>
          <w:t xml:space="preserve"> monetaryUnit</w:t>
        </w:r>
        <w:r w:rsidR="008C1FE8">
          <w:rPr>
            <w:noProof/>
            <w:webHidden/>
          </w:rPr>
          <w:tab/>
        </w:r>
        <w:r w:rsidR="008C1FE8">
          <w:rPr>
            <w:noProof/>
            <w:webHidden/>
          </w:rPr>
          <w:fldChar w:fldCharType="begin"/>
        </w:r>
        <w:r w:rsidR="008C1FE8">
          <w:rPr>
            <w:noProof/>
            <w:webHidden/>
          </w:rPr>
          <w:instrText xml:space="preserve"> PAGEREF _Toc163636111 \h </w:instrText>
        </w:r>
        <w:r w:rsidR="008C1FE8">
          <w:rPr>
            <w:noProof/>
            <w:webHidden/>
          </w:rPr>
        </w:r>
        <w:r w:rsidR="008C1FE8">
          <w:rPr>
            <w:noProof/>
            <w:webHidden/>
          </w:rPr>
          <w:fldChar w:fldCharType="separate"/>
        </w:r>
        <w:r w:rsidR="008C1FE8">
          <w:rPr>
            <w:noProof/>
            <w:webHidden/>
          </w:rPr>
          <w:t>28</w:t>
        </w:r>
        <w:r w:rsidR="008C1FE8">
          <w:rPr>
            <w:noProof/>
            <w:webHidden/>
          </w:rPr>
          <w:fldChar w:fldCharType="end"/>
        </w:r>
      </w:hyperlink>
    </w:p>
    <w:p w14:paraId="106D2112" w14:textId="67E1768B"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2" w:history="1">
        <w:r w:rsidR="008C1FE8" w:rsidRPr="00777BA4">
          <w:rPr>
            <w:rStyle w:val="Hipercze"/>
            <w:noProof/>
          </w:rPr>
          <w:t>Tabela 16 : Lista atrybutów</w:t>
        </w:r>
        <w:r w:rsidR="008C1FE8" w:rsidRPr="00777BA4">
          <w:rPr>
            <w:rStyle w:val="Hipercze"/>
            <w:noProof/>
            <w:lang w:val="en-GB"/>
          </w:rPr>
          <w:t xml:space="preserve"> monetaryExchangePeriod</w:t>
        </w:r>
        <w:r w:rsidR="008C1FE8">
          <w:rPr>
            <w:noProof/>
            <w:webHidden/>
          </w:rPr>
          <w:tab/>
        </w:r>
        <w:r w:rsidR="008C1FE8">
          <w:rPr>
            <w:noProof/>
            <w:webHidden/>
          </w:rPr>
          <w:fldChar w:fldCharType="begin"/>
        </w:r>
        <w:r w:rsidR="008C1FE8">
          <w:rPr>
            <w:noProof/>
            <w:webHidden/>
          </w:rPr>
          <w:instrText xml:space="preserve"> PAGEREF _Toc163636112 \h </w:instrText>
        </w:r>
        <w:r w:rsidR="008C1FE8">
          <w:rPr>
            <w:noProof/>
            <w:webHidden/>
          </w:rPr>
        </w:r>
        <w:r w:rsidR="008C1FE8">
          <w:rPr>
            <w:noProof/>
            <w:webHidden/>
          </w:rPr>
          <w:fldChar w:fldCharType="separate"/>
        </w:r>
        <w:r w:rsidR="008C1FE8">
          <w:rPr>
            <w:noProof/>
            <w:webHidden/>
          </w:rPr>
          <w:t>28</w:t>
        </w:r>
        <w:r w:rsidR="008C1FE8">
          <w:rPr>
            <w:noProof/>
            <w:webHidden/>
          </w:rPr>
          <w:fldChar w:fldCharType="end"/>
        </w:r>
      </w:hyperlink>
    </w:p>
    <w:p w14:paraId="459A76F2" w14:textId="1A9A1B2C"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3" w:history="1">
        <w:r w:rsidR="008C1FE8" w:rsidRPr="00777BA4">
          <w:rPr>
            <w:rStyle w:val="Hipercze"/>
            <w:noProof/>
          </w:rPr>
          <w:t>Tabela 17 : Lista atrybutów monetaryExchangeRate</w:t>
        </w:r>
        <w:r w:rsidR="008C1FE8">
          <w:rPr>
            <w:noProof/>
            <w:webHidden/>
          </w:rPr>
          <w:tab/>
        </w:r>
        <w:r w:rsidR="008C1FE8">
          <w:rPr>
            <w:noProof/>
            <w:webHidden/>
          </w:rPr>
          <w:fldChar w:fldCharType="begin"/>
        </w:r>
        <w:r w:rsidR="008C1FE8">
          <w:rPr>
            <w:noProof/>
            <w:webHidden/>
          </w:rPr>
          <w:instrText xml:space="preserve"> PAGEREF _Toc163636113 \h </w:instrText>
        </w:r>
        <w:r w:rsidR="008C1FE8">
          <w:rPr>
            <w:noProof/>
            <w:webHidden/>
          </w:rPr>
        </w:r>
        <w:r w:rsidR="008C1FE8">
          <w:rPr>
            <w:noProof/>
            <w:webHidden/>
          </w:rPr>
          <w:fldChar w:fldCharType="separate"/>
        </w:r>
        <w:r w:rsidR="008C1FE8">
          <w:rPr>
            <w:noProof/>
            <w:webHidden/>
          </w:rPr>
          <w:t>29</w:t>
        </w:r>
        <w:r w:rsidR="008C1FE8">
          <w:rPr>
            <w:noProof/>
            <w:webHidden/>
          </w:rPr>
          <w:fldChar w:fldCharType="end"/>
        </w:r>
      </w:hyperlink>
    </w:p>
    <w:p w14:paraId="51D1FFB9" w14:textId="5F452374"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4" w:history="1">
        <w:r w:rsidR="008C1FE8" w:rsidRPr="00777BA4">
          <w:rPr>
            <w:rStyle w:val="Hipercze"/>
            <w:noProof/>
          </w:rPr>
          <w:t>Tabela 18 : Lista atrybutów</w:t>
        </w:r>
        <w:r w:rsidR="008C1FE8" w:rsidRPr="00777BA4">
          <w:rPr>
            <w:rStyle w:val="Hipercze"/>
            <w:noProof/>
            <w:lang w:val="en-GB"/>
          </w:rPr>
          <w:t xml:space="preserve"> publicationSigle</w:t>
        </w:r>
        <w:r w:rsidR="008C1FE8">
          <w:rPr>
            <w:noProof/>
            <w:webHidden/>
          </w:rPr>
          <w:tab/>
        </w:r>
        <w:r w:rsidR="008C1FE8">
          <w:rPr>
            <w:noProof/>
            <w:webHidden/>
          </w:rPr>
          <w:fldChar w:fldCharType="begin"/>
        </w:r>
        <w:r w:rsidR="008C1FE8">
          <w:rPr>
            <w:noProof/>
            <w:webHidden/>
          </w:rPr>
          <w:instrText xml:space="preserve"> PAGEREF _Toc163636114 \h </w:instrText>
        </w:r>
        <w:r w:rsidR="008C1FE8">
          <w:rPr>
            <w:noProof/>
            <w:webHidden/>
          </w:rPr>
        </w:r>
        <w:r w:rsidR="008C1FE8">
          <w:rPr>
            <w:noProof/>
            <w:webHidden/>
          </w:rPr>
          <w:fldChar w:fldCharType="separate"/>
        </w:r>
        <w:r w:rsidR="008C1FE8">
          <w:rPr>
            <w:noProof/>
            <w:webHidden/>
          </w:rPr>
          <w:t>30</w:t>
        </w:r>
        <w:r w:rsidR="008C1FE8">
          <w:rPr>
            <w:noProof/>
            <w:webHidden/>
          </w:rPr>
          <w:fldChar w:fldCharType="end"/>
        </w:r>
      </w:hyperlink>
    </w:p>
    <w:p w14:paraId="004C45EF" w14:textId="02A8F54B"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5" w:history="1">
        <w:r w:rsidR="008C1FE8" w:rsidRPr="00777BA4">
          <w:rPr>
            <w:rStyle w:val="Hipercze"/>
            <w:noProof/>
          </w:rPr>
          <w:t>Tabela 19 : Lista atrybutów</w:t>
        </w:r>
        <w:r w:rsidR="008C1FE8" w:rsidRPr="00777BA4">
          <w:rPr>
            <w:rStyle w:val="Hipercze"/>
            <w:noProof/>
            <w:lang w:val="en-GB"/>
          </w:rPr>
          <w:t xml:space="preserve"> GoodsNomenclature</w:t>
        </w:r>
        <w:r w:rsidR="008C1FE8">
          <w:rPr>
            <w:noProof/>
            <w:webHidden/>
          </w:rPr>
          <w:tab/>
        </w:r>
        <w:r w:rsidR="008C1FE8">
          <w:rPr>
            <w:noProof/>
            <w:webHidden/>
          </w:rPr>
          <w:fldChar w:fldCharType="begin"/>
        </w:r>
        <w:r w:rsidR="008C1FE8">
          <w:rPr>
            <w:noProof/>
            <w:webHidden/>
          </w:rPr>
          <w:instrText xml:space="preserve"> PAGEREF _Toc163636115 \h </w:instrText>
        </w:r>
        <w:r w:rsidR="008C1FE8">
          <w:rPr>
            <w:noProof/>
            <w:webHidden/>
          </w:rPr>
        </w:r>
        <w:r w:rsidR="008C1FE8">
          <w:rPr>
            <w:noProof/>
            <w:webHidden/>
          </w:rPr>
          <w:fldChar w:fldCharType="separate"/>
        </w:r>
        <w:r w:rsidR="008C1FE8">
          <w:rPr>
            <w:noProof/>
            <w:webHidden/>
          </w:rPr>
          <w:t>31</w:t>
        </w:r>
        <w:r w:rsidR="008C1FE8">
          <w:rPr>
            <w:noProof/>
            <w:webHidden/>
          </w:rPr>
          <w:fldChar w:fldCharType="end"/>
        </w:r>
      </w:hyperlink>
    </w:p>
    <w:p w14:paraId="0923A09E" w14:textId="2CC666E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6" w:history="1">
        <w:r w:rsidR="008C1FE8" w:rsidRPr="00777BA4">
          <w:rPr>
            <w:rStyle w:val="Hipercze"/>
            <w:noProof/>
          </w:rPr>
          <w:t>Tabela 20 : Lista atrybutów goodsNomenclatureIndents</w:t>
        </w:r>
        <w:r w:rsidR="008C1FE8">
          <w:rPr>
            <w:noProof/>
            <w:webHidden/>
          </w:rPr>
          <w:tab/>
        </w:r>
        <w:r w:rsidR="008C1FE8">
          <w:rPr>
            <w:noProof/>
            <w:webHidden/>
          </w:rPr>
          <w:fldChar w:fldCharType="begin"/>
        </w:r>
        <w:r w:rsidR="008C1FE8">
          <w:rPr>
            <w:noProof/>
            <w:webHidden/>
          </w:rPr>
          <w:instrText xml:space="preserve"> PAGEREF _Toc163636116 \h </w:instrText>
        </w:r>
        <w:r w:rsidR="008C1FE8">
          <w:rPr>
            <w:noProof/>
            <w:webHidden/>
          </w:rPr>
        </w:r>
        <w:r w:rsidR="008C1FE8">
          <w:rPr>
            <w:noProof/>
            <w:webHidden/>
          </w:rPr>
          <w:fldChar w:fldCharType="separate"/>
        </w:r>
        <w:r w:rsidR="008C1FE8">
          <w:rPr>
            <w:noProof/>
            <w:webHidden/>
          </w:rPr>
          <w:t>33</w:t>
        </w:r>
        <w:r w:rsidR="008C1FE8">
          <w:rPr>
            <w:noProof/>
            <w:webHidden/>
          </w:rPr>
          <w:fldChar w:fldCharType="end"/>
        </w:r>
      </w:hyperlink>
    </w:p>
    <w:p w14:paraId="36D5891E" w14:textId="0FE1298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7" w:history="1">
        <w:r w:rsidR="008C1FE8" w:rsidRPr="00777BA4">
          <w:rPr>
            <w:rStyle w:val="Hipercze"/>
            <w:noProof/>
          </w:rPr>
          <w:t>Tabela 21 : Lista atrybutów goodsNomenclatureDescriptionPeriod</w:t>
        </w:r>
        <w:r w:rsidR="008C1FE8">
          <w:rPr>
            <w:noProof/>
            <w:webHidden/>
          </w:rPr>
          <w:tab/>
        </w:r>
        <w:r w:rsidR="008C1FE8">
          <w:rPr>
            <w:noProof/>
            <w:webHidden/>
          </w:rPr>
          <w:fldChar w:fldCharType="begin"/>
        </w:r>
        <w:r w:rsidR="008C1FE8">
          <w:rPr>
            <w:noProof/>
            <w:webHidden/>
          </w:rPr>
          <w:instrText xml:space="preserve"> PAGEREF _Toc163636117 \h </w:instrText>
        </w:r>
        <w:r w:rsidR="008C1FE8">
          <w:rPr>
            <w:noProof/>
            <w:webHidden/>
          </w:rPr>
        </w:r>
        <w:r w:rsidR="008C1FE8">
          <w:rPr>
            <w:noProof/>
            <w:webHidden/>
          </w:rPr>
          <w:fldChar w:fldCharType="separate"/>
        </w:r>
        <w:r w:rsidR="008C1FE8">
          <w:rPr>
            <w:noProof/>
            <w:webHidden/>
          </w:rPr>
          <w:t>33</w:t>
        </w:r>
        <w:r w:rsidR="008C1FE8">
          <w:rPr>
            <w:noProof/>
            <w:webHidden/>
          </w:rPr>
          <w:fldChar w:fldCharType="end"/>
        </w:r>
      </w:hyperlink>
    </w:p>
    <w:p w14:paraId="38FA2333" w14:textId="13929981"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8" w:history="1">
        <w:r w:rsidR="008C1FE8" w:rsidRPr="00777BA4">
          <w:rPr>
            <w:rStyle w:val="Hipercze"/>
            <w:noProof/>
          </w:rPr>
          <w:t>Tabela 22 : Lista atrybutów goodsNomenclatureOrigin</w:t>
        </w:r>
        <w:r w:rsidR="008C1FE8">
          <w:rPr>
            <w:noProof/>
            <w:webHidden/>
          </w:rPr>
          <w:tab/>
        </w:r>
        <w:r w:rsidR="008C1FE8">
          <w:rPr>
            <w:noProof/>
            <w:webHidden/>
          </w:rPr>
          <w:fldChar w:fldCharType="begin"/>
        </w:r>
        <w:r w:rsidR="008C1FE8">
          <w:rPr>
            <w:noProof/>
            <w:webHidden/>
          </w:rPr>
          <w:instrText xml:space="preserve"> PAGEREF _Toc163636118 \h </w:instrText>
        </w:r>
        <w:r w:rsidR="008C1FE8">
          <w:rPr>
            <w:noProof/>
            <w:webHidden/>
          </w:rPr>
        </w:r>
        <w:r w:rsidR="008C1FE8">
          <w:rPr>
            <w:noProof/>
            <w:webHidden/>
          </w:rPr>
          <w:fldChar w:fldCharType="separate"/>
        </w:r>
        <w:r w:rsidR="008C1FE8">
          <w:rPr>
            <w:noProof/>
            <w:webHidden/>
          </w:rPr>
          <w:t>34</w:t>
        </w:r>
        <w:r w:rsidR="008C1FE8">
          <w:rPr>
            <w:noProof/>
            <w:webHidden/>
          </w:rPr>
          <w:fldChar w:fldCharType="end"/>
        </w:r>
      </w:hyperlink>
    </w:p>
    <w:p w14:paraId="6F2527E0" w14:textId="3F47D5F6"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19" w:history="1">
        <w:r w:rsidR="008C1FE8" w:rsidRPr="00777BA4">
          <w:rPr>
            <w:rStyle w:val="Hipercze"/>
            <w:noProof/>
          </w:rPr>
          <w:t>Tabela 23 : Lista atrybutów goodsNomenclatureSuccessor</w:t>
        </w:r>
        <w:r w:rsidR="008C1FE8">
          <w:rPr>
            <w:noProof/>
            <w:webHidden/>
          </w:rPr>
          <w:tab/>
        </w:r>
        <w:r w:rsidR="008C1FE8">
          <w:rPr>
            <w:noProof/>
            <w:webHidden/>
          </w:rPr>
          <w:fldChar w:fldCharType="begin"/>
        </w:r>
        <w:r w:rsidR="008C1FE8">
          <w:rPr>
            <w:noProof/>
            <w:webHidden/>
          </w:rPr>
          <w:instrText xml:space="preserve"> PAGEREF _Toc163636119 \h </w:instrText>
        </w:r>
        <w:r w:rsidR="008C1FE8">
          <w:rPr>
            <w:noProof/>
            <w:webHidden/>
          </w:rPr>
        </w:r>
        <w:r w:rsidR="008C1FE8">
          <w:rPr>
            <w:noProof/>
            <w:webHidden/>
          </w:rPr>
          <w:fldChar w:fldCharType="separate"/>
        </w:r>
        <w:r w:rsidR="008C1FE8">
          <w:rPr>
            <w:noProof/>
            <w:webHidden/>
          </w:rPr>
          <w:t>34</w:t>
        </w:r>
        <w:r w:rsidR="008C1FE8">
          <w:rPr>
            <w:noProof/>
            <w:webHidden/>
          </w:rPr>
          <w:fldChar w:fldCharType="end"/>
        </w:r>
      </w:hyperlink>
    </w:p>
    <w:p w14:paraId="7F77C018" w14:textId="1813563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0" w:history="1">
        <w:r w:rsidR="008C1FE8" w:rsidRPr="00777BA4">
          <w:rPr>
            <w:rStyle w:val="Hipercze"/>
            <w:noProof/>
          </w:rPr>
          <w:t>Tabela 24 : Lista atrybutów footnoteAssociationGoodsNomenclature</w:t>
        </w:r>
        <w:r w:rsidR="008C1FE8">
          <w:rPr>
            <w:noProof/>
            <w:webHidden/>
          </w:rPr>
          <w:tab/>
        </w:r>
        <w:r w:rsidR="008C1FE8">
          <w:rPr>
            <w:noProof/>
            <w:webHidden/>
          </w:rPr>
          <w:fldChar w:fldCharType="begin"/>
        </w:r>
        <w:r w:rsidR="008C1FE8">
          <w:rPr>
            <w:noProof/>
            <w:webHidden/>
          </w:rPr>
          <w:instrText xml:space="preserve"> PAGEREF _Toc163636120 \h </w:instrText>
        </w:r>
        <w:r w:rsidR="008C1FE8">
          <w:rPr>
            <w:noProof/>
            <w:webHidden/>
          </w:rPr>
        </w:r>
        <w:r w:rsidR="008C1FE8">
          <w:rPr>
            <w:noProof/>
            <w:webHidden/>
          </w:rPr>
          <w:fldChar w:fldCharType="separate"/>
        </w:r>
        <w:r w:rsidR="008C1FE8">
          <w:rPr>
            <w:noProof/>
            <w:webHidden/>
          </w:rPr>
          <w:t>35</w:t>
        </w:r>
        <w:r w:rsidR="008C1FE8">
          <w:rPr>
            <w:noProof/>
            <w:webHidden/>
          </w:rPr>
          <w:fldChar w:fldCharType="end"/>
        </w:r>
      </w:hyperlink>
    </w:p>
    <w:p w14:paraId="30116583" w14:textId="34A0F91C"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1" w:history="1">
        <w:r w:rsidR="008C1FE8" w:rsidRPr="00777BA4">
          <w:rPr>
            <w:rStyle w:val="Hipercze"/>
            <w:noProof/>
          </w:rPr>
          <w:t>Tabela 25 : Lista atrybutów</w:t>
        </w:r>
        <w:r w:rsidR="008C1FE8" w:rsidRPr="00777BA4">
          <w:rPr>
            <w:rStyle w:val="Hipercze"/>
            <w:noProof/>
            <w:lang w:val="en-GB"/>
          </w:rPr>
          <w:t xml:space="preserve"> GoodsNomenclatureGroup</w:t>
        </w:r>
        <w:r w:rsidR="008C1FE8">
          <w:rPr>
            <w:noProof/>
            <w:webHidden/>
          </w:rPr>
          <w:tab/>
        </w:r>
        <w:r w:rsidR="008C1FE8">
          <w:rPr>
            <w:noProof/>
            <w:webHidden/>
          </w:rPr>
          <w:fldChar w:fldCharType="begin"/>
        </w:r>
        <w:r w:rsidR="008C1FE8">
          <w:rPr>
            <w:noProof/>
            <w:webHidden/>
          </w:rPr>
          <w:instrText xml:space="preserve"> PAGEREF _Toc163636121 \h </w:instrText>
        </w:r>
        <w:r w:rsidR="008C1FE8">
          <w:rPr>
            <w:noProof/>
            <w:webHidden/>
          </w:rPr>
        </w:r>
        <w:r w:rsidR="008C1FE8">
          <w:rPr>
            <w:noProof/>
            <w:webHidden/>
          </w:rPr>
          <w:fldChar w:fldCharType="separate"/>
        </w:r>
        <w:r w:rsidR="008C1FE8">
          <w:rPr>
            <w:noProof/>
            <w:webHidden/>
          </w:rPr>
          <w:t>35</w:t>
        </w:r>
        <w:r w:rsidR="008C1FE8">
          <w:rPr>
            <w:noProof/>
            <w:webHidden/>
          </w:rPr>
          <w:fldChar w:fldCharType="end"/>
        </w:r>
      </w:hyperlink>
    </w:p>
    <w:p w14:paraId="267011C2" w14:textId="61AF64B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2" w:history="1">
        <w:r w:rsidR="008C1FE8" w:rsidRPr="00777BA4">
          <w:rPr>
            <w:rStyle w:val="Hipercze"/>
            <w:noProof/>
          </w:rPr>
          <w:t>Tabela 26 : Lista atrybutów</w:t>
        </w:r>
        <w:r w:rsidR="008C1FE8" w:rsidRPr="00777BA4">
          <w:rPr>
            <w:rStyle w:val="Hipercze"/>
            <w:noProof/>
            <w:lang w:val="en-GB"/>
          </w:rPr>
          <w:t xml:space="preserve"> sensitiveGood</w:t>
        </w:r>
        <w:r w:rsidR="008C1FE8">
          <w:rPr>
            <w:noProof/>
            <w:webHidden/>
          </w:rPr>
          <w:tab/>
        </w:r>
        <w:r w:rsidR="008C1FE8">
          <w:rPr>
            <w:noProof/>
            <w:webHidden/>
          </w:rPr>
          <w:fldChar w:fldCharType="begin"/>
        </w:r>
        <w:r w:rsidR="008C1FE8">
          <w:rPr>
            <w:noProof/>
            <w:webHidden/>
          </w:rPr>
          <w:instrText xml:space="preserve"> PAGEREF _Toc163636122 \h </w:instrText>
        </w:r>
        <w:r w:rsidR="008C1FE8">
          <w:rPr>
            <w:noProof/>
            <w:webHidden/>
          </w:rPr>
        </w:r>
        <w:r w:rsidR="008C1FE8">
          <w:rPr>
            <w:noProof/>
            <w:webHidden/>
          </w:rPr>
          <w:fldChar w:fldCharType="separate"/>
        </w:r>
        <w:r w:rsidR="008C1FE8">
          <w:rPr>
            <w:noProof/>
            <w:webHidden/>
          </w:rPr>
          <w:t>36</w:t>
        </w:r>
        <w:r w:rsidR="008C1FE8">
          <w:rPr>
            <w:noProof/>
            <w:webHidden/>
          </w:rPr>
          <w:fldChar w:fldCharType="end"/>
        </w:r>
      </w:hyperlink>
    </w:p>
    <w:p w14:paraId="3465F7AC" w14:textId="579DB0D9"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3" w:history="1">
        <w:r w:rsidR="008C1FE8" w:rsidRPr="00777BA4">
          <w:rPr>
            <w:rStyle w:val="Hipercze"/>
            <w:noProof/>
          </w:rPr>
          <w:t>Tabela 27 : Lista atrybutów ExportRefundNomenclature</w:t>
        </w:r>
        <w:r w:rsidR="008C1FE8">
          <w:rPr>
            <w:noProof/>
            <w:webHidden/>
          </w:rPr>
          <w:tab/>
        </w:r>
        <w:r w:rsidR="008C1FE8">
          <w:rPr>
            <w:noProof/>
            <w:webHidden/>
          </w:rPr>
          <w:fldChar w:fldCharType="begin"/>
        </w:r>
        <w:r w:rsidR="008C1FE8">
          <w:rPr>
            <w:noProof/>
            <w:webHidden/>
          </w:rPr>
          <w:instrText xml:space="preserve"> PAGEREF _Toc163636123 \h </w:instrText>
        </w:r>
        <w:r w:rsidR="008C1FE8">
          <w:rPr>
            <w:noProof/>
            <w:webHidden/>
          </w:rPr>
        </w:r>
        <w:r w:rsidR="008C1FE8">
          <w:rPr>
            <w:noProof/>
            <w:webHidden/>
          </w:rPr>
          <w:fldChar w:fldCharType="separate"/>
        </w:r>
        <w:r w:rsidR="008C1FE8">
          <w:rPr>
            <w:noProof/>
            <w:webHidden/>
          </w:rPr>
          <w:t>36</w:t>
        </w:r>
        <w:r w:rsidR="008C1FE8">
          <w:rPr>
            <w:noProof/>
            <w:webHidden/>
          </w:rPr>
          <w:fldChar w:fldCharType="end"/>
        </w:r>
      </w:hyperlink>
    </w:p>
    <w:p w14:paraId="46DB642A" w14:textId="7134FAAE"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4" w:history="1">
        <w:r w:rsidR="008C1FE8" w:rsidRPr="00777BA4">
          <w:rPr>
            <w:rStyle w:val="Hipercze"/>
            <w:noProof/>
          </w:rPr>
          <w:t>Tabela 28 : Lista atrybutów exportRefundNomenclatureIndents</w:t>
        </w:r>
        <w:r w:rsidR="008C1FE8">
          <w:rPr>
            <w:noProof/>
            <w:webHidden/>
          </w:rPr>
          <w:tab/>
        </w:r>
        <w:r w:rsidR="008C1FE8">
          <w:rPr>
            <w:noProof/>
            <w:webHidden/>
          </w:rPr>
          <w:fldChar w:fldCharType="begin"/>
        </w:r>
        <w:r w:rsidR="008C1FE8">
          <w:rPr>
            <w:noProof/>
            <w:webHidden/>
          </w:rPr>
          <w:instrText xml:space="preserve"> PAGEREF _Toc163636124 \h </w:instrText>
        </w:r>
        <w:r w:rsidR="008C1FE8">
          <w:rPr>
            <w:noProof/>
            <w:webHidden/>
          </w:rPr>
        </w:r>
        <w:r w:rsidR="008C1FE8">
          <w:rPr>
            <w:noProof/>
            <w:webHidden/>
          </w:rPr>
          <w:fldChar w:fldCharType="separate"/>
        </w:r>
        <w:r w:rsidR="008C1FE8">
          <w:rPr>
            <w:noProof/>
            <w:webHidden/>
          </w:rPr>
          <w:t>38</w:t>
        </w:r>
        <w:r w:rsidR="008C1FE8">
          <w:rPr>
            <w:noProof/>
            <w:webHidden/>
          </w:rPr>
          <w:fldChar w:fldCharType="end"/>
        </w:r>
      </w:hyperlink>
    </w:p>
    <w:p w14:paraId="699E8190" w14:textId="4026193B"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5" w:history="1">
        <w:r w:rsidR="008C1FE8" w:rsidRPr="00777BA4">
          <w:rPr>
            <w:rStyle w:val="Hipercze"/>
            <w:noProof/>
          </w:rPr>
          <w:t>Tabela 29 : Lista atrybutów footnoteAssociationErn</w:t>
        </w:r>
        <w:r w:rsidR="008C1FE8">
          <w:rPr>
            <w:noProof/>
            <w:webHidden/>
          </w:rPr>
          <w:tab/>
        </w:r>
        <w:r w:rsidR="008C1FE8">
          <w:rPr>
            <w:noProof/>
            <w:webHidden/>
          </w:rPr>
          <w:fldChar w:fldCharType="begin"/>
        </w:r>
        <w:r w:rsidR="008C1FE8">
          <w:rPr>
            <w:noProof/>
            <w:webHidden/>
          </w:rPr>
          <w:instrText xml:space="preserve"> PAGEREF _Toc163636125 \h </w:instrText>
        </w:r>
        <w:r w:rsidR="008C1FE8">
          <w:rPr>
            <w:noProof/>
            <w:webHidden/>
          </w:rPr>
        </w:r>
        <w:r w:rsidR="008C1FE8">
          <w:rPr>
            <w:noProof/>
            <w:webHidden/>
          </w:rPr>
          <w:fldChar w:fldCharType="separate"/>
        </w:r>
        <w:r w:rsidR="008C1FE8">
          <w:rPr>
            <w:noProof/>
            <w:webHidden/>
          </w:rPr>
          <w:t>38</w:t>
        </w:r>
        <w:r w:rsidR="008C1FE8">
          <w:rPr>
            <w:noProof/>
            <w:webHidden/>
          </w:rPr>
          <w:fldChar w:fldCharType="end"/>
        </w:r>
      </w:hyperlink>
    </w:p>
    <w:p w14:paraId="00DD5725" w14:textId="326D946C"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6" w:history="1">
        <w:r w:rsidR="008C1FE8" w:rsidRPr="00777BA4">
          <w:rPr>
            <w:rStyle w:val="Hipercze"/>
            <w:noProof/>
          </w:rPr>
          <w:t>Tabela 30 : Lista atrybutów</w:t>
        </w:r>
        <w:r w:rsidR="008C1FE8" w:rsidRPr="00777BA4">
          <w:rPr>
            <w:rStyle w:val="Hipercze"/>
            <w:noProof/>
            <w:lang w:val="en-GB"/>
          </w:rPr>
          <w:t xml:space="preserve"> AdditionalCodeType</w:t>
        </w:r>
        <w:r w:rsidR="008C1FE8">
          <w:rPr>
            <w:noProof/>
            <w:webHidden/>
          </w:rPr>
          <w:tab/>
        </w:r>
        <w:r w:rsidR="008C1FE8">
          <w:rPr>
            <w:noProof/>
            <w:webHidden/>
          </w:rPr>
          <w:fldChar w:fldCharType="begin"/>
        </w:r>
        <w:r w:rsidR="008C1FE8">
          <w:rPr>
            <w:noProof/>
            <w:webHidden/>
          </w:rPr>
          <w:instrText xml:space="preserve"> PAGEREF _Toc163636126 \h </w:instrText>
        </w:r>
        <w:r w:rsidR="008C1FE8">
          <w:rPr>
            <w:noProof/>
            <w:webHidden/>
          </w:rPr>
        </w:r>
        <w:r w:rsidR="008C1FE8">
          <w:rPr>
            <w:noProof/>
            <w:webHidden/>
          </w:rPr>
          <w:fldChar w:fldCharType="separate"/>
        </w:r>
        <w:r w:rsidR="008C1FE8">
          <w:rPr>
            <w:noProof/>
            <w:webHidden/>
          </w:rPr>
          <w:t>39</w:t>
        </w:r>
        <w:r w:rsidR="008C1FE8">
          <w:rPr>
            <w:noProof/>
            <w:webHidden/>
          </w:rPr>
          <w:fldChar w:fldCharType="end"/>
        </w:r>
      </w:hyperlink>
    </w:p>
    <w:p w14:paraId="4664D426" w14:textId="5068073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7" w:history="1">
        <w:r w:rsidR="008C1FE8" w:rsidRPr="00777BA4">
          <w:rPr>
            <w:rStyle w:val="Hipercze"/>
            <w:noProof/>
          </w:rPr>
          <w:t>Tabela 31 : Lista atrybutów additionalCodeTypeMeasureType</w:t>
        </w:r>
        <w:r w:rsidR="008C1FE8">
          <w:rPr>
            <w:noProof/>
            <w:webHidden/>
          </w:rPr>
          <w:tab/>
        </w:r>
        <w:r w:rsidR="008C1FE8">
          <w:rPr>
            <w:noProof/>
            <w:webHidden/>
          </w:rPr>
          <w:fldChar w:fldCharType="begin"/>
        </w:r>
        <w:r w:rsidR="008C1FE8">
          <w:rPr>
            <w:noProof/>
            <w:webHidden/>
          </w:rPr>
          <w:instrText xml:space="preserve"> PAGEREF _Toc163636127 \h </w:instrText>
        </w:r>
        <w:r w:rsidR="008C1FE8">
          <w:rPr>
            <w:noProof/>
            <w:webHidden/>
          </w:rPr>
        </w:r>
        <w:r w:rsidR="008C1FE8">
          <w:rPr>
            <w:noProof/>
            <w:webHidden/>
          </w:rPr>
          <w:fldChar w:fldCharType="separate"/>
        </w:r>
        <w:r w:rsidR="008C1FE8">
          <w:rPr>
            <w:noProof/>
            <w:webHidden/>
          </w:rPr>
          <w:t>40</w:t>
        </w:r>
        <w:r w:rsidR="008C1FE8">
          <w:rPr>
            <w:noProof/>
            <w:webHidden/>
          </w:rPr>
          <w:fldChar w:fldCharType="end"/>
        </w:r>
      </w:hyperlink>
    </w:p>
    <w:p w14:paraId="252B8801" w14:textId="0E38F306"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8" w:history="1">
        <w:r w:rsidR="008C1FE8" w:rsidRPr="00777BA4">
          <w:rPr>
            <w:rStyle w:val="Hipercze"/>
            <w:noProof/>
          </w:rPr>
          <w:t>Tabela 32 : Lista atrybutów</w:t>
        </w:r>
        <w:r w:rsidR="008C1FE8" w:rsidRPr="00777BA4">
          <w:rPr>
            <w:rStyle w:val="Hipercze"/>
            <w:noProof/>
            <w:lang w:val="en-GB"/>
          </w:rPr>
          <w:t xml:space="preserve"> AdditionalCode</w:t>
        </w:r>
        <w:r w:rsidR="008C1FE8">
          <w:rPr>
            <w:noProof/>
            <w:webHidden/>
          </w:rPr>
          <w:tab/>
        </w:r>
        <w:r w:rsidR="008C1FE8">
          <w:rPr>
            <w:noProof/>
            <w:webHidden/>
          </w:rPr>
          <w:fldChar w:fldCharType="begin"/>
        </w:r>
        <w:r w:rsidR="008C1FE8">
          <w:rPr>
            <w:noProof/>
            <w:webHidden/>
          </w:rPr>
          <w:instrText xml:space="preserve"> PAGEREF _Toc163636128 \h </w:instrText>
        </w:r>
        <w:r w:rsidR="008C1FE8">
          <w:rPr>
            <w:noProof/>
            <w:webHidden/>
          </w:rPr>
        </w:r>
        <w:r w:rsidR="008C1FE8">
          <w:rPr>
            <w:noProof/>
            <w:webHidden/>
          </w:rPr>
          <w:fldChar w:fldCharType="separate"/>
        </w:r>
        <w:r w:rsidR="008C1FE8">
          <w:rPr>
            <w:noProof/>
            <w:webHidden/>
          </w:rPr>
          <w:t>40</w:t>
        </w:r>
        <w:r w:rsidR="008C1FE8">
          <w:rPr>
            <w:noProof/>
            <w:webHidden/>
          </w:rPr>
          <w:fldChar w:fldCharType="end"/>
        </w:r>
      </w:hyperlink>
    </w:p>
    <w:p w14:paraId="120D5746" w14:textId="7D68844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29" w:history="1">
        <w:r w:rsidR="008C1FE8" w:rsidRPr="00777BA4">
          <w:rPr>
            <w:rStyle w:val="Hipercze"/>
            <w:noProof/>
          </w:rPr>
          <w:t>Tabela 33 : Lista atrybutów footnoteAssociationAdditionalCode</w:t>
        </w:r>
        <w:r w:rsidR="008C1FE8">
          <w:rPr>
            <w:noProof/>
            <w:webHidden/>
          </w:rPr>
          <w:tab/>
        </w:r>
        <w:r w:rsidR="008C1FE8">
          <w:rPr>
            <w:noProof/>
            <w:webHidden/>
          </w:rPr>
          <w:fldChar w:fldCharType="begin"/>
        </w:r>
        <w:r w:rsidR="008C1FE8">
          <w:rPr>
            <w:noProof/>
            <w:webHidden/>
          </w:rPr>
          <w:instrText xml:space="preserve"> PAGEREF _Toc163636129 \h </w:instrText>
        </w:r>
        <w:r w:rsidR="008C1FE8">
          <w:rPr>
            <w:noProof/>
            <w:webHidden/>
          </w:rPr>
        </w:r>
        <w:r w:rsidR="008C1FE8">
          <w:rPr>
            <w:noProof/>
            <w:webHidden/>
          </w:rPr>
          <w:fldChar w:fldCharType="separate"/>
        </w:r>
        <w:r w:rsidR="008C1FE8">
          <w:rPr>
            <w:noProof/>
            <w:webHidden/>
          </w:rPr>
          <w:t>41</w:t>
        </w:r>
        <w:r w:rsidR="008C1FE8">
          <w:rPr>
            <w:noProof/>
            <w:webHidden/>
          </w:rPr>
          <w:fldChar w:fldCharType="end"/>
        </w:r>
      </w:hyperlink>
    </w:p>
    <w:p w14:paraId="24D9C1CB" w14:textId="3F56047F"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0" w:history="1">
        <w:r w:rsidR="008C1FE8" w:rsidRPr="00777BA4">
          <w:rPr>
            <w:rStyle w:val="Hipercze"/>
            <w:noProof/>
          </w:rPr>
          <w:t>Tabela 34 : Lista atrybutów</w:t>
        </w:r>
        <w:r w:rsidR="008C1FE8" w:rsidRPr="00777BA4">
          <w:rPr>
            <w:rStyle w:val="Hipercze"/>
            <w:noProof/>
            <w:lang w:val="en-GB"/>
          </w:rPr>
          <w:t xml:space="preserve"> GeographicalArea</w:t>
        </w:r>
        <w:r w:rsidR="008C1FE8">
          <w:rPr>
            <w:noProof/>
            <w:webHidden/>
          </w:rPr>
          <w:tab/>
        </w:r>
        <w:r w:rsidR="008C1FE8">
          <w:rPr>
            <w:noProof/>
            <w:webHidden/>
          </w:rPr>
          <w:fldChar w:fldCharType="begin"/>
        </w:r>
        <w:r w:rsidR="008C1FE8">
          <w:rPr>
            <w:noProof/>
            <w:webHidden/>
          </w:rPr>
          <w:instrText xml:space="preserve"> PAGEREF _Toc163636130 \h </w:instrText>
        </w:r>
        <w:r w:rsidR="008C1FE8">
          <w:rPr>
            <w:noProof/>
            <w:webHidden/>
          </w:rPr>
        </w:r>
        <w:r w:rsidR="008C1FE8">
          <w:rPr>
            <w:noProof/>
            <w:webHidden/>
          </w:rPr>
          <w:fldChar w:fldCharType="separate"/>
        </w:r>
        <w:r w:rsidR="008C1FE8">
          <w:rPr>
            <w:noProof/>
            <w:webHidden/>
          </w:rPr>
          <w:t>41</w:t>
        </w:r>
        <w:r w:rsidR="008C1FE8">
          <w:rPr>
            <w:noProof/>
            <w:webHidden/>
          </w:rPr>
          <w:fldChar w:fldCharType="end"/>
        </w:r>
      </w:hyperlink>
    </w:p>
    <w:p w14:paraId="50EC4669" w14:textId="7517406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1" w:history="1">
        <w:r w:rsidR="008C1FE8" w:rsidRPr="00777BA4">
          <w:rPr>
            <w:rStyle w:val="Hipercze"/>
            <w:noProof/>
          </w:rPr>
          <w:t>Tabela 35 : Lista atrybutów geographicalAreaDescrPeriod</w:t>
        </w:r>
        <w:r w:rsidR="008C1FE8">
          <w:rPr>
            <w:noProof/>
            <w:webHidden/>
          </w:rPr>
          <w:tab/>
        </w:r>
        <w:r w:rsidR="008C1FE8">
          <w:rPr>
            <w:noProof/>
            <w:webHidden/>
          </w:rPr>
          <w:fldChar w:fldCharType="begin"/>
        </w:r>
        <w:r w:rsidR="008C1FE8">
          <w:rPr>
            <w:noProof/>
            <w:webHidden/>
          </w:rPr>
          <w:instrText xml:space="preserve"> PAGEREF _Toc163636131 \h </w:instrText>
        </w:r>
        <w:r w:rsidR="008C1FE8">
          <w:rPr>
            <w:noProof/>
            <w:webHidden/>
          </w:rPr>
        </w:r>
        <w:r w:rsidR="008C1FE8">
          <w:rPr>
            <w:noProof/>
            <w:webHidden/>
          </w:rPr>
          <w:fldChar w:fldCharType="separate"/>
        </w:r>
        <w:r w:rsidR="008C1FE8">
          <w:rPr>
            <w:noProof/>
            <w:webHidden/>
          </w:rPr>
          <w:t>42</w:t>
        </w:r>
        <w:r w:rsidR="008C1FE8">
          <w:rPr>
            <w:noProof/>
            <w:webHidden/>
          </w:rPr>
          <w:fldChar w:fldCharType="end"/>
        </w:r>
      </w:hyperlink>
    </w:p>
    <w:p w14:paraId="135616CB" w14:textId="4F45FAC6"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2" w:history="1">
        <w:r w:rsidR="008C1FE8" w:rsidRPr="00777BA4">
          <w:rPr>
            <w:rStyle w:val="Hipercze"/>
            <w:noProof/>
          </w:rPr>
          <w:t>Tabela 36 : Lista atrybutów geographicalAreaMembership</w:t>
        </w:r>
        <w:r w:rsidR="008C1FE8">
          <w:rPr>
            <w:noProof/>
            <w:webHidden/>
          </w:rPr>
          <w:tab/>
        </w:r>
        <w:r w:rsidR="008C1FE8">
          <w:rPr>
            <w:noProof/>
            <w:webHidden/>
          </w:rPr>
          <w:fldChar w:fldCharType="begin"/>
        </w:r>
        <w:r w:rsidR="008C1FE8">
          <w:rPr>
            <w:noProof/>
            <w:webHidden/>
          </w:rPr>
          <w:instrText xml:space="preserve"> PAGEREF _Toc163636132 \h </w:instrText>
        </w:r>
        <w:r w:rsidR="008C1FE8">
          <w:rPr>
            <w:noProof/>
            <w:webHidden/>
          </w:rPr>
        </w:r>
        <w:r w:rsidR="008C1FE8">
          <w:rPr>
            <w:noProof/>
            <w:webHidden/>
          </w:rPr>
          <w:fldChar w:fldCharType="separate"/>
        </w:r>
        <w:r w:rsidR="008C1FE8">
          <w:rPr>
            <w:noProof/>
            <w:webHidden/>
          </w:rPr>
          <w:t>43</w:t>
        </w:r>
        <w:r w:rsidR="008C1FE8">
          <w:rPr>
            <w:noProof/>
            <w:webHidden/>
          </w:rPr>
          <w:fldChar w:fldCharType="end"/>
        </w:r>
      </w:hyperlink>
    </w:p>
    <w:p w14:paraId="68B52BC1" w14:textId="35D0A3B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3" w:history="1">
        <w:r w:rsidR="008C1FE8" w:rsidRPr="00777BA4">
          <w:rPr>
            <w:rStyle w:val="Hipercze"/>
            <w:noProof/>
          </w:rPr>
          <w:t>Tabela 37 : Lista atrybutów</w:t>
        </w:r>
        <w:r w:rsidR="008C1FE8" w:rsidRPr="00777BA4">
          <w:rPr>
            <w:rStyle w:val="Hipercze"/>
            <w:noProof/>
            <w:lang w:val="en-GB"/>
          </w:rPr>
          <w:t xml:space="preserve"> Language</w:t>
        </w:r>
        <w:r w:rsidR="008C1FE8">
          <w:rPr>
            <w:noProof/>
            <w:webHidden/>
          </w:rPr>
          <w:tab/>
        </w:r>
        <w:r w:rsidR="008C1FE8">
          <w:rPr>
            <w:noProof/>
            <w:webHidden/>
          </w:rPr>
          <w:fldChar w:fldCharType="begin"/>
        </w:r>
        <w:r w:rsidR="008C1FE8">
          <w:rPr>
            <w:noProof/>
            <w:webHidden/>
          </w:rPr>
          <w:instrText xml:space="preserve"> PAGEREF _Toc163636133 \h </w:instrText>
        </w:r>
        <w:r w:rsidR="008C1FE8">
          <w:rPr>
            <w:noProof/>
            <w:webHidden/>
          </w:rPr>
        </w:r>
        <w:r w:rsidR="008C1FE8">
          <w:rPr>
            <w:noProof/>
            <w:webHidden/>
          </w:rPr>
          <w:fldChar w:fldCharType="separate"/>
        </w:r>
        <w:r w:rsidR="008C1FE8">
          <w:rPr>
            <w:noProof/>
            <w:webHidden/>
          </w:rPr>
          <w:t>43</w:t>
        </w:r>
        <w:r w:rsidR="008C1FE8">
          <w:rPr>
            <w:noProof/>
            <w:webHidden/>
          </w:rPr>
          <w:fldChar w:fldCharType="end"/>
        </w:r>
      </w:hyperlink>
    </w:p>
    <w:p w14:paraId="095C8C4B" w14:textId="14EC9FE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4" w:history="1">
        <w:r w:rsidR="008C1FE8" w:rsidRPr="00777BA4">
          <w:rPr>
            <w:rStyle w:val="Hipercze"/>
            <w:noProof/>
          </w:rPr>
          <w:t>Tabela 38 : Lista atrybutów</w:t>
        </w:r>
        <w:r w:rsidR="008C1FE8" w:rsidRPr="00777BA4">
          <w:rPr>
            <w:rStyle w:val="Hipercze"/>
            <w:noProof/>
            <w:lang w:val="en-GB"/>
          </w:rPr>
          <w:t xml:space="preserve"> measureTypeSeries</w:t>
        </w:r>
        <w:r w:rsidR="008C1FE8">
          <w:rPr>
            <w:noProof/>
            <w:webHidden/>
          </w:rPr>
          <w:tab/>
        </w:r>
        <w:r w:rsidR="008C1FE8">
          <w:rPr>
            <w:noProof/>
            <w:webHidden/>
          </w:rPr>
          <w:fldChar w:fldCharType="begin"/>
        </w:r>
        <w:r w:rsidR="008C1FE8">
          <w:rPr>
            <w:noProof/>
            <w:webHidden/>
          </w:rPr>
          <w:instrText xml:space="preserve"> PAGEREF _Toc163636134 \h </w:instrText>
        </w:r>
        <w:r w:rsidR="008C1FE8">
          <w:rPr>
            <w:noProof/>
            <w:webHidden/>
          </w:rPr>
        </w:r>
        <w:r w:rsidR="008C1FE8">
          <w:rPr>
            <w:noProof/>
            <w:webHidden/>
          </w:rPr>
          <w:fldChar w:fldCharType="separate"/>
        </w:r>
        <w:r w:rsidR="008C1FE8">
          <w:rPr>
            <w:noProof/>
            <w:webHidden/>
          </w:rPr>
          <w:t>43</w:t>
        </w:r>
        <w:r w:rsidR="008C1FE8">
          <w:rPr>
            <w:noProof/>
            <w:webHidden/>
          </w:rPr>
          <w:fldChar w:fldCharType="end"/>
        </w:r>
      </w:hyperlink>
    </w:p>
    <w:p w14:paraId="3E7ED26B" w14:textId="224512D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5" w:history="1">
        <w:r w:rsidR="008C1FE8" w:rsidRPr="00777BA4">
          <w:rPr>
            <w:rStyle w:val="Hipercze"/>
            <w:noProof/>
          </w:rPr>
          <w:t>Tabela 39 : Lista atrybutów</w:t>
        </w:r>
        <w:r w:rsidR="008C1FE8" w:rsidRPr="00777BA4">
          <w:rPr>
            <w:rStyle w:val="Hipercze"/>
            <w:noProof/>
            <w:lang w:val="en-GB"/>
          </w:rPr>
          <w:t xml:space="preserve"> MeasureType</w:t>
        </w:r>
        <w:r w:rsidR="008C1FE8">
          <w:rPr>
            <w:noProof/>
            <w:webHidden/>
          </w:rPr>
          <w:tab/>
        </w:r>
        <w:r w:rsidR="008C1FE8">
          <w:rPr>
            <w:noProof/>
            <w:webHidden/>
          </w:rPr>
          <w:fldChar w:fldCharType="begin"/>
        </w:r>
        <w:r w:rsidR="008C1FE8">
          <w:rPr>
            <w:noProof/>
            <w:webHidden/>
          </w:rPr>
          <w:instrText xml:space="preserve"> PAGEREF _Toc163636135 \h </w:instrText>
        </w:r>
        <w:r w:rsidR="008C1FE8">
          <w:rPr>
            <w:noProof/>
            <w:webHidden/>
          </w:rPr>
        </w:r>
        <w:r w:rsidR="008C1FE8">
          <w:rPr>
            <w:noProof/>
            <w:webHidden/>
          </w:rPr>
          <w:fldChar w:fldCharType="separate"/>
        </w:r>
        <w:r w:rsidR="008C1FE8">
          <w:rPr>
            <w:noProof/>
            <w:webHidden/>
          </w:rPr>
          <w:t>44</w:t>
        </w:r>
        <w:r w:rsidR="008C1FE8">
          <w:rPr>
            <w:noProof/>
            <w:webHidden/>
          </w:rPr>
          <w:fldChar w:fldCharType="end"/>
        </w:r>
      </w:hyperlink>
    </w:p>
    <w:p w14:paraId="225B1D0D" w14:textId="6CD014C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6" w:history="1">
        <w:r w:rsidR="008C1FE8" w:rsidRPr="00777BA4">
          <w:rPr>
            <w:rStyle w:val="Hipercze"/>
            <w:noProof/>
          </w:rPr>
          <w:t>Tabela 40 : Lista atrybutów</w:t>
        </w:r>
        <w:r w:rsidR="008C1FE8" w:rsidRPr="00777BA4">
          <w:rPr>
            <w:rStyle w:val="Hipercze"/>
            <w:noProof/>
            <w:lang w:val="en-GB"/>
          </w:rPr>
          <w:t xml:space="preserve"> MeasureAction</w:t>
        </w:r>
        <w:r w:rsidR="008C1FE8">
          <w:rPr>
            <w:noProof/>
            <w:webHidden/>
          </w:rPr>
          <w:tab/>
        </w:r>
        <w:r w:rsidR="008C1FE8">
          <w:rPr>
            <w:noProof/>
            <w:webHidden/>
          </w:rPr>
          <w:fldChar w:fldCharType="begin"/>
        </w:r>
        <w:r w:rsidR="008C1FE8">
          <w:rPr>
            <w:noProof/>
            <w:webHidden/>
          </w:rPr>
          <w:instrText xml:space="preserve"> PAGEREF _Toc163636136 \h </w:instrText>
        </w:r>
        <w:r w:rsidR="008C1FE8">
          <w:rPr>
            <w:noProof/>
            <w:webHidden/>
          </w:rPr>
        </w:r>
        <w:r w:rsidR="008C1FE8">
          <w:rPr>
            <w:noProof/>
            <w:webHidden/>
          </w:rPr>
          <w:fldChar w:fldCharType="separate"/>
        </w:r>
        <w:r w:rsidR="008C1FE8">
          <w:rPr>
            <w:noProof/>
            <w:webHidden/>
          </w:rPr>
          <w:t>46</w:t>
        </w:r>
        <w:r w:rsidR="008C1FE8">
          <w:rPr>
            <w:noProof/>
            <w:webHidden/>
          </w:rPr>
          <w:fldChar w:fldCharType="end"/>
        </w:r>
      </w:hyperlink>
    </w:p>
    <w:p w14:paraId="1C764ED2" w14:textId="2F3A258B"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7" w:history="1">
        <w:r w:rsidR="008C1FE8" w:rsidRPr="00777BA4">
          <w:rPr>
            <w:rStyle w:val="Hipercze"/>
            <w:noProof/>
          </w:rPr>
          <w:t>Tabela 41 : Lista atrybutów</w:t>
        </w:r>
        <w:r w:rsidR="008C1FE8" w:rsidRPr="00777BA4">
          <w:rPr>
            <w:rStyle w:val="Hipercze"/>
            <w:noProof/>
            <w:lang w:val="en-GB"/>
          </w:rPr>
          <w:t xml:space="preserve"> MeasureConditionCode</w:t>
        </w:r>
        <w:r w:rsidR="008C1FE8">
          <w:rPr>
            <w:noProof/>
            <w:webHidden/>
          </w:rPr>
          <w:tab/>
        </w:r>
        <w:r w:rsidR="008C1FE8">
          <w:rPr>
            <w:noProof/>
            <w:webHidden/>
          </w:rPr>
          <w:fldChar w:fldCharType="begin"/>
        </w:r>
        <w:r w:rsidR="008C1FE8">
          <w:rPr>
            <w:noProof/>
            <w:webHidden/>
          </w:rPr>
          <w:instrText xml:space="preserve"> PAGEREF _Toc163636137 \h </w:instrText>
        </w:r>
        <w:r w:rsidR="008C1FE8">
          <w:rPr>
            <w:noProof/>
            <w:webHidden/>
          </w:rPr>
        </w:r>
        <w:r w:rsidR="008C1FE8">
          <w:rPr>
            <w:noProof/>
            <w:webHidden/>
          </w:rPr>
          <w:fldChar w:fldCharType="separate"/>
        </w:r>
        <w:r w:rsidR="008C1FE8">
          <w:rPr>
            <w:noProof/>
            <w:webHidden/>
          </w:rPr>
          <w:t>46</w:t>
        </w:r>
        <w:r w:rsidR="008C1FE8">
          <w:rPr>
            <w:noProof/>
            <w:webHidden/>
          </w:rPr>
          <w:fldChar w:fldCharType="end"/>
        </w:r>
      </w:hyperlink>
    </w:p>
    <w:p w14:paraId="01BA92A1" w14:textId="0827EA5C"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8" w:history="1">
        <w:r w:rsidR="008C1FE8" w:rsidRPr="00777BA4">
          <w:rPr>
            <w:rStyle w:val="Hipercze"/>
            <w:noProof/>
          </w:rPr>
          <w:t>Tabela 42 : Lista atrybutów</w:t>
        </w:r>
        <w:r w:rsidR="008C1FE8" w:rsidRPr="00777BA4">
          <w:rPr>
            <w:rStyle w:val="Hipercze"/>
            <w:noProof/>
            <w:lang w:val="en-GB"/>
          </w:rPr>
          <w:t xml:space="preserve"> DutyExpression</w:t>
        </w:r>
        <w:r w:rsidR="008C1FE8">
          <w:rPr>
            <w:noProof/>
            <w:webHidden/>
          </w:rPr>
          <w:tab/>
        </w:r>
        <w:r w:rsidR="008C1FE8">
          <w:rPr>
            <w:noProof/>
            <w:webHidden/>
          </w:rPr>
          <w:fldChar w:fldCharType="begin"/>
        </w:r>
        <w:r w:rsidR="008C1FE8">
          <w:rPr>
            <w:noProof/>
            <w:webHidden/>
          </w:rPr>
          <w:instrText xml:space="preserve"> PAGEREF _Toc163636138 \h </w:instrText>
        </w:r>
        <w:r w:rsidR="008C1FE8">
          <w:rPr>
            <w:noProof/>
            <w:webHidden/>
          </w:rPr>
        </w:r>
        <w:r w:rsidR="008C1FE8">
          <w:rPr>
            <w:noProof/>
            <w:webHidden/>
          </w:rPr>
          <w:fldChar w:fldCharType="separate"/>
        </w:r>
        <w:r w:rsidR="008C1FE8">
          <w:rPr>
            <w:noProof/>
            <w:webHidden/>
          </w:rPr>
          <w:t>47</w:t>
        </w:r>
        <w:r w:rsidR="008C1FE8">
          <w:rPr>
            <w:noProof/>
            <w:webHidden/>
          </w:rPr>
          <w:fldChar w:fldCharType="end"/>
        </w:r>
      </w:hyperlink>
    </w:p>
    <w:p w14:paraId="6D97D0C6" w14:textId="65555186"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39" w:history="1">
        <w:r w:rsidR="008C1FE8" w:rsidRPr="00777BA4">
          <w:rPr>
            <w:rStyle w:val="Hipercze"/>
            <w:noProof/>
          </w:rPr>
          <w:t>Tabela 43 : Lista atrybutów</w:t>
        </w:r>
        <w:r w:rsidR="008C1FE8" w:rsidRPr="00777BA4">
          <w:rPr>
            <w:rStyle w:val="Hipercze"/>
            <w:noProof/>
            <w:lang w:val="en-GB"/>
          </w:rPr>
          <w:t xml:space="preserve"> CertificateType</w:t>
        </w:r>
        <w:r w:rsidR="008C1FE8">
          <w:rPr>
            <w:noProof/>
            <w:webHidden/>
          </w:rPr>
          <w:tab/>
        </w:r>
        <w:r w:rsidR="008C1FE8">
          <w:rPr>
            <w:noProof/>
            <w:webHidden/>
          </w:rPr>
          <w:fldChar w:fldCharType="begin"/>
        </w:r>
        <w:r w:rsidR="008C1FE8">
          <w:rPr>
            <w:noProof/>
            <w:webHidden/>
          </w:rPr>
          <w:instrText xml:space="preserve"> PAGEREF _Toc163636139 \h </w:instrText>
        </w:r>
        <w:r w:rsidR="008C1FE8">
          <w:rPr>
            <w:noProof/>
            <w:webHidden/>
          </w:rPr>
        </w:r>
        <w:r w:rsidR="008C1FE8">
          <w:rPr>
            <w:noProof/>
            <w:webHidden/>
          </w:rPr>
          <w:fldChar w:fldCharType="separate"/>
        </w:r>
        <w:r w:rsidR="008C1FE8">
          <w:rPr>
            <w:noProof/>
            <w:webHidden/>
          </w:rPr>
          <w:t>48</w:t>
        </w:r>
        <w:r w:rsidR="008C1FE8">
          <w:rPr>
            <w:noProof/>
            <w:webHidden/>
          </w:rPr>
          <w:fldChar w:fldCharType="end"/>
        </w:r>
      </w:hyperlink>
    </w:p>
    <w:p w14:paraId="7431352A" w14:textId="1F9B59A9"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0" w:history="1">
        <w:r w:rsidR="008C1FE8" w:rsidRPr="00777BA4">
          <w:rPr>
            <w:rStyle w:val="Hipercze"/>
            <w:noProof/>
          </w:rPr>
          <w:t>Tabela 44 : Lista atrybutów</w:t>
        </w:r>
        <w:r w:rsidR="008C1FE8" w:rsidRPr="00777BA4">
          <w:rPr>
            <w:rStyle w:val="Hipercze"/>
            <w:noProof/>
            <w:lang w:val="en-GB"/>
          </w:rPr>
          <w:t xml:space="preserve"> Certificate</w:t>
        </w:r>
        <w:r w:rsidR="008C1FE8">
          <w:rPr>
            <w:noProof/>
            <w:webHidden/>
          </w:rPr>
          <w:tab/>
        </w:r>
        <w:r w:rsidR="008C1FE8">
          <w:rPr>
            <w:noProof/>
            <w:webHidden/>
          </w:rPr>
          <w:fldChar w:fldCharType="begin"/>
        </w:r>
        <w:r w:rsidR="008C1FE8">
          <w:rPr>
            <w:noProof/>
            <w:webHidden/>
          </w:rPr>
          <w:instrText xml:space="preserve"> PAGEREF _Toc163636140 \h </w:instrText>
        </w:r>
        <w:r w:rsidR="008C1FE8">
          <w:rPr>
            <w:noProof/>
            <w:webHidden/>
          </w:rPr>
        </w:r>
        <w:r w:rsidR="008C1FE8">
          <w:rPr>
            <w:noProof/>
            <w:webHidden/>
          </w:rPr>
          <w:fldChar w:fldCharType="separate"/>
        </w:r>
        <w:r w:rsidR="008C1FE8">
          <w:rPr>
            <w:noProof/>
            <w:webHidden/>
          </w:rPr>
          <w:t>49</w:t>
        </w:r>
        <w:r w:rsidR="008C1FE8">
          <w:rPr>
            <w:noProof/>
            <w:webHidden/>
          </w:rPr>
          <w:fldChar w:fldCharType="end"/>
        </w:r>
      </w:hyperlink>
    </w:p>
    <w:p w14:paraId="1ED17922" w14:textId="22036B1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1" w:history="1">
        <w:r w:rsidR="008C1FE8" w:rsidRPr="00777BA4">
          <w:rPr>
            <w:rStyle w:val="Hipercze"/>
            <w:noProof/>
          </w:rPr>
          <w:t>Tabela 45 : Lista atrybutów certificateDescriptionPeriod</w:t>
        </w:r>
        <w:r w:rsidR="008C1FE8">
          <w:rPr>
            <w:noProof/>
            <w:webHidden/>
          </w:rPr>
          <w:tab/>
        </w:r>
        <w:r w:rsidR="008C1FE8">
          <w:rPr>
            <w:noProof/>
            <w:webHidden/>
          </w:rPr>
          <w:fldChar w:fldCharType="begin"/>
        </w:r>
        <w:r w:rsidR="008C1FE8">
          <w:rPr>
            <w:noProof/>
            <w:webHidden/>
          </w:rPr>
          <w:instrText xml:space="preserve"> PAGEREF _Toc163636141 \h </w:instrText>
        </w:r>
        <w:r w:rsidR="008C1FE8">
          <w:rPr>
            <w:noProof/>
            <w:webHidden/>
          </w:rPr>
        </w:r>
        <w:r w:rsidR="008C1FE8">
          <w:rPr>
            <w:noProof/>
            <w:webHidden/>
          </w:rPr>
          <w:fldChar w:fldCharType="separate"/>
        </w:r>
        <w:r w:rsidR="008C1FE8">
          <w:rPr>
            <w:noProof/>
            <w:webHidden/>
          </w:rPr>
          <w:t>50</w:t>
        </w:r>
        <w:r w:rsidR="008C1FE8">
          <w:rPr>
            <w:noProof/>
            <w:webHidden/>
          </w:rPr>
          <w:fldChar w:fldCharType="end"/>
        </w:r>
      </w:hyperlink>
    </w:p>
    <w:p w14:paraId="6520BDFA" w14:textId="404382F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2" w:history="1">
        <w:r w:rsidR="008C1FE8" w:rsidRPr="00777BA4">
          <w:rPr>
            <w:rStyle w:val="Hipercze"/>
            <w:noProof/>
          </w:rPr>
          <w:t>Tabela 46 - Lista atrybutów MeasurementUnit</w:t>
        </w:r>
        <w:r w:rsidR="008C1FE8">
          <w:rPr>
            <w:noProof/>
            <w:webHidden/>
          </w:rPr>
          <w:tab/>
        </w:r>
        <w:r w:rsidR="008C1FE8">
          <w:rPr>
            <w:noProof/>
            <w:webHidden/>
          </w:rPr>
          <w:fldChar w:fldCharType="begin"/>
        </w:r>
        <w:r w:rsidR="008C1FE8">
          <w:rPr>
            <w:noProof/>
            <w:webHidden/>
          </w:rPr>
          <w:instrText xml:space="preserve"> PAGEREF _Toc163636142 \h </w:instrText>
        </w:r>
        <w:r w:rsidR="008C1FE8">
          <w:rPr>
            <w:noProof/>
            <w:webHidden/>
          </w:rPr>
        </w:r>
        <w:r w:rsidR="008C1FE8">
          <w:rPr>
            <w:noProof/>
            <w:webHidden/>
          </w:rPr>
          <w:fldChar w:fldCharType="separate"/>
        </w:r>
        <w:r w:rsidR="008C1FE8">
          <w:rPr>
            <w:noProof/>
            <w:webHidden/>
          </w:rPr>
          <w:t>50</w:t>
        </w:r>
        <w:r w:rsidR="008C1FE8">
          <w:rPr>
            <w:noProof/>
            <w:webHidden/>
          </w:rPr>
          <w:fldChar w:fldCharType="end"/>
        </w:r>
      </w:hyperlink>
    </w:p>
    <w:p w14:paraId="34251B9A" w14:textId="3DCDCC98"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3" w:history="1">
        <w:r w:rsidR="008C1FE8" w:rsidRPr="00777BA4">
          <w:rPr>
            <w:rStyle w:val="Hipercze"/>
            <w:noProof/>
          </w:rPr>
          <w:t>Tabela 47 : Lista atrybutów</w:t>
        </w:r>
        <w:r w:rsidR="008C1FE8" w:rsidRPr="00777BA4">
          <w:rPr>
            <w:rStyle w:val="Hipercze"/>
            <w:noProof/>
            <w:lang w:val="en-GB"/>
          </w:rPr>
          <w:t xml:space="preserve"> MeasurementUnitQualifier</w:t>
        </w:r>
        <w:r w:rsidR="008C1FE8">
          <w:rPr>
            <w:noProof/>
            <w:webHidden/>
          </w:rPr>
          <w:tab/>
        </w:r>
        <w:r w:rsidR="008C1FE8">
          <w:rPr>
            <w:noProof/>
            <w:webHidden/>
          </w:rPr>
          <w:fldChar w:fldCharType="begin"/>
        </w:r>
        <w:r w:rsidR="008C1FE8">
          <w:rPr>
            <w:noProof/>
            <w:webHidden/>
          </w:rPr>
          <w:instrText xml:space="preserve"> PAGEREF _Toc163636143 \h </w:instrText>
        </w:r>
        <w:r w:rsidR="008C1FE8">
          <w:rPr>
            <w:noProof/>
            <w:webHidden/>
          </w:rPr>
        </w:r>
        <w:r w:rsidR="008C1FE8">
          <w:rPr>
            <w:noProof/>
            <w:webHidden/>
          </w:rPr>
          <w:fldChar w:fldCharType="separate"/>
        </w:r>
        <w:r w:rsidR="008C1FE8">
          <w:rPr>
            <w:noProof/>
            <w:webHidden/>
          </w:rPr>
          <w:t>51</w:t>
        </w:r>
        <w:r w:rsidR="008C1FE8">
          <w:rPr>
            <w:noProof/>
            <w:webHidden/>
          </w:rPr>
          <w:fldChar w:fldCharType="end"/>
        </w:r>
      </w:hyperlink>
    </w:p>
    <w:p w14:paraId="0EA0BF7C" w14:textId="49610A81"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4" w:history="1">
        <w:r w:rsidR="008C1FE8" w:rsidRPr="00777BA4">
          <w:rPr>
            <w:rStyle w:val="Hipercze"/>
            <w:noProof/>
          </w:rPr>
          <w:t>Tabela 48 : Lista atrybutów</w:t>
        </w:r>
        <w:r w:rsidR="008C1FE8" w:rsidRPr="00777BA4">
          <w:rPr>
            <w:rStyle w:val="Hipercze"/>
            <w:noProof/>
            <w:lang w:val="en-GB"/>
          </w:rPr>
          <w:t xml:space="preserve"> RegulationRoleType</w:t>
        </w:r>
        <w:r w:rsidR="008C1FE8">
          <w:rPr>
            <w:noProof/>
            <w:webHidden/>
          </w:rPr>
          <w:tab/>
        </w:r>
        <w:r w:rsidR="008C1FE8">
          <w:rPr>
            <w:noProof/>
            <w:webHidden/>
          </w:rPr>
          <w:fldChar w:fldCharType="begin"/>
        </w:r>
        <w:r w:rsidR="008C1FE8">
          <w:rPr>
            <w:noProof/>
            <w:webHidden/>
          </w:rPr>
          <w:instrText xml:space="preserve"> PAGEREF _Toc163636144 \h </w:instrText>
        </w:r>
        <w:r w:rsidR="008C1FE8">
          <w:rPr>
            <w:noProof/>
            <w:webHidden/>
          </w:rPr>
        </w:r>
        <w:r w:rsidR="008C1FE8">
          <w:rPr>
            <w:noProof/>
            <w:webHidden/>
          </w:rPr>
          <w:fldChar w:fldCharType="separate"/>
        </w:r>
        <w:r w:rsidR="008C1FE8">
          <w:rPr>
            <w:noProof/>
            <w:webHidden/>
          </w:rPr>
          <w:t>51</w:t>
        </w:r>
        <w:r w:rsidR="008C1FE8">
          <w:rPr>
            <w:noProof/>
            <w:webHidden/>
          </w:rPr>
          <w:fldChar w:fldCharType="end"/>
        </w:r>
      </w:hyperlink>
    </w:p>
    <w:p w14:paraId="47DEB809" w14:textId="773C2ED6"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5" w:history="1">
        <w:r w:rsidR="008C1FE8" w:rsidRPr="00777BA4">
          <w:rPr>
            <w:rStyle w:val="Hipercze"/>
            <w:noProof/>
          </w:rPr>
          <w:t>Tabela 49 : Lista atrybutów regulationRoleCombinations</w:t>
        </w:r>
        <w:r w:rsidR="008C1FE8">
          <w:rPr>
            <w:noProof/>
            <w:webHidden/>
          </w:rPr>
          <w:tab/>
        </w:r>
        <w:r w:rsidR="008C1FE8">
          <w:rPr>
            <w:noProof/>
            <w:webHidden/>
          </w:rPr>
          <w:fldChar w:fldCharType="begin"/>
        </w:r>
        <w:r w:rsidR="008C1FE8">
          <w:rPr>
            <w:noProof/>
            <w:webHidden/>
          </w:rPr>
          <w:instrText xml:space="preserve"> PAGEREF _Toc163636145 \h </w:instrText>
        </w:r>
        <w:r w:rsidR="008C1FE8">
          <w:rPr>
            <w:noProof/>
            <w:webHidden/>
          </w:rPr>
        </w:r>
        <w:r w:rsidR="008C1FE8">
          <w:rPr>
            <w:noProof/>
            <w:webHidden/>
          </w:rPr>
          <w:fldChar w:fldCharType="separate"/>
        </w:r>
        <w:r w:rsidR="008C1FE8">
          <w:rPr>
            <w:noProof/>
            <w:webHidden/>
          </w:rPr>
          <w:t>52</w:t>
        </w:r>
        <w:r w:rsidR="008C1FE8">
          <w:rPr>
            <w:noProof/>
            <w:webHidden/>
          </w:rPr>
          <w:fldChar w:fldCharType="end"/>
        </w:r>
      </w:hyperlink>
    </w:p>
    <w:p w14:paraId="46470FC1" w14:textId="48175264"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6" w:history="1">
        <w:r w:rsidR="008C1FE8" w:rsidRPr="00777BA4">
          <w:rPr>
            <w:rStyle w:val="Hipercze"/>
            <w:noProof/>
          </w:rPr>
          <w:t>Tabela 50 - Lista atrybutów Akt prawny</w:t>
        </w:r>
        <w:r w:rsidR="008C1FE8">
          <w:rPr>
            <w:noProof/>
            <w:webHidden/>
          </w:rPr>
          <w:tab/>
        </w:r>
        <w:r w:rsidR="008C1FE8">
          <w:rPr>
            <w:noProof/>
            <w:webHidden/>
          </w:rPr>
          <w:fldChar w:fldCharType="begin"/>
        </w:r>
        <w:r w:rsidR="008C1FE8">
          <w:rPr>
            <w:noProof/>
            <w:webHidden/>
          </w:rPr>
          <w:instrText xml:space="preserve"> PAGEREF _Toc163636146 \h </w:instrText>
        </w:r>
        <w:r w:rsidR="008C1FE8">
          <w:rPr>
            <w:noProof/>
            <w:webHidden/>
          </w:rPr>
        </w:r>
        <w:r w:rsidR="008C1FE8">
          <w:rPr>
            <w:noProof/>
            <w:webHidden/>
          </w:rPr>
          <w:fldChar w:fldCharType="separate"/>
        </w:r>
        <w:r w:rsidR="008C1FE8">
          <w:rPr>
            <w:noProof/>
            <w:webHidden/>
          </w:rPr>
          <w:t>53</w:t>
        </w:r>
        <w:r w:rsidR="008C1FE8">
          <w:rPr>
            <w:noProof/>
            <w:webHidden/>
          </w:rPr>
          <w:fldChar w:fldCharType="end"/>
        </w:r>
      </w:hyperlink>
    </w:p>
    <w:p w14:paraId="2F343AD4" w14:textId="16DFC566"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7" w:history="1">
        <w:r w:rsidR="008C1FE8" w:rsidRPr="00777BA4">
          <w:rPr>
            <w:rStyle w:val="Hipercze"/>
            <w:noProof/>
          </w:rPr>
          <w:t>Tabela 51 : Lista atrybutów RegulationGroup</w:t>
        </w:r>
        <w:r w:rsidR="008C1FE8">
          <w:rPr>
            <w:noProof/>
            <w:webHidden/>
          </w:rPr>
          <w:tab/>
        </w:r>
        <w:r w:rsidR="008C1FE8">
          <w:rPr>
            <w:noProof/>
            <w:webHidden/>
          </w:rPr>
          <w:fldChar w:fldCharType="begin"/>
        </w:r>
        <w:r w:rsidR="008C1FE8">
          <w:rPr>
            <w:noProof/>
            <w:webHidden/>
          </w:rPr>
          <w:instrText xml:space="preserve"> PAGEREF _Toc163636147 \h </w:instrText>
        </w:r>
        <w:r w:rsidR="008C1FE8">
          <w:rPr>
            <w:noProof/>
            <w:webHidden/>
          </w:rPr>
        </w:r>
        <w:r w:rsidR="008C1FE8">
          <w:rPr>
            <w:noProof/>
            <w:webHidden/>
          </w:rPr>
          <w:fldChar w:fldCharType="separate"/>
        </w:r>
        <w:r w:rsidR="008C1FE8">
          <w:rPr>
            <w:noProof/>
            <w:webHidden/>
          </w:rPr>
          <w:t>54</w:t>
        </w:r>
        <w:r w:rsidR="008C1FE8">
          <w:rPr>
            <w:noProof/>
            <w:webHidden/>
          </w:rPr>
          <w:fldChar w:fldCharType="end"/>
        </w:r>
      </w:hyperlink>
    </w:p>
    <w:p w14:paraId="01C19715" w14:textId="5DF88E7E"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8" w:history="1">
        <w:r w:rsidR="008C1FE8" w:rsidRPr="00777BA4">
          <w:rPr>
            <w:rStyle w:val="Hipercze"/>
            <w:noProof/>
          </w:rPr>
          <w:t>Tabela 52 - Lista atrybutów Akty prawne generujące środek</w:t>
        </w:r>
        <w:r w:rsidR="008C1FE8">
          <w:rPr>
            <w:noProof/>
            <w:webHidden/>
          </w:rPr>
          <w:tab/>
        </w:r>
        <w:r w:rsidR="008C1FE8">
          <w:rPr>
            <w:noProof/>
            <w:webHidden/>
          </w:rPr>
          <w:fldChar w:fldCharType="begin"/>
        </w:r>
        <w:r w:rsidR="008C1FE8">
          <w:rPr>
            <w:noProof/>
            <w:webHidden/>
          </w:rPr>
          <w:instrText xml:space="preserve"> PAGEREF _Toc163636148 \h </w:instrText>
        </w:r>
        <w:r w:rsidR="008C1FE8">
          <w:rPr>
            <w:noProof/>
            <w:webHidden/>
          </w:rPr>
        </w:r>
        <w:r w:rsidR="008C1FE8">
          <w:rPr>
            <w:noProof/>
            <w:webHidden/>
          </w:rPr>
          <w:fldChar w:fldCharType="separate"/>
        </w:r>
        <w:r w:rsidR="008C1FE8">
          <w:rPr>
            <w:noProof/>
            <w:webHidden/>
          </w:rPr>
          <w:t>55</w:t>
        </w:r>
        <w:r w:rsidR="008C1FE8">
          <w:rPr>
            <w:noProof/>
            <w:webHidden/>
          </w:rPr>
          <w:fldChar w:fldCharType="end"/>
        </w:r>
      </w:hyperlink>
    </w:p>
    <w:p w14:paraId="7ACDBFB7" w14:textId="1D15396A"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49" w:history="1">
        <w:r w:rsidR="008C1FE8" w:rsidRPr="00777BA4">
          <w:rPr>
            <w:rStyle w:val="Hipercze"/>
            <w:noProof/>
          </w:rPr>
          <w:t>Tabela 53 : Lista atrybutów</w:t>
        </w:r>
        <w:r w:rsidR="008C1FE8" w:rsidRPr="00777BA4">
          <w:rPr>
            <w:rStyle w:val="Hipercze"/>
            <w:noProof/>
            <w:lang w:val="en-GB"/>
          </w:rPr>
          <w:t xml:space="preserve"> BaseRegulation</w:t>
        </w:r>
        <w:r w:rsidR="008C1FE8">
          <w:rPr>
            <w:noProof/>
            <w:webHidden/>
          </w:rPr>
          <w:tab/>
        </w:r>
        <w:r w:rsidR="008C1FE8">
          <w:rPr>
            <w:noProof/>
            <w:webHidden/>
          </w:rPr>
          <w:fldChar w:fldCharType="begin"/>
        </w:r>
        <w:r w:rsidR="008C1FE8">
          <w:rPr>
            <w:noProof/>
            <w:webHidden/>
          </w:rPr>
          <w:instrText xml:space="preserve"> PAGEREF _Toc163636149 \h </w:instrText>
        </w:r>
        <w:r w:rsidR="008C1FE8">
          <w:rPr>
            <w:noProof/>
            <w:webHidden/>
          </w:rPr>
        </w:r>
        <w:r w:rsidR="008C1FE8">
          <w:rPr>
            <w:noProof/>
            <w:webHidden/>
          </w:rPr>
          <w:fldChar w:fldCharType="separate"/>
        </w:r>
        <w:r w:rsidR="008C1FE8">
          <w:rPr>
            <w:noProof/>
            <w:webHidden/>
          </w:rPr>
          <w:t>56</w:t>
        </w:r>
        <w:r w:rsidR="008C1FE8">
          <w:rPr>
            <w:noProof/>
            <w:webHidden/>
          </w:rPr>
          <w:fldChar w:fldCharType="end"/>
        </w:r>
      </w:hyperlink>
    </w:p>
    <w:p w14:paraId="4240CD70" w14:textId="77FD0059"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0" w:history="1">
        <w:r w:rsidR="008C1FE8" w:rsidRPr="00777BA4">
          <w:rPr>
            <w:rStyle w:val="Hipercze"/>
            <w:noProof/>
          </w:rPr>
          <w:t>Tabela 54 : Lista atrybutów</w:t>
        </w:r>
        <w:r w:rsidR="008C1FE8" w:rsidRPr="00777BA4">
          <w:rPr>
            <w:rStyle w:val="Hipercze"/>
            <w:noProof/>
            <w:lang w:val="en-GB"/>
          </w:rPr>
          <w:t xml:space="preserve"> ModificationRegulation</w:t>
        </w:r>
        <w:r w:rsidR="008C1FE8">
          <w:rPr>
            <w:noProof/>
            <w:webHidden/>
          </w:rPr>
          <w:tab/>
        </w:r>
        <w:r w:rsidR="008C1FE8">
          <w:rPr>
            <w:noProof/>
            <w:webHidden/>
          </w:rPr>
          <w:fldChar w:fldCharType="begin"/>
        </w:r>
        <w:r w:rsidR="008C1FE8">
          <w:rPr>
            <w:noProof/>
            <w:webHidden/>
          </w:rPr>
          <w:instrText xml:space="preserve"> PAGEREF _Toc163636150 \h </w:instrText>
        </w:r>
        <w:r w:rsidR="008C1FE8">
          <w:rPr>
            <w:noProof/>
            <w:webHidden/>
          </w:rPr>
        </w:r>
        <w:r w:rsidR="008C1FE8">
          <w:rPr>
            <w:noProof/>
            <w:webHidden/>
          </w:rPr>
          <w:fldChar w:fldCharType="separate"/>
        </w:r>
        <w:r w:rsidR="008C1FE8">
          <w:rPr>
            <w:noProof/>
            <w:webHidden/>
          </w:rPr>
          <w:t>57</w:t>
        </w:r>
        <w:r w:rsidR="008C1FE8">
          <w:rPr>
            <w:noProof/>
            <w:webHidden/>
          </w:rPr>
          <w:fldChar w:fldCharType="end"/>
        </w:r>
      </w:hyperlink>
    </w:p>
    <w:p w14:paraId="4B161921" w14:textId="273A905F"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1" w:history="1">
        <w:r w:rsidR="008C1FE8" w:rsidRPr="00777BA4">
          <w:rPr>
            <w:rStyle w:val="Hipercze"/>
            <w:noProof/>
          </w:rPr>
          <w:t>Tabela 55 : Lista atrybutów</w:t>
        </w:r>
        <w:r w:rsidR="008C1FE8" w:rsidRPr="00777BA4">
          <w:rPr>
            <w:rStyle w:val="Hipercze"/>
            <w:noProof/>
            <w:lang w:val="en-GB"/>
          </w:rPr>
          <w:t xml:space="preserve"> ProrogationRegulation</w:t>
        </w:r>
        <w:r w:rsidR="008C1FE8">
          <w:rPr>
            <w:noProof/>
            <w:webHidden/>
          </w:rPr>
          <w:tab/>
        </w:r>
        <w:r w:rsidR="008C1FE8">
          <w:rPr>
            <w:noProof/>
            <w:webHidden/>
          </w:rPr>
          <w:fldChar w:fldCharType="begin"/>
        </w:r>
        <w:r w:rsidR="008C1FE8">
          <w:rPr>
            <w:noProof/>
            <w:webHidden/>
          </w:rPr>
          <w:instrText xml:space="preserve"> PAGEREF _Toc163636151 \h </w:instrText>
        </w:r>
        <w:r w:rsidR="008C1FE8">
          <w:rPr>
            <w:noProof/>
            <w:webHidden/>
          </w:rPr>
        </w:r>
        <w:r w:rsidR="008C1FE8">
          <w:rPr>
            <w:noProof/>
            <w:webHidden/>
          </w:rPr>
          <w:fldChar w:fldCharType="separate"/>
        </w:r>
        <w:r w:rsidR="008C1FE8">
          <w:rPr>
            <w:noProof/>
            <w:webHidden/>
          </w:rPr>
          <w:t>57</w:t>
        </w:r>
        <w:r w:rsidR="008C1FE8">
          <w:rPr>
            <w:noProof/>
            <w:webHidden/>
          </w:rPr>
          <w:fldChar w:fldCharType="end"/>
        </w:r>
      </w:hyperlink>
    </w:p>
    <w:p w14:paraId="29CEDFDB" w14:textId="55F7B9CE"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2" w:history="1">
        <w:r w:rsidR="008C1FE8" w:rsidRPr="00777BA4">
          <w:rPr>
            <w:rStyle w:val="Hipercze"/>
            <w:noProof/>
          </w:rPr>
          <w:t xml:space="preserve">Tabela 56 : Lista atrybutów </w:t>
        </w:r>
        <w:r w:rsidR="008C1FE8" w:rsidRPr="00777BA4">
          <w:rPr>
            <w:rStyle w:val="Hipercze"/>
            <w:noProof/>
            <w:lang w:val="en-US"/>
          </w:rPr>
          <w:t>prorogationRegulationAction</w:t>
        </w:r>
        <w:r w:rsidR="008C1FE8">
          <w:rPr>
            <w:noProof/>
            <w:webHidden/>
          </w:rPr>
          <w:tab/>
        </w:r>
        <w:r w:rsidR="008C1FE8">
          <w:rPr>
            <w:noProof/>
            <w:webHidden/>
          </w:rPr>
          <w:fldChar w:fldCharType="begin"/>
        </w:r>
        <w:r w:rsidR="008C1FE8">
          <w:rPr>
            <w:noProof/>
            <w:webHidden/>
          </w:rPr>
          <w:instrText xml:space="preserve"> PAGEREF _Toc163636152 \h </w:instrText>
        </w:r>
        <w:r w:rsidR="008C1FE8">
          <w:rPr>
            <w:noProof/>
            <w:webHidden/>
          </w:rPr>
        </w:r>
        <w:r w:rsidR="008C1FE8">
          <w:rPr>
            <w:noProof/>
            <w:webHidden/>
          </w:rPr>
          <w:fldChar w:fldCharType="separate"/>
        </w:r>
        <w:r w:rsidR="008C1FE8">
          <w:rPr>
            <w:noProof/>
            <w:webHidden/>
          </w:rPr>
          <w:t>57</w:t>
        </w:r>
        <w:r w:rsidR="008C1FE8">
          <w:rPr>
            <w:noProof/>
            <w:webHidden/>
          </w:rPr>
          <w:fldChar w:fldCharType="end"/>
        </w:r>
      </w:hyperlink>
    </w:p>
    <w:p w14:paraId="006E985F" w14:textId="37A504B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3" w:history="1">
        <w:r w:rsidR="008C1FE8" w:rsidRPr="00777BA4">
          <w:rPr>
            <w:rStyle w:val="Hipercze"/>
            <w:noProof/>
          </w:rPr>
          <w:t>Tabela 57 : Lista atrybutów ExplicitAbrogationRegulation</w:t>
        </w:r>
        <w:r w:rsidR="008C1FE8">
          <w:rPr>
            <w:noProof/>
            <w:webHidden/>
          </w:rPr>
          <w:tab/>
        </w:r>
        <w:r w:rsidR="008C1FE8">
          <w:rPr>
            <w:noProof/>
            <w:webHidden/>
          </w:rPr>
          <w:fldChar w:fldCharType="begin"/>
        </w:r>
        <w:r w:rsidR="008C1FE8">
          <w:rPr>
            <w:noProof/>
            <w:webHidden/>
          </w:rPr>
          <w:instrText xml:space="preserve"> PAGEREF _Toc163636153 \h </w:instrText>
        </w:r>
        <w:r w:rsidR="008C1FE8">
          <w:rPr>
            <w:noProof/>
            <w:webHidden/>
          </w:rPr>
        </w:r>
        <w:r w:rsidR="008C1FE8">
          <w:rPr>
            <w:noProof/>
            <w:webHidden/>
          </w:rPr>
          <w:fldChar w:fldCharType="separate"/>
        </w:r>
        <w:r w:rsidR="008C1FE8">
          <w:rPr>
            <w:noProof/>
            <w:webHidden/>
          </w:rPr>
          <w:t>58</w:t>
        </w:r>
        <w:r w:rsidR="008C1FE8">
          <w:rPr>
            <w:noProof/>
            <w:webHidden/>
          </w:rPr>
          <w:fldChar w:fldCharType="end"/>
        </w:r>
      </w:hyperlink>
    </w:p>
    <w:p w14:paraId="2DD836C0" w14:textId="39EE9EC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4" w:history="1">
        <w:r w:rsidR="008C1FE8" w:rsidRPr="00777BA4">
          <w:rPr>
            <w:rStyle w:val="Hipercze"/>
            <w:noProof/>
          </w:rPr>
          <w:t>Tabela 58 : Lista atrybutów FullTemporaryStopRegulation</w:t>
        </w:r>
        <w:r w:rsidR="008C1FE8">
          <w:rPr>
            <w:noProof/>
            <w:webHidden/>
          </w:rPr>
          <w:tab/>
        </w:r>
        <w:r w:rsidR="008C1FE8">
          <w:rPr>
            <w:noProof/>
            <w:webHidden/>
          </w:rPr>
          <w:fldChar w:fldCharType="begin"/>
        </w:r>
        <w:r w:rsidR="008C1FE8">
          <w:rPr>
            <w:noProof/>
            <w:webHidden/>
          </w:rPr>
          <w:instrText xml:space="preserve"> PAGEREF _Toc163636154 \h </w:instrText>
        </w:r>
        <w:r w:rsidR="008C1FE8">
          <w:rPr>
            <w:noProof/>
            <w:webHidden/>
          </w:rPr>
        </w:r>
        <w:r w:rsidR="008C1FE8">
          <w:rPr>
            <w:noProof/>
            <w:webHidden/>
          </w:rPr>
          <w:fldChar w:fldCharType="separate"/>
        </w:r>
        <w:r w:rsidR="008C1FE8">
          <w:rPr>
            <w:noProof/>
            <w:webHidden/>
          </w:rPr>
          <w:t>59</w:t>
        </w:r>
        <w:r w:rsidR="008C1FE8">
          <w:rPr>
            <w:noProof/>
            <w:webHidden/>
          </w:rPr>
          <w:fldChar w:fldCharType="end"/>
        </w:r>
      </w:hyperlink>
    </w:p>
    <w:p w14:paraId="5AB92D1B" w14:textId="60A702CB"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5" w:history="1">
        <w:r w:rsidR="008C1FE8" w:rsidRPr="00777BA4">
          <w:rPr>
            <w:rStyle w:val="Hipercze"/>
            <w:noProof/>
          </w:rPr>
          <w:t>Tabela 59 : Lista atrybutów ftsRegulationAction</w:t>
        </w:r>
        <w:r w:rsidR="008C1FE8">
          <w:rPr>
            <w:noProof/>
            <w:webHidden/>
          </w:rPr>
          <w:tab/>
        </w:r>
        <w:r w:rsidR="008C1FE8">
          <w:rPr>
            <w:noProof/>
            <w:webHidden/>
          </w:rPr>
          <w:fldChar w:fldCharType="begin"/>
        </w:r>
        <w:r w:rsidR="008C1FE8">
          <w:rPr>
            <w:noProof/>
            <w:webHidden/>
          </w:rPr>
          <w:instrText xml:space="preserve"> PAGEREF _Toc163636155 \h </w:instrText>
        </w:r>
        <w:r w:rsidR="008C1FE8">
          <w:rPr>
            <w:noProof/>
            <w:webHidden/>
          </w:rPr>
        </w:r>
        <w:r w:rsidR="008C1FE8">
          <w:rPr>
            <w:noProof/>
            <w:webHidden/>
          </w:rPr>
          <w:fldChar w:fldCharType="separate"/>
        </w:r>
        <w:r w:rsidR="008C1FE8">
          <w:rPr>
            <w:noProof/>
            <w:webHidden/>
          </w:rPr>
          <w:t>60</w:t>
        </w:r>
        <w:r w:rsidR="008C1FE8">
          <w:rPr>
            <w:noProof/>
            <w:webHidden/>
          </w:rPr>
          <w:fldChar w:fldCharType="end"/>
        </w:r>
      </w:hyperlink>
    </w:p>
    <w:p w14:paraId="0D04437C" w14:textId="59D6DC62"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6" w:history="1">
        <w:r w:rsidR="008C1FE8" w:rsidRPr="00777BA4">
          <w:rPr>
            <w:rStyle w:val="Hipercze"/>
            <w:noProof/>
          </w:rPr>
          <w:t xml:space="preserve">Tabela 60 : Lista atrybutów </w:t>
        </w:r>
        <w:r w:rsidR="008C1FE8" w:rsidRPr="00777BA4">
          <w:rPr>
            <w:rStyle w:val="Hipercze"/>
            <w:noProof/>
            <w:lang w:val="en-GB"/>
          </w:rPr>
          <w:t>RegulationReplacement</w:t>
        </w:r>
        <w:r w:rsidR="008C1FE8">
          <w:rPr>
            <w:noProof/>
            <w:webHidden/>
          </w:rPr>
          <w:tab/>
        </w:r>
        <w:r w:rsidR="008C1FE8">
          <w:rPr>
            <w:noProof/>
            <w:webHidden/>
          </w:rPr>
          <w:fldChar w:fldCharType="begin"/>
        </w:r>
        <w:r w:rsidR="008C1FE8">
          <w:rPr>
            <w:noProof/>
            <w:webHidden/>
          </w:rPr>
          <w:instrText xml:space="preserve"> PAGEREF _Toc163636156 \h </w:instrText>
        </w:r>
        <w:r w:rsidR="008C1FE8">
          <w:rPr>
            <w:noProof/>
            <w:webHidden/>
          </w:rPr>
        </w:r>
        <w:r w:rsidR="008C1FE8">
          <w:rPr>
            <w:noProof/>
            <w:webHidden/>
          </w:rPr>
          <w:fldChar w:fldCharType="separate"/>
        </w:r>
        <w:r w:rsidR="008C1FE8">
          <w:rPr>
            <w:noProof/>
            <w:webHidden/>
          </w:rPr>
          <w:t>60</w:t>
        </w:r>
        <w:r w:rsidR="008C1FE8">
          <w:rPr>
            <w:noProof/>
            <w:webHidden/>
          </w:rPr>
          <w:fldChar w:fldCharType="end"/>
        </w:r>
      </w:hyperlink>
    </w:p>
    <w:p w14:paraId="779D9F98" w14:textId="2D862A8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7" w:history="1">
        <w:r w:rsidR="008C1FE8" w:rsidRPr="00777BA4">
          <w:rPr>
            <w:rStyle w:val="Hipercze"/>
            <w:noProof/>
          </w:rPr>
          <w:t>Tabela 61 : Lista atrybutów Ceiling</w:t>
        </w:r>
        <w:r w:rsidR="008C1FE8">
          <w:rPr>
            <w:noProof/>
            <w:webHidden/>
          </w:rPr>
          <w:tab/>
        </w:r>
        <w:r w:rsidR="008C1FE8">
          <w:rPr>
            <w:noProof/>
            <w:webHidden/>
          </w:rPr>
          <w:fldChar w:fldCharType="begin"/>
        </w:r>
        <w:r w:rsidR="008C1FE8">
          <w:rPr>
            <w:noProof/>
            <w:webHidden/>
          </w:rPr>
          <w:instrText xml:space="preserve"> PAGEREF _Toc163636157 \h </w:instrText>
        </w:r>
        <w:r w:rsidR="008C1FE8">
          <w:rPr>
            <w:noProof/>
            <w:webHidden/>
          </w:rPr>
        </w:r>
        <w:r w:rsidR="008C1FE8">
          <w:rPr>
            <w:noProof/>
            <w:webHidden/>
          </w:rPr>
          <w:fldChar w:fldCharType="separate"/>
        </w:r>
        <w:r w:rsidR="008C1FE8">
          <w:rPr>
            <w:noProof/>
            <w:webHidden/>
          </w:rPr>
          <w:t>61</w:t>
        </w:r>
        <w:r w:rsidR="008C1FE8">
          <w:rPr>
            <w:noProof/>
            <w:webHidden/>
          </w:rPr>
          <w:fldChar w:fldCharType="end"/>
        </w:r>
      </w:hyperlink>
    </w:p>
    <w:p w14:paraId="75008938" w14:textId="5D2A431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8" w:history="1">
        <w:r w:rsidR="008C1FE8" w:rsidRPr="00777BA4">
          <w:rPr>
            <w:rStyle w:val="Hipercze"/>
            <w:noProof/>
          </w:rPr>
          <w:t xml:space="preserve">Tabela 62 : Lista atrybutów </w:t>
        </w:r>
        <w:r w:rsidR="008C1FE8" w:rsidRPr="00777BA4">
          <w:rPr>
            <w:rStyle w:val="Hipercze"/>
            <w:noProof/>
            <w:lang w:val="en-GB"/>
          </w:rPr>
          <w:t>QuotaOrderNumber</w:t>
        </w:r>
        <w:r w:rsidR="008C1FE8">
          <w:rPr>
            <w:noProof/>
            <w:webHidden/>
          </w:rPr>
          <w:tab/>
        </w:r>
        <w:r w:rsidR="008C1FE8">
          <w:rPr>
            <w:noProof/>
            <w:webHidden/>
          </w:rPr>
          <w:fldChar w:fldCharType="begin"/>
        </w:r>
        <w:r w:rsidR="008C1FE8">
          <w:rPr>
            <w:noProof/>
            <w:webHidden/>
          </w:rPr>
          <w:instrText xml:space="preserve"> PAGEREF _Toc163636158 \h </w:instrText>
        </w:r>
        <w:r w:rsidR="008C1FE8">
          <w:rPr>
            <w:noProof/>
            <w:webHidden/>
          </w:rPr>
        </w:r>
        <w:r w:rsidR="008C1FE8">
          <w:rPr>
            <w:noProof/>
            <w:webHidden/>
          </w:rPr>
          <w:fldChar w:fldCharType="separate"/>
        </w:r>
        <w:r w:rsidR="008C1FE8">
          <w:rPr>
            <w:noProof/>
            <w:webHidden/>
          </w:rPr>
          <w:t>61</w:t>
        </w:r>
        <w:r w:rsidR="008C1FE8">
          <w:rPr>
            <w:noProof/>
            <w:webHidden/>
          </w:rPr>
          <w:fldChar w:fldCharType="end"/>
        </w:r>
      </w:hyperlink>
    </w:p>
    <w:p w14:paraId="309D250D" w14:textId="499C0A7A"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59" w:history="1">
        <w:r w:rsidR="008C1FE8" w:rsidRPr="00777BA4">
          <w:rPr>
            <w:rStyle w:val="Hipercze"/>
            <w:noProof/>
          </w:rPr>
          <w:t xml:space="preserve">Tabela 63 : Lista atrybutów </w:t>
        </w:r>
        <w:r w:rsidR="008C1FE8" w:rsidRPr="00777BA4">
          <w:rPr>
            <w:rStyle w:val="Hipercze"/>
            <w:noProof/>
            <w:lang w:val="en-US"/>
          </w:rPr>
          <w:t>QuotaOrderNumberOrigin</w:t>
        </w:r>
        <w:r w:rsidR="008C1FE8">
          <w:rPr>
            <w:noProof/>
            <w:webHidden/>
          </w:rPr>
          <w:tab/>
        </w:r>
        <w:r w:rsidR="008C1FE8">
          <w:rPr>
            <w:noProof/>
            <w:webHidden/>
          </w:rPr>
          <w:fldChar w:fldCharType="begin"/>
        </w:r>
        <w:r w:rsidR="008C1FE8">
          <w:rPr>
            <w:noProof/>
            <w:webHidden/>
          </w:rPr>
          <w:instrText xml:space="preserve"> PAGEREF _Toc163636159 \h </w:instrText>
        </w:r>
        <w:r w:rsidR="008C1FE8">
          <w:rPr>
            <w:noProof/>
            <w:webHidden/>
          </w:rPr>
        </w:r>
        <w:r w:rsidR="008C1FE8">
          <w:rPr>
            <w:noProof/>
            <w:webHidden/>
          </w:rPr>
          <w:fldChar w:fldCharType="separate"/>
        </w:r>
        <w:r w:rsidR="008C1FE8">
          <w:rPr>
            <w:noProof/>
            <w:webHidden/>
          </w:rPr>
          <w:t>62</w:t>
        </w:r>
        <w:r w:rsidR="008C1FE8">
          <w:rPr>
            <w:noProof/>
            <w:webHidden/>
          </w:rPr>
          <w:fldChar w:fldCharType="end"/>
        </w:r>
      </w:hyperlink>
    </w:p>
    <w:p w14:paraId="17A3395E" w14:textId="4BA5792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0" w:history="1">
        <w:r w:rsidR="008C1FE8" w:rsidRPr="00777BA4">
          <w:rPr>
            <w:rStyle w:val="Hipercze"/>
            <w:noProof/>
          </w:rPr>
          <w:t xml:space="preserve">Tabela 64 : Lista atrybutów </w:t>
        </w:r>
        <w:r w:rsidR="008C1FE8" w:rsidRPr="00777BA4">
          <w:rPr>
            <w:rStyle w:val="Hipercze"/>
            <w:noProof/>
            <w:lang w:val="en-US"/>
          </w:rPr>
          <w:t>quotaOrderNumberOriginExcl</w:t>
        </w:r>
        <w:r w:rsidR="008C1FE8">
          <w:rPr>
            <w:noProof/>
            <w:webHidden/>
          </w:rPr>
          <w:tab/>
        </w:r>
        <w:r w:rsidR="008C1FE8">
          <w:rPr>
            <w:noProof/>
            <w:webHidden/>
          </w:rPr>
          <w:fldChar w:fldCharType="begin"/>
        </w:r>
        <w:r w:rsidR="008C1FE8">
          <w:rPr>
            <w:noProof/>
            <w:webHidden/>
          </w:rPr>
          <w:instrText xml:space="preserve"> PAGEREF _Toc163636160 \h </w:instrText>
        </w:r>
        <w:r w:rsidR="008C1FE8">
          <w:rPr>
            <w:noProof/>
            <w:webHidden/>
          </w:rPr>
        </w:r>
        <w:r w:rsidR="008C1FE8">
          <w:rPr>
            <w:noProof/>
            <w:webHidden/>
          </w:rPr>
          <w:fldChar w:fldCharType="separate"/>
        </w:r>
        <w:r w:rsidR="008C1FE8">
          <w:rPr>
            <w:noProof/>
            <w:webHidden/>
          </w:rPr>
          <w:t>62</w:t>
        </w:r>
        <w:r w:rsidR="008C1FE8">
          <w:rPr>
            <w:noProof/>
            <w:webHidden/>
          </w:rPr>
          <w:fldChar w:fldCharType="end"/>
        </w:r>
      </w:hyperlink>
    </w:p>
    <w:p w14:paraId="6BDC9639" w14:textId="148AEFC3"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1" w:history="1">
        <w:r w:rsidR="008C1FE8" w:rsidRPr="00777BA4">
          <w:rPr>
            <w:rStyle w:val="Hipercze"/>
            <w:noProof/>
          </w:rPr>
          <w:t xml:space="preserve">Tabela 65 : Lista atrybutów </w:t>
        </w:r>
        <w:r w:rsidR="008C1FE8" w:rsidRPr="00777BA4">
          <w:rPr>
            <w:rStyle w:val="Hipercze"/>
            <w:noProof/>
            <w:lang w:val="en-GB"/>
          </w:rPr>
          <w:t>QuotaDefinition</w:t>
        </w:r>
        <w:r w:rsidR="008C1FE8">
          <w:rPr>
            <w:noProof/>
            <w:webHidden/>
          </w:rPr>
          <w:tab/>
        </w:r>
        <w:r w:rsidR="008C1FE8">
          <w:rPr>
            <w:noProof/>
            <w:webHidden/>
          </w:rPr>
          <w:fldChar w:fldCharType="begin"/>
        </w:r>
        <w:r w:rsidR="008C1FE8">
          <w:rPr>
            <w:noProof/>
            <w:webHidden/>
          </w:rPr>
          <w:instrText xml:space="preserve"> PAGEREF _Toc163636161 \h </w:instrText>
        </w:r>
        <w:r w:rsidR="008C1FE8">
          <w:rPr>
            <w:noProof/>
            <w:webHidden/>
          </w:rPr>
        </w:r>
        <w:r w:rsidR="008C1FE8">
          <w:rPr>
            <w:noProof/>
            <w:webHidden/>
          </w:rPr>
          <w:fldChar w:fldCharType="separate"/>
        </w:r>
        <w:r w:rsidR="008C1FE8">
          <w:rPr>
            <w:noProof/>
            <w:webHidden/>
          </w:rPr>
          <w:t>63</w:t>
        </w:r>
        <w:r w:rsidR="008C1FE8">
          <w:rPr>
            <w:noProof/>
            <w:webHidden/>
          </w:rPr>
          <w:fldChar w:fldCharType="end"/>
        </w:r>
      </w:hyperlink>
    </w:p>
    <w:p w14:paraId="087C0910" w14:textId="6A1602E1"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2" w:history="1">
        <w:r w:rsidR="008C1FE8" w:rsidRPr="00777BA4">
          <w:rPr>
            <w:rStyle w:val="Hipercze"/>
            <w:noProof/>
          </w:rPr>
          <w:t xml:space="preserve">Tabela 66 : Lista atrybutów </w:t>
        </w:r>
        <w:r w:rsidR="008C1FE8" w:rsidRPr="00777BA4">
          <w:rPr>
            <w:rStyle w:val="Hipercze"/>
            <w:noProof/>
            <w:lang w:val="en-US"/>
          </w:rPr>
          <w:t>quotaAssociation</w:t>
        </w:r>
        <w:r w:rsidR="008C1FE8">
          <w:rPr>
            <w:noProof/>
            <w:webHidden/>
          </w:rPr>
          <w:tab/>
        </w:r>
        <w:r w:rsidR="008C1FE8">
          <w:rPr>
            <w:noProof/>
            <w:webHidden/>
          </w:rPr>
          <w:fldChar w:fldCharType="begin"/>
        </w:r>
        <w:r w:rsidR="008C1FE8">
          <w:rPr>
            <w:noProof/>
            <w:webHidden/>
          </w:rPr>
          <w:instrText xml:space="preserve"> PAGEREF _Toc163636162 \h </w:instrText>
        </w:r>
        <w:r w:rsidR="008C1FE8">
          <w:rPr>
            <w:noProof/>
            <w:webHidden/>
          </w:rPr>
        </w:r>
        <w:r w:rsidR="008C1FE8">
          <w:rPr>
            <w:noProof/>
            <w:webHidden/>
          </w:rPr>
          <w:fldChar w:fldCharType="separate"/>
        </w:r>
        <w:r w:rsidR="008C1FE8">
          <w:rPr>
            <w:noProof/>
            <w:webHidden/>
          </w:rPr>
          <w:t>65</w:t>
        </w:r>
        <w:r w:rsidR="008C1FE8">
          <w:rPr>
            <w:noProof/>
            <w:webHidden/>
          </w:rPr>
          <w:fldChar w:fldCharType="end"/>
        </w:r>
      </w:hyperlink>
    </w:p>
    <w:p w14:paraId="19746423" w14:textId="54D04700"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3" w:history="1">
        <w:r w:rsidR="008C1FE8" w:rsidRPr="00777BA4">
          <w:rPr>
            <w:rStyle w:val="Hipercze"/>
            <w:noProof/>
          </w:rPr>
          <w:t xml:space="preserve">Tabela 67 : Lista atrybutów </w:t>
        </w:r>
        <w:r w:rsidR="008C1FE8" w:rsidRPr="00777BA4">
          <w:rPr>
            <w:rStyle w:val="Hipercze"/>
            <w:noProof/>
            <w:lang w:val="en-US"/>
          </w:rPr>
          <w:t>quotaBlockingPeriod</w:t>
        </w:r>
        <w:r w:rsidR="008C1FE8">
          <w:rPr>
            <w:noProof/>
            <w:webHidden/>
          </w:rPr>
          <w:tab/>
        </w:r>
        <w:r w:rsidR="008C1FE8">
          <w:rPr>
            <w:noProof/>
            <w:webHidden/>
          </w:rPr>
          <w:fldChar w:fldCharType="begin"/>
        </w:r>
        <w:r w:rsidR="008C1FE8">
          <w:rPr>
            <w:noProof/>
            <w:webHidden/>
          </w:rPr>
          <w:instrText xml:space="preserve"> PAGEREF _Toc163636163 \h </w:instrText>
        </w:r>
        <w:r w:rsidR="008C1FE8">
          <w:rPr>
            <w:noProof/>
            <w:webHidden/>
          </w:rPr>
        </w:r>
        <w:r w:rsidR="008C1FE8">
          <w:rPr>
            <w:noProof/>
            <w:webHidden/>
          </w:rPr>
          <w:fldChar w:fldCharType="separate"/>
        </w:r>
        <w:r w:rsidR="008C1FE8">
          <w:rPr>
            <w:noProof/>
            <w:webHidden/>
          </w:rPr>
          <w:t>66</w:t>
        </w:r>
        <w:r w:rsidR="008C1FE8">
          <w:rPr>
            <w:noProof/>
            <w:webHidden/>
          </w:rPr>
          <w:fldChar w:fldCharType="end"/>
        </w:r>
      </w:hyperlink>
    </w:p>
    <w:p w14:paraId="21324478" w14:textId="53F94253"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4" w:history="1">
        <w:r w:rsidR="008C1FE8" w:rsidRPr="00777BA4">
          <w:rPr>
            <w:rStyle w:val="Hipercze"/>
            <w:noProof/>
          </w:rPr>
          <w:t xml:space="preserve">Tabela 68 : Lista atrybutów </w:t>
        </w:r>
        <w:r w:rsidR="008C1FE8" w:rsidRPr="00777BA4">
          <w:rPr>
            <w:rStyle w:val="Hipercze"/>
            <w:noProof/>
            <w:lang w:val="en-US"/>
          </w:rPr>
          <w:t>quotaSuspensionPeriod</w:t>
        </w:r>
        <w:r w:rsidR="008C1FE8">
          <w:rPr>
            <w:noProof/>
            <w:webHidden/>
          </w:rPr>
          <w:tab/>
        </w:r>
        <w:r w:rsidR="008C1FE8">
          <w:rPr>
            <w:noProof/>
            <w:webHidden/>
          </w:rPr>
          <w:fldChar w:fldCharType="begin"/>
        </w:r>
        <w:r w:rsidR="008C1FE8">
          <w:rPr>
            <w:noProof/>
            <w:webHidden/>
          </w:rPr>
          <w:instrText xml:space="preserve"> PAGEREF _Toc163636164 \h </w:instrText>
        </w:r>
        <w:r w:rsidR="008C1FE8">
          <w:rPr>
            <w:noProof/>
            <w:webHidden/>
          </w:rPr>
        </w:r>
        <w:r w:rsidR="008C1FE8">
          <w:rPr>
            <w:noProof/>
            <w:webHidden/>
          </w:rPr>
          <w:fldChar w:fldCharType="separate"/>
        </w:r>
        <w:r w:rsidR="008C1FE8">
          <w:rPr>
            <w:noProof/>
            <w:webHidden/>
          </w:rPr>
          <w:t>67</w:t>
        </w:r>
        <w:r w:rsidR="008C1FE8">
          <w:rPr>
            <w:noProof/>
            <w:webHidden/>
          </w:rPr>
          <w:fldChar w:fldCharType="end"/>
        </w:r>
      </w:hyperlink>
    </w:p>
    <w:p w14:paraId="20797A73" w14:textId="442F9A1E"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5" w:history="1">
        <w:r w:rsidR="008C1FE8" w:rsidRPr="00777BA4">
          <w:rPr>
            <w:rStyle w:val="Hipercze"/>
            <w:noProof/>
          </w:rPr>
          <w:t>Tabela 69 : Lista atrybutów quotaBalanceEvent</w:t>
        </w:r>
        <w:r w:rsidR="008C1FE8">
          <w:rPr>
            <w:noProof/>
            <w:webHidden/>
          </w:rPr>
          <w:tab/>
        </w:r>
        <w:r w:rsidR="008C1FE8">
          <w:rPr>
            <w:noProof/>
            <w:webHidden/>
          </w:rPr>
          <w:fldChar w:fldCharType="begin"/>
        </w:r>
        <w:r w:rsidR="008C1FE8">
          <w:rPr>
            <w:noProof/>
            <w:webHidden/>
          </w:rPr>
          <w:instrText xml:space="preserve"> PAGEREF _Toc163636165 \h </w:instrText>
        </w:r>
        <w:r w:rsidR="008C1FE8">
          <w:rPr>
            <w:noProof/>
            <w:webHidden/>
          </w:rPr>
        </w:r>
        <w:r w:rsidR="008C1FE8">
          <w:rPr>
            <w:noProof/>
            <w:webHidden/>
          </w:rPr>
          <w:fldChar w:fldCharType="separate"/>
        </w:r>
        <w:r w:rsidR="008C1FE8">
          <w:rPr>
            <w:noProof/>
            <w:webHidden/>
          </w:rPr>
          <w:t>67</w:t>
        </w:r>
        <w:r w:rsidR="008C1FE8">
          <w:rPr>
            <w:noProof/>
            <w:webHidden/>
          </w:rPr>
          <w:fldChar w:fldCharType="end"/>
        </w:r>
      </w:hyperlink>
    </w:p>
    <w:p w14:paraId="6F5B52DC" w14:textId="756250CB"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6" w:history="1">
        <w:r w:rsidR="008C1FE8" w:rsidRPr="00777BA4">
          <w:rPr>
            <w:rStyle w:val="Hipercze"/>
            <w:noProof/>
          </w:rPr>
          <w:t xml:space="preserve">Tabela 70 : Lista atrybutów </w:t>
        </w:r>
        <w:r w:rsidR="008C1FE8" w:rsidRPr="00777BA4">
          <w:rPr>
            <w:rStyle w:val="Hipercze"/>
            <w:noProof/>
            <w:lang w:val="en-US"/>
          </w:rPr>
          <w:t>quotaUnblockingEvent</w:t>
        </w:r>
        <w:r w:rsidR="008C1FE8">
          <w:rPr>
            <w:noProof/>
            <w:webHidden/>
          </w:rPr>
          <w:tab/>
        </w:r>
        <w:r w:rsidR="008C1FE8">
          <w:rPr>
            <w:noProof/>
            <w:webHidden/>
          </w:rPr>
          <w:fldChar w:fldCharType="begin"/>
        </w:r>
        <w:r w:rsidR="008C1FE8">
          <w:rPr>
            <w:noProof/>
            <w:webHidden/>
          </w:rPr>
          <w:instrText xml:space="preserve"> PAGEREF _Toc163636166 \h </w:instrText>
        </w:r>
        <w:r w:rsidR="008C1FE8">
          <w:rPr>
            <w:noProof/>
            <w:webHidden/>
          </w:rPr>
        </w:r>
        <w:r w:rsidR="008C1FE8">
          <w:rPr>
            <w:noProof/>
            <w:webHidden/>
          </w:rPr>
          <w:fldChar w:fldCharType="separate"/>
        </w:r>
        <w:r w:rsidR="008C1FE8">
          <w:rPr>
            <w:noProof/>
            <w:webHidden/>
          </w:rPr>
          <w:t>68</w:t>
        </w:r>
        <w:r w:rsidR="008C1FE8">
          <w:rPr>
            <w:noProof/>
            <w:webHidden/>
          </w:rPr>
          <w:fldChar w:fldCharType="end"/>
        </w:r>
      </w:hyperlink>
    </w:p>
    <w:p w14:paraId="1D86ADE5" w14:textId="1855F84F"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7" w:history="1">
        <w:r w:rsidR="008C1FE8" w:rsidRPr="00777BA4">
          <w:rPr>
            <w:rStyle w:val="Hipercze"/>
            <w:noProof/>
          </w:rPr>
          <w:t>Tabela 71 : Lista atrybutów quotaCriticalEvent</w:t>
        </w:r>
        <w:r w:rsidR="008C1FE8">
          <w:rPr>
            <w:noProof/>
            <w:webHidden/>
          </w:rPr>
          <w:tab/>
        </w:r>
        <w:r w:rsidR="008C1FE8">
          <w:rPr>
            <w:noProof/>
            <w:webHidden/>
          </w:rPr>
          <w:fldChar w:fldCharType="begin"/>
        </w:r>
        <w:r w:rsidR="008C1FE8">
          <w:rPr>
            <w:noProof/>
            <w:webHidden/>
          </w:rPr>
          <w:instrText xml:space="preserve"> PAGEREF _Toc163636167 \h </w:instrText>
        </w:r>
        <w:r w:rsidR="008C1FE8">
          <w:rPr>
            <w:noProof/>
            <w:webHidden/>
          </w:rPr>
        </w:r>
        <w:r w:rsidR="008C1FE8">
          <w:rPr>
            <w:noProof/>
            <w:webHidden/>
          </w:rPr>
          <w:fldChar w:fldCharType="separate"/>
        </w:r>
        <w:r w:rsidR="008C1FE8">
          <w:rPr>
            <w:noProof/>
            <w:webHidden/>
          </w:rPr>
          <w:t>68</w:t>
        </w:r>
        <w:r w:rsidR="008C1FE8">
          <w:rPr>
            <w:noProof/>
            <w:webHidden/>
          </w:rPr>
          <w:fldChar w:fldCharType="end"/>
        </w:r>
      </w:hyperlink>
    </w:p>
    <w:p w14:paraId="52C9FA4A" w14:textId="2395B8FF"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8" w:history="1">
        <w:r w:rsidR="008C1FE8" w:rsidRPr="00777BA4">
          <w:rPr>
            <w:rStyle w:val="Hipercze"/>
            <w:noProof/>
          </w:rPr>
          <w:t>Tabela 72 : Lista atrybutów quotaExhaustionEvent</w:t>
        </w:r>
        <w:r w:rsidR="008C1FE8">
          <w:rPr>
            <w:noProof/>
            <w:webHidden/>
          </w:rPr>
          <w:tab/>
        </w:r>
        <w:r w:rsidR="008C1FE8">
          <w:rPr>
            <w:noProof/>
            <w:webHidden/>
          </w:rPr>
          <w:fldChar w:fldCharType="begin"/>
        </w:r>
        <w:r w:rsidR="008C1FE8">
          <w:rPr>
            <w:noProof/>
            <w:webHidden/>
          </w:rPr>
          <w:instrText xml:space="preserve"> PAGEREF _Toc163636168 \h </w:instrText>
        </w:r>
        <w:r w:rsidR="008C1FE8">
          <w:rPr>
            <w:noProof/>
            <w:webHidden/>
          </w:rPr>
        </w:r>
        <w:r w:rsidR="008C1FE8">
          <w:rPr>
            <w:noProof/>
            <w:webHidden/>
          </w:rPr>
          <w:fldChar w:fldCharType="separate"/>
        </w:r>
        <w:r w:rsidR="008C1FE8">
          <w:rPr>
            <w:noProof/>
            <w:webHidden/>
          </w:rPr>
          <w:t>69</w:t>
        </w:r>
        <w:r w:rsidR="008C1FE8">
          <w:rPr>
            <w:noProof/>
            <w:webHidden/>
          </w:rPr>
          <w:fldChar w:fldCharType="end"/>
        </w:r>
      </w:hyperlink>
    </w:p>
    <w:p w14:paraId="2993C964" w14:textId="058DEEC0"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69" w:history="1">
        <w:r w:rsidR="008C1FE8" w:rsidRPr="00777BA4">
          <w:rPr>
            <w:rStyle w:val="Hipercze"/>
            <w:noProof/>
          </w:rPr>
          <w:t>Tabela 73 : Lista atrybutów quotaExtendedInformation</w:t>
        </w:r>
        <w:r w:rsidR="008C1FE8">
          <w:rPr>
            <w:noProof/>
            <w:webHidden/>
          </w:rPr>
          <w:tab/>
        </w:r>
        <w:r w:rsidR="008C1FE8">
          <w:rPr>
            <w:noProof/>
            <w:webHidden/>
          </w:rPr>
          <w:fldChar w:fldCharType="begin"/>
        </w:r>
        <w:r w:rsidR="008C1FE8">
          <w:rPr>
            <w:noProof/>
            <w:webHidden/>
          </w:rPr>
          <w:instrText xml:space="preserve"> PAGEREF _Toc163636169 \h </w:instrText>
        </w:r>
        <w:r w:rsidR="008C1FE8">
          <w:rPr>
            <w:noProof/>
            <w:webHidden/>
          </w:rPr>
        </w:r>
        <w:r w:rsidR="008C1FE8">
          <w:rPr>
            <w:noProof/>
            <w:webHidden/>
          </w:rPr>
          <w:fldChar w:fldCharType="separate"/>
        </w:r>
        <w:r w:rsidR="008C1FE8">
          <w:rPr>
            <w:noProof/>
            <w:webHidden/>
          </w:rPr>
          <w:t>69</w:t>
        </w:r>
        <w:r w:rsidR="008C1FE8">
          <w:rPr>
            <w:noProof/>
            <w:webHidden/>
          </w:rPr>
          <w:fldChar w:fldCharType="end"/>
        </w:r>
      </w:hyperlink>
    </w:p>
    <w:p w14:paraId="25A1D95F" w14:textId="4803DB1D"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0" w:history="1">
        <w:r w:rsidR="008C1FE8" w:rsidRPr="00777BA4">
          <w:rPr>
            <w:rStyle w:val="Hipercze"/>
            <w:noProof/>
          </w:rPr>
          <w:t>Tabela 74 : Lista atrybutów quotaReopeningEvent</w:t>
        </w:r>
        <w:r w:rsidR="008C1FE8">
          <w:rPr>
            <w:noProof/>
            <w:webHidden/>
          </w:rPr>
          <w:tab/>
        </w:r>
        <w:r w:rsidR="008C1FE8">
          <w:rPr>
            <w:noProof/>
            <w:webHidden/>
          </w:rPr>
          <w:fldChar w:fldCharType="begin"/>
        </w:r>
        <w:r w:rsidR="008C1FE8">
          <w:rPr>
            <w:noProof/>
            <w:webHidden/>
          </w:rPr>
          <w:instrText xml:space="preserve"> PAGEREF _Toc163636170 \h </w:instrText>
        </w:r>
        <w:r w:rsidR="008C1FE8">
          <w:rPr>
            <w:noProof/>
            <w:webHidden/>
          </w:rPr>
        </w:r>
        <w:r w:rsidR="008C1FE8">
          <w:rPr>
            <w:noProof/>
            <w:webHidden/>
          </w:rPr>
          <w:fldChar w:fldCharType="separate"/>
        </w:r>
        <w:r w:rsidR="008C1FE8">
          <w:rPr>
            <w:noProof/>
            <w:webHidden/>
          </w:rPr>
          <w:t>70</w:t>
        </w:r>
        <w:r w:rsidR="008C1FE8">
          <w:rPr>
            <w:noProof/>
            <w:webHidden/>
          </w:rPr>
          <w:fldChar w:fldCharType="end"/>
        </w:r>
      </w:hyperlink>
    </w:p>
    <w:p w14:paraId="4D1CD565" w14:textId="6458A231"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1" w:history="1">
        <w:r w:rsidR="008C1FE8" w:rsidRPr="00777BA4">
          <w:rPr>
            <w:rStyle w:val="Hipercze"/>
            <w:noProof/>
          </w:rPr>
          <w:t xml:space="preserve">Tabela 75 : Lista atrybutów </w:t>
        </w:r>
        <w:r w:rsidR="008C1FE8" w:rsidRPr="00777BA4">
          <w:rPr>
            <w:rStyle w:val="Hipercze"/>
            <w:noProof/>
            <w:lang w:val="en-US"/>
          </w:rPr>
          <w:t>quotaUnsuspensionEvent</w:t>
        </w:r>
        <w:r w:rsidR="008C1FE8">
          <w:rPr>
            <w:noProof/>
            <w:webHidden/>
          </w:rPr>
          <w:tab/>
        </w:r>
        <w:r w:rsidR="008C1FE8">
          <w:rPr>
            <w:noProof/>
            <w:webHidden/>
          </w:rPr>
          <w:fldChar w:fldCharType="begin"/>
        </w:r>
        <w:r w:rsidR="008C1FE8">
          <w:rPr>
            <w:noProof/>
            <w:webHidden/>
          </w:rPr>
          <w:instrText xml:space="preserve"> PAGEREF _Toc163636171 \h </w:instrText>
        </w:r>
        <w:r w:rsidR="008C1FE8">
          <w:rPr>
            <w:noProof/>
            <w:webHidden/>
          </w:rPr>
        </w:r>
        <w:r w:rsidR="008C1FE8">
          <w:rPr>
            <w:noProof/>
            <w:webHidden/>
          </w:rPr>
          <w:fldChar w:fldCharType="separate"/>
        </w:r>
        <w:r w:rsidR="008C1FE8">
          <w:rPr>
            <w:noProof/>
            <w:webHidden/>
          </w:rPr>
          <w:t>70</w:t>
        </w:r>
        <w:r w:rsidR="008C1FE8">
          <w:rPr>
            <w:noProof/>
            <w:webHidden/>
          </w:rPr>
          <w:fldChar w:fldCharType="end"/>
        </w:r>
      </w:hyperlink>
    </w:p>
    <w:p w14:paraId="66337342" w14:textId="6E74AFE9"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2" w:history="1">
        <w:r w:rsidR="008C1FE8" w:rsidRPr="00777BA4">
          <w:rPr>
            <w:rStyle w:val="Hipercze"/>
            <w:noProof/>
          </w:rPr>
          <w:t xml:space="preserve">Tabela 76 : Lista atrybutów </w:t>
        </w:r>
        <w:r w:rsidR="008C1FE8" w:rsidRPr="00777BA4">
          <w:rPr>
            <w:rStyle w:val="Hipercze"/>
            <w:noProof/>
            <w:lang w:val="en-US"/>
          </w:rPr>
          <w:t>quotaClosedAndTransferredEvent</w:t>
        </w:r>
        <w:r w:rsidR="008C1FE8">
          <w:rPr>
            <w:noProof/>
            <w:webHidden/>
          </w:rPr>
          <w:tab/>
        </w:r>
        <w:r w:rsidR="008C1FE8">
          <w:rPr>
            <w:noProof/>
            <w:webHidden/>
          </w:rPr>
          <w:fldChar w:fldCharType="begin"/>
        </w:r>
        <w:r w:rsidR="008C1FE8">
          <w:rPr>
            <w:noProof/>
            <w:webHidden/>
          </w:rPr>
          <w:instrText xml:space="preserve"> PAGEREF _Toc163636172 \h </w:instrText>
        </w:r>
        <w:r w:rsidR="008C1FE8">
          <w:rPr>
            <w:noProof/>
            <w:webHidden/>
          </w:rPr>
        </w:r>
        <w:r w:rsidR="008C1FE8">
          <w:rPr>
            <w:noProof/>
            <w:webHidden/>
          </w:rPr>
          <w:fldChar w:fldCharType="separate"/>
        </w:r>
        <w:r w:rsidR="008C1FE8">
          <w:rPr>
            <w:noProof/>
            <w:webHidden/>
          </w:rPr>
          <w:t>70</w:t>
        </w:r>
        <w:r w:rsidR="008C1FE8">
          <w:rPr>
            <w:noProof/>
            <w:webHidden/>
          </w:rPr>
          <w:fldChar w:fldCharType="end"/>
        </w:r>
      </w:hyperlink>
    </w:p>
    <w:p w14:paraId="5ED99692" w14:textId="3A81915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3" w:history="1">
        <w:r w:rsidR="008C1FE8" w:rsidRPr="00777BA4">
          <w:rPr>
            <w:rStyle w:val="Hipercze"/>
            <w:noProof/>
          </w:rPr>
          <w:t>Tabela 77 : Lista atrybutów MonetaryPlaceOfPublication</w:t>
        </w:r>
        <w:r w:rsidR="008C1FE8">
          <w:rPr>
            <w:noProof/>
            <w:webHidden/>
          </w:rPr>
          <w:tab/>
        </w:r>
        <w:r w:rsidR="008C1FE8">
          <w:rPr>
            <w:noProof/>
            <w:webHidden/>
          </w:rPr>
          <w:fldChar w:fldCharType="begin"/>
        </w:r>
        <w:r w:rsidR="008C1FE8">
          <w:rPr>
            <w:noProof/>
            <w:webHidden/>
          </w:rPr>
          <w:instrText xml:space="preserve"> PAGEREF _Toc163636173 \h </w:instrText>
        </w:r>
        <w:r w:rsidR="008C1FE8">
          <w:rPr>
            <w:noProof/>
            <w:webHidden/>
          </w:rPr>
        </w:r>
        <w:r w:rsidR="008C1FE8">
          <w:rPr>
            <w:noProof/>
            <w:webHidden/>
          </w:rPr>
          <w:fldChar w:fldCharType="separate"/>
        </w:r>
        <w:r w:rsidR="008C1FE8">
          <w:rPr>
            <w:noProof/>
            <w:webHidden/>
          </w:rPr>
          <w:t>71</w:t>
        </w:r>
        <w:r w:rsidR="008C1FE8">
          <w:rPr>
            <w:noProof/>
            <w:webHidden/>
          </w:rPr>
          <w:fldChar w:fldCharType="end"/>
        </w:r>
      </w:hyperlink>
    </w:p>
    <w:p w14:paraId="5C7258F2" w14:textId="15AFD4B9"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4" w:history="1">
        <w:r w:rsidR="008C1FE8" w:rsidRPr="00777BA4">
          <w:rPr>
            <w:rStyle w:val="Hipercze"/>
            <w:noProof/>
          </w:rPr>
          <w:t>Tabela 78 : Lista atrybutów description</w:t>
        </w:r>
        <w:r w:rsidR="008C1FE8">
          <w:rPr>
            <w:noProof/>
            <w:webHidden/>
          </w:rPr>
          <w:tab/>
        </w:r>
        <w:r w:rsidR="008C1FE8">
          <w:rPr>
            <w:noProof/>
            <w:webHidden/>
          </w:rPr>
          <w:fldChar w:fldCharType="begin"/>
        </w:r>
        <w:r w:rsidR="008C1FE8">
          <w:rPr>
            <w:noProof/>
            <w:webHidden/>
          </w:rPr>
          <w:instrText xml:space="preserve"> PAGEREF _Toc163636174 \h </w:instrText>
        </w:r>
        <w:r w:rsidR="008C1FE8">
          <w:rPr>
            <w:noProof/>
            <w:webHidden/>
          </w:rPr>
        </w:r>
        <w:r w:rsidR="008C1FE8">
          <w:rPr>
            <w:noProof/>
            <w:webHidden/>
          </w:rPr>
          <w:fldChar w:fldCharType="separate"/>
        </w:r>
        <w:r w:rsidR="008C1FE8">
          <w:rPr>
            <w:noProof/>
            <w:webHidden/>
          </w:rPr>
          <w:t>72</w:t>
        </w:r>
        <w:r w:rsidR="008C1FE8">
          <w:rPr>
            <w:noProof/>
            <w:webHidden/>
          </w:rPr>
          <w:fldChar w:fldCharType="end"/>
        </w:r>
      </w:hyperlink>
    </w:p>
    <w:p w14:paraId="29CB2A0F" w14:textId="38D9F02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5" w:history="1">
        <w:r w:rsidR="008C1FE8" w:rsidRPr="00777BA4">
          <w:rPr>
            <w:rStyle w:val="Hipercze"/>
            <w:noProof/>
          </w:rPr>
          <w:t>Tabela 79 : Lista atrybutów dictionaryH6</w:t>
        </w:r>
        <w:r w:rsidR="008C1FE8">
          <w:rPr>
            <w:noProof/>
            <w:webHidden/>
          </w:rPr>
          <w:tab/>
        </w:r>
        <w:r w:rsidR="008C1FE8">
          <w:rPr>
            <w:noProof/>
            <w:webHidden/>
          </w:rPr>
          <w:fldChar w:fldCharType="begin"/>
        </w:r>
        <w:r w:rsidR="008C1FE8">
          <w:rPr>
            <w:noProof/>
            <w:webHidden/>
          </w:rPr>
          <w:instrText xml:space="preserve"> PAGEREF _Toc163636175 \h </w:instrText>
        </w:r>
        <w:r w:rsidR="008C1FE8">
          <w:rPr>
            <w:noProof/>
            <w:webHidden/>
          </w:rPr>
        </w:r>
        <w:r w:rsidR="008C1FE8">
          <w:rPr>
            <w:noProof/>
            <w:webHidden/>
          </w:rPr>
          <w:fldChar w:fldCharType="separate"/>
        </w:r>
        <w:r w:rsidR="008C1FE8">
          <w:rPr>
            <w:noProof/>
            <w:webHidden/>
          </w:rPr>
          <w:t>73</w:t>
        </w:r>
        <w:r w:rsidR="008C1FE8">
          <w:rPr>
            <w:noProof/>
            <w:webHidden/>
          </w:rPr>
          <w:fldChar w:fldCharType="end"/>
        </w:r>
      </w:hyperlink>
    </w:p>
    <w:p w14:paraId="72195BBC" w14:textId="5304B80F"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6" w:history="1">
        <w:r w:rsidR="008C1FE8" w:rsidRPr="00777BA4">
          <w:rPr>
            <w:rStyle w:val="Hipercze"/>
            <w:noProof/>
          </w:rPr>
          <w:t>Tabela 80 : Lista atrybutów dictionaryH6under45</w:t>
        </w:r>
        <w:r w:rsidR="008C1FE8">
          <w:rPr>
            <w:noProof/>
            <w:webHidden/>
          </w:rPr>
          <w:tab/>
        </w:r>
        <w:r w:rsidR="008C1FE8">
          <w:rPr>
            <w:noProof/>
            <w:webHidden/>
          </w:rPr>
          <w:fldChar w:fldCharType="begin"/>
        </w:r>
        <w:r w:rsidR="008C1FE8">
          <w:rPr>
            <w:noProof/>
            <w:webHidden/>
          </w:rPr>
          <w:instrText xml:space="preserve"> PAGEREF _Toc163636176 \h </w:instrText>
        </w:r>
        <w:r w:rsidR="008C1FE8">
          <w:rPr>
            <w:noProof/>
            <w:webHidden/>
          </w:rPr>
        </w:r>
        <w:r w:rsidR="008C1FE8">
          <w:rPr>
            <w:noProof/>
            <w:webHidden/>
          </w:rPr>
          <w:fldChar w:fldCharType="separate"/>
        </w:r>
        <w:r w:rsidR="008C1FE8">
          <w:rPr>
            <w:noProof/>
            <w:webHidden/>
          </w:rPr>
          <w:t>74</w:t>
        </w:r>
        <w:r w:rsidR="008C1FE8">
          <w:rPr>
            <w:noProof/>
            <w:webHidden/>
          </w:rPr>
          <w:fldChar w:fldCharType="end"/>
        </w:r>
      </w:hyperlink>
    </w:p>
    <w:p w14:paraId="51E136C7" w14:textId="12429D27"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7" w:history="1">
        <w:r w:rsidR="008C1FE8" w:rsidRPr="00777BA4">
          <w:rPr>
            <w:rStyle w:val="Hipercze"/>
            <w:noProof/>
          </w:rPr>
          <w:t>Tabela 81 : Lista atrybutów dictionaryH7</w:t>
        </w:r>
        <w:r w:rsidR="008C1FE8">
          <w:rPr>
            <w:noProof/>
            <w:webHidden/>
          </w:rPr>
          <w:tab/>
        </w:r>
        <w:r w:rsidR="008C1FE8">
          <w:rPr>
            <w:noProof/>
            <w:webHidden/>
          </w:rPr>
          <w:fldChar w:fldCharType="begin"/>
        </w:r>
        <w:r w:rsidR="008C1FE8">
          <w:rPr>
            <w:noProof/>
            <w:webHidden/>
          </w:rPr>
          <w:instrText xml:space="preserve"> PAGEREF _Toc163636177 \h </w:instrText>
        </w:r>
        <w:r w:rsidR="008C1FE8">
          <w:rPr>
            <w:noProof/>
            <w:webHidden/>
          </w:rPr>
        </w:r>
        <w:r w:rsidR="008C1FE8">
          <w:rPr>
            <w:noProof/>
            <w:webHidden/>
          </w:rPr>
          <w:fldChar w:fldCharType="separate"/>
        </w:r>
        <w:r w:rsidR="008C1FE8">
          <w:rPr>
            <w:noProof/>
            <w:webHidden/>
          </w:rPr>
          <w:t>74</w:t>
        </w:r>
        <w:r w:rsidR="008C1FE8">
          <w:rPr>
            <w:noProof/>
            <w:webHidden/>
          </w:rPr>
          <w:fldChar w:fldCharType="end"/>
        </w:r>
      </w:hyperlink>
    </w:p>
    <w:p w14:paraId="47FF5752" w14:textId="4AC9F44C"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8" w:history="1">
        <w:r w:rsidR="008C1FE8" w:rsidRPr="00777BA4">
          <w:rPr>
            <w:rStyle w:val="Hipercze"/>
            <w:noProof/>
          </w:rPr>
          <w:t>Tabela 82 : Lista atrybutów dictionaryH7Under45</w:t>
        </w:r>
        <w:r w:rsidR="008C1FE8">
          <w:rPr>
            <w:noProof/>
            <w:webHidden/>
          </w:rPr>
          <w:tab/>
        </w:r>
        <w:r w:rsidR="008C1FE8">
          <w:rPr>
            <w:noProof/>
            <w:webHidden/>
          </w:rPr>
          <w:fldChar w:fldCharType="begin"/>
        </w:r>
        <w:r w:rsidR="008C1FE8">
          <w:rPr>
            <w:noProof/>
            <w:webHidden/>
          </w:rPr>
          <w:instrText xml:space="preserve"> PAGEREF _Toc163636178 \h </w:instrText>
        </w:r>
        <w:r w:rsidR="008C1FE8">
          <w:rPr>
            <w:noProof/>
            <w:webHidden/>
          </w:rPr>
        </w:r>
        <w:r w:rsidR="008C1FE8">
          <w:rPr>
            <w:noProof/>
            <w:webHidden/>
          </w:rPr>
          <w:fldChar w:fldCharType="separate"/>
        </w:r>
        <w:r w:rsidR="008C1FE8">
          <w:rPr>
            <w:noProof/>
            <w:webHidden/>
          </w:rPr>
          <w:t>75</w:t>
        </w:r>
        <w:r w:rsidR="008C1FE8">
          <w:rPr>
            <w:noProof/>
            <w:webHidden/>
          </w:rPr>
          <w:fldChar w:fldCharType="end"/>
        </w:r>
      </w:hyperlink>
    </w:p>
    <w:p w14:paraId="29C5B544" w14:textId="3F76E065"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79" w:history="1">
        <w:r w:rsidR="008C1FE8" w:rsidRPr="00777BA4">
          <w:rPr>
            <w:rStyle w:val="Hipercze"/>
            <w:noProof/>
          </w:rPr>
          <w:t>Tabela 83 : Lista atrybutów dictionaryNegative</w:t>
        </w:r>
        <w:r w:rsidR="008C1FE8">
          <w:rPr>
            <w:noProof/>
            <w:webHidden/>
          </w:rPr>
          <w:tab/>
        </w:r>
        <w:r w:rsidR="008C1FE8">
          <w:rPr>
            <w:noProof/>
            <w:webHidden/>
          </w:rPr>
          <w:fldChar w:fldCharType="begin"/>
        </w:r>
        <w:r w:rsidR="008C1FE8">
          <w:rPr>
            <w:noProof/>
            <w:webHidden/>
          </w:rPr>
          <w:instrText xml:space="preserve"> PAGEREF _Toc163636179 \h </w:instrText>
        </w:r>
        <w:r w:rsidR="008C1FE8">
          <w:rPr>
            <w:noProof/>
            <w:webHidden/>
          </w:rPr>
        </w:r>
        <w:r w:rsidR="008C1FE8">
          <w:rPr>
            <w:noProof/>
            <w:webHidden/>
          </w:rPr>
          <w:fldChar w:fldCharType="separate"/>
        </w:r>
        <w:r w:rsidR="008C1FE8">
          <w:rPr>
            <w:noProof/>
            <w:webHidden/>
          </w:rPr>
          <w:t>75</w:t>
        </w:r>
        <w:r w:rsidR="008C1FE8">
          <w:rPr>
            <w:noProof/>
            <w:webHidden/>
          </w:rPr>
          <w:fldChar w:fldCharType="end"/>
        </w:r>
      </w:hyperlink>
    </w:p>
    <w:p w14:paraId="20C7A854" w14:textId="1C5C4CAF" w:rsidR="008C1FE8" w:rsidRDefault="00337B6F">
      <w:pPr>
        <w:pStyle w:val="Spisilustracji"/>
        <w:tabs>
          <w:tab w:val="right" w:leader="dot" w:pos="8637"/>
        </w:tabs>
        <w:rPr>
          <w:rFonts w:asciiTheme="minorHAnsi" w:eastAsiaTheme="minorEastAsia" w:hAnsiTheme="minorHAnsi" w:cstheme="minorBidi"/>
          <w:noProof/>
          <w:szCs w:val="22"/>
        </w:rPr>
      </w:pPr>
      <w:hyperlink w:anchor="_Toc163636180" w:history="1">
        <w:r w:rsidR="008C1FE8" w:rsidRPr="00777BA4">
          <w:rPr>
            <w:rStyle w:val="Hipercze"/>
            <w:noProof/>
          </w:rPr>
          <w:t>Tabela 84 : Dokumenty referencyjne</w:t>
        </w:r>
        <w:r w:rsidR="008C1FE8">
          <w:rPr>
            <w:noProof/>
            <w:webHidden/>
          </w:rPr>
          <w:tab/>
        </w:r>
        <w:r w:rsidR="008C1FE8">
          <w:rPr>
            <w:noProof/>
            <w:webHidden/>
          </w:rPr>
          <w:fldChar w:fldCharType="begin"/>
        </w:r>
        <w:r w:rsidR="008C1FE8">
          <w:rPr>
            <w:noProof/>
            <w:webHidden/>
          </w:rPr>
          <w:instrText xml:space="preserve"> PAGEREF _Toc163636180 \h </w:instrText>
        </w:r>
        <w:r w:rsidR="008C1FE8">
          <w:rPr>
            <w:noProof/>
            <w:webHidden/>
          </w:rPr>
        </w:r>
        <w:r w:rsidR="008C1FE8">
          <w:rPr>
            <w:noProof/>
            <w:webHidden/>
          </w:rPr>
          <w:fldChar w:fldCharType="separate"/>
        </w:r>
        <w:r w:rsidR="008C1FE8">
          <w:rPr>
            <w:noProof/>
            <w:webHidden/>
          </w:rPr>
          <w:t>77</w:t>
        </w:r>
        <w:r w:rsidR="008C1FE8">
          <w:rPr>
            <w:noProof/>
            <w:webHidden/>
          </w:rPr>
          <w:fldChar w:fldCharType="end"/>
        </w:r>
      </w:hyperlink>
    </w:p>
    <w:p w14:paraId="2262F31C" w14:textId="269161F4" w:rsidR="00E150C6" w:rsidRPr="00891977" w:rsidRDefault="00914D19" w:rsidP="007902D3">
      <w:pPr>
        <w:spacing w:line="276" w:lineRule="auto"/>
      </w:pPr>
      <w:r w:rsidRPr="00891977">
        <w:fldChar w:fldCharType="end"/>
      </w:r>
    </w:p>
    <w:sectPr w:rsidR="00E150C6" w:rsidRPr="00891977" w:rsidSect="008B4F69">
      <w:headerReference w:type="first" r:id="rId26"/>
      <w:footerReference w:type="first" r:id="rId27"/>
      <w:pgSz w:w="11906" w:h="16838"/>
      <w:pgMar w:top="1418" w:right="1841" w:bottom="1418" w:left="1418" w:header="709" w:footer="1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AAAD03" w14:textId="77777777" w:rsidR="00337B6F" w:rsidRDefault="00337B6F" w:rsidP="00FF33BE">
      <w:r>
        <w:separator/>
      </w:r>
    </w:p>
  </w:endnote>
  <w:endnote w:type="continuationSeparator" w:id="0">
    <w:p w14:paraId="79F19C34" w14:textId="77777777" w:rsidR="00337B6F" w:rsidRDefault="00337B6F" w:rsidP="00FF33BE">
      <w:r>
        <w:continuationSeparator/>
      </w:r>
    </w:p>
  </w:endnote>
  <w:endnote w:type="continuationNotice" w:id="1">
    <w:p w14:paraId="0B23DF85" w14:textId="77777777" w:rsidR="00337B6F" w:rsidRDefault="00337B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w:panose1 w:val="02070309020205020404"/>
    <w:charset w:val="00"/>
    <w:family w:val="modern"/>
    <w:notTrueType/>
    <w:pitch w:val="fixed"/>
    <w:sig w:usb0="00000003" w:usb1="00000000" w:usb2="00000000" w:usb3="00000000" w:csb0="00000001" w:csb1="00000000"/>
  </w:font>
  <w:font w:name="Comic Sans MS">
    <w:panose1 w:val="030F0702030302020204"/>
    <w:charset w:val="EE"/>
    <w:family w:val="script"/>
    <w:pitch w:val="variable"/>
    <w:sig w:usb0="00000287" w:usb1="00000013"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23423" w14:textId="77777777" w:rsidR="00BA5DB5" w:rsidRDefault="00BA5DB5">
    <w:pPr>
      <w:pStyle w:val="Stopka"/>
      <w:jc w:val="right"/>
    </w:pPr>
    <w:r w:rsidRPr="00195849">
      <w:rPr>
        <w:noProof/>
      </w:rPr>
      <w:drawing>
        <wp:inline distT="0" distB="0" distL="0" distR="0" wp14:anchorId="55B51FB2" wp14:editId="208DE5FA">
          <wp:extent cx="5490845" cy="567726"/>
          <wp:effectExtent l="0" t="0" r="0" b="3810"/>
          <wp:docPr id="1" name="Obraz 1" descr="Obiekt graficzny, który zawiera umieszczone obok siebie w kolejności od lewej strony:&#10;1. Znak Funduszy Europejskich – złożony z symbolu graficznego, nazwy Fundusze Europejskie oraz nazwy Polska Cyfrowa.&#10;2. Logo Ministerstwa Finansów – złożone ze znaku graficznego i nazwy Ministerstwo Finansów.&#10;3. Znak Unii Europejskiej – złożony z symbolu flagi Unii Europejskiej i nazwy Unia Europejska Europejski Fundusz Rozwoju Regionalnego.&#10;" title="Baner informacyj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90845" cy="567726"/>
                  </a:xfrm>
                  <a:prstGeom prst="rect">
                    <a:avLst/>
                  </a:prstGeom>
                </pic:spPr>
              </pic:pic>
            </a:graphicData>
          </a:graphic>
        </wp:inline>
      </w:drawing>
    </w:r>
    <w:sdt>
      <w:sdtPr>
        <w:id w:val="-156540032"/>
        <w:docPartObj>
          <w:docPartGallery w:val="Page Numbers (Bottom of Page)"/>
          <w:docPartUnique/>
        </w:docPartObj>
      </w:sdtPr>
      <w:sdtEndPr/>
      <w:sdtContent>
        <w:sdt>
          <w:sdtPr>
            <w:id w:val="-1350254326"/>
            <w:docPartObj>
              <w:docPartGallery w:val="Page Numbers (Top of Page)"/>
              <w:docPartUnique/>
            </w:docPartObj>
          </w:sdtPr>
          <w:sdtEndPr/>
          <w:sdtContent>
            <w:r w:rsidRPr="00EA2A7D">
              <w:rPr>
                <w:sz w:val="22"/>
                <w:szCs w:val="22"/>
              </w:rPr>
              <w:t xml:space="preserve">Strona </w:t>
            </w:r>
            <w:r w:rsidRPr="00EA2A7D">
              <w:rPr>
                <w:b/>
                <w:bCs/>
                <w:sz w:val="22"/>
                <w:szCs w:val="22"/>
              </w:rPr>
              <w:fldChar w:fldCharType="begin"/>
            </w:r>
            <w:r w:rsidRPr="00EA2A7D">
              <w:rPr>
                <w:b/>
                <w:bCs/>
                <w:sz w:val="22"/>
                <w:szCs w:val="22"/>
              </w:rPr>
              <w:instrText>PAGE</w:instrText>
            </w:r>
            <w:r w:rsidRPr="00EA2A7D">
              <w:rPr>
                <w:b/>
                <w:bCs/>
                <w:sz w:val="22"/>
                <w:szCs w:val="22"/>
              </w:rPr>
              <w:fldChar w:fldCharType="separate"/>
            </w:r>
            <w:r w:rsidR="0077004A" w:rsidRPr="00EA2A7D">
              <w:rPr>
                <w:b/>
                <w:bCs/>
                <w:noProof/>
                <w:sz w:val="22"/>
                <w:szCs w:val="22"/>
              </w:rPr>
              <w:t>37</w:t>
            </w:r>
            <w:r w:rsidRPr="00EA2A7D">
              <w:rPr>
                <w:b/>
                <w:bCs/>
                <w:sz w:val="22"/>
                <w:szCs w:val="22"/>
              </w:rPr>
              <w:fldChar w:fldCharType="end"/>
            </w:r>
            <w:r w:rsidRPr="00EA2A7D">
              <w:rPr>
                <w:sz w:val="22"/>
                <w:szCs w:val="22"/>
              </w:rPr>
              <w:t xml:space="preserve"> z </w:t>
            </w:r>
            <w:r w:rsidRPr="00EA2A7D">
              <w:rPr>
                <w:b/>
                <w:bCs/>
                <w:sz w:val="22"/>
                <w:szCs w:val="22"/>
              </w:rPr>
              <w:fldChar w:fldCharType="begin"/>
            </w:r>
            <w:r w:rsidRPr="00EA2A7D">
              <w:rPr>
                <w:b/>
                <w:bCs/>
                <w:sz w:val="22"/>
                <w:szCs w:val="22"/>
              </w:rPr>
              <w:instrText>NUMPAGES</w:instrText>
            </w:r>
            <w:r w:rsidRPr="00EA2A7D">
              <w:rPr>
                <w:b/>
                <w:bCs/>
                <w:sz w:val="22"/>
                <w:szCs w:val="22"/>
              </w:rPr>
              <w:fldChar w:fldCharType="separate"/>
            </w:r>
            <w:r w:rsidR="0077004A" w:rsidRPr="00EA2A7D">
              <w:rPr>
                <w:b/>
                <w:bCs/>
                <w:noProof/>
                <w:sz w:val="22"/>
                <w:szCs w:val="22"/>
              </w:rPr>
              <w:t>60</w:t>
            </w:r>
            <w:r w:rsidRPr="00EA2A7D">
              <w:rPr>
                <w:b/>
                <w:bCs/>
                <w:sz w:val="22"/>
                <w:szCs w:val="22"/>
              </w:rPr>
              <w:fldChar w:fldCharType="end"/>
            </w:r>
          </w:sdtContent>
        </w:sdt>
      </w:sdtContent>
    </w:sdt>
  </w:p>
  <w:p w14:paraId="3446E973" w14:textId="77777777" w:rsidR="00E17381" w:rsidRPr="00891977" w:rsidRDefault="00E17381" w:rsidP="00C142C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6F1988" w14:textId="77777777" w:rsidR="00E17381" w:rsidRDefault="00E17381" w:rsidP="00983D37">
    <w:pPr>
      <w:pStyle w:val="Stopka"/>
      <w:spacing w:line="276" w:lineRule="auto"/>
      <w:rPr>
        <w:sz w:val="22"/>
        <w:szCs w:val="22"/>
      </w:rPr>
    </w:pPr>
    <w:r>
      <w:rPr>
        <w:sz w:val="22"/>
        <w:szCs w:val="22"/>
      </w:rPr>
      <w:t>______________________________________________________________________________</w:t>
    </w:r>
  </w:p>
  <w:p w14:paraId="7D336752" w14:textId="77777777" w:rsidR="00E17381" w:rsidRDefault="00E17381" w:rsidP="00983D37">
    <w:pPr>
      <w:pStyle w:val="Stopka"/>
      <w:spacing w:line="276" w:lineRule="auto"/>
    </w:pPr>
    <w:r w:rsidRPr="00E50D96">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04B72" w14:textId="77777777" w:rsidR="00BA5DB5" w:rsidRDefault="00BA5DB5">
    <w:pPr>
      <w:pStyle w:val="Stopka"/>
      <w:jc w:val="right"/>
    </w:pPr>
    <w:r w:rsidRPr="00195849">
      <w:rPr>
        <w:noProof/>
      </w:rPr>
      <w:drawing>
        <wp:inline distT="0" distB="0" distL="0" distR="0" wp14:anchorId="44F9003F" wp14:editId="1F8B481B">
          <wp:extent cx="5490845" cy="567726"/>
          <wp:effectExtent l="0" t="0" r="0" b="3810"/>
          <wp:docPr id="3" name="Obraz 3" descr="Obiekt graficzny, który zawiera umieszczone obok siebie w kolejności od lewej strony:&#10;1. Znak Funduszy Europejskich – złożony z symbolu graficznego, nazwy Fundusze Europejskie oraz nazwy Polska Cyfrowa.&#10;2. Logo Ministerstwa Finansów – złożone ze znaku graficznego i nazwy Ministerstwo Finansów.&#10;3. Znak Unii Europejskiej – złożony z symbolu flagi Unii Europejskiej i nazwy Unia Europejska Europejski Fundusz Rozwoju Regionalnego.&#10;" title="Baner informacyj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90845" cy="567726"/>
                  </a:xfrm>
                  <a:prstGeom prst="rect">
                    <a:avLst/>
                  </a:prstGeom>
                </pic:spPr>
              </pic:pic>
            </a:graphicData>
          </a:graphic>
        </wp:inline>
      </w:drawing>
    </w:r>
    <w:sdt>
      <w:sdtPr>
        <w:id w:val="-302782199"/>
        <w:docPartObj>
          <w:docPartGallery w:val="Page Numbers (Bottom of Page)"/>
          <w:docPartUnique/>
        </w:docPartObj>
      </w:sdtPr>
      <w:sdtEndPr/>
      <w:sdtContent>
        <w:sdt>
          <w:sdtPr>
            <w:id w:val="860082579"/>
            <w:docPartObj>
              <w:docPartGallery w:val="Page Numbers (Top of Page)"/>
              <w:docPartUnique/>
            </w:docPartObj>
          </w:sdtPr>
          <w:sdtEndPr/>
          <w:sdtContent>
            <w:r w:rsidRPr="00AA59C8">
              <w:rPr>
                <w:sz w:val="22"/>
              </w:rPr>
              <w:t xml:space="preserve">Strona </w:t>
            </w:r>
            <w:r w:rsidRPr="00AA59C8">
              <w:rPr>
                <w:b/>
                <w:bCs/>
                <w:sz w:val="22"/>
              </w:rPr>
              <w:fldChar w:fldCharType="begin"/>
            </w:r>
            <w:r w:rsidRPr="00AA59C8">
              <w:rPr>
                <w:b/>
                <w:bCs/>
                <w:sz w:val="22"/>
              </w:rPr>
              <w:instrText>PAGE</w:instrText>
            </w:r>
            <w:r w:rsidRPr="00AA59C8">
              <w:rPr>
                <w:b/>
                <w:bCs/>
                <w:sz w:val="22"/>
              </w:rPr>
              <w:fldChar w:fldCharType="separate"/>
            </w:r>
            <w:r w:rsidR="0077004A" w:rsidRPr="00AA59C8">
              <w:rPr>
                <w:b/>
                <w:bCs/>
                <w:noProof/>
                <w:sz w:val="22"/>
              </w:rPr>
              <w:t>2</w:t>
            </w:r>
            <w:r w:rsidRPr="00AA59C8">
              <w:rPr>
                <w:b/>
                <w:bCs/>
                <w:sz w:val="22"/>
              </w:rPr>
              <w:fldChar w:fldCharType="end"/>
            </w:r>
            <w:r w:rsidRPr="00AA59C8">
              <w:rPr>
                <w:sz w:val="22"/>
              </w:rPr>
              <w:t xml:space="preserve"> z </w:t>
            </w:r>
            <w:r w:rsidRPr="00AA59C8">
              <w:rPr>
                <w:b/>
                <w:bCs/>
                <w:sz w:val="22"/>
              </w:rPr>
              <w:fldChar w:fldCharType="begin"/>
            </w:r>
            <w:r w:rsidRPr="00AA59C8">
              <w:rPr>
                <w:b/>
                <w:bCs/>
                <w:sz w:val="22"/>
              </w:rPr>
              <w:instrText>NUMPAGES</w:instrText>
            </w:r>
            <w:r w:rsidRPr="00AA59C8">
              <w:rPr>
                <w:b/>
                <w:bCs/>
                <w:sz w:val="22"/>
              </w:rPr>
              <w:fldChar w:fldCharType="separate"/>
            </w:r>
            <w:r w:rsidR="0077004A" w:rsidRPr="00AA59C8">
              <w:rPr>
                <w:b/>
                <w:bCs/>
                <w:noProof/>
                <w:sz w:val="22"/>
              </w:rPr>
              <w:t>60</w:t>
            </w:r>
            <w:r w:rsidRPr="00AA59C8">
              <w:rPr>
                <w:b/>
                <w:bCs/>
                <w:sz w:val="22"/>
              </w:rPr>
              <w:fldChar w:fldCharType="end"/>
            </w:r>
          </w:sdtContent>
        </w:sdt>
      </w:sdtContent>
    </w:sdt>
  </w:p>
  <w:p w14:paraId="79BB0C9B" w14:textId="77777777" w:rsidR="00E17381" w:rsidRDefault="00E17381" w:rsidP="00C142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D892F" w14:textId="77777777" w:rsidR="00337B6F" w:rsidRDefault="00337B6F" w:rsidP="00FF33BE">
      <w:r>
        <w:separator/>
      </w:r>
    </w:p>
  </w:footnote>
  <w:footnote w:type="continuationSeparator" w:id="0">
    <w:p w14:paraId="0474B46E" w14:textId="77777777" w:rsidR="00337B6F" w:rsidRDefault="00337B6F" w:rsidP="00FF33BE">
      <w:r>
        <w:continuationSeparator/>
      </w:r>
    </w:p>
  </w:footnote>
  <w:footnote w:type="continuationNotice" w:id="1">
    <w:p w14:paraId="3F1CF703" w14:textId="77777777" w:rsidR="00337B6F" w:rsidRDefault="00337B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0907B" w14:textId="77777777" w:rsidR="00E17381" w:rsidRPr="00DB3F15" w:rsidRDefault="00E17381" w:rsidP="00F35C93">
    <w:pPr>
      <w:pStyle w:val="Nagwek"/>
      <w:spacing w:after="0" w:line="120" w:lineRule="atLeast"/>
      <w:rPr>
        <w:b w:val="0"/>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D43440" w14:textId="77777777" w:rsidR="00BA5DB5" w:rsidRDefault="00BA5DB5">
    <w:pPr>
      <w:pStyle w:val="Nagwek"/>
    </w:pPr>
    <w:r w:rsidRPr="00195849">
      <w:rPr>
        <w:noProof/>
      </w:rPr>
      <w:drawing>
        <wp:inline distT="0" distB="0" distL="0" distR="0" wp14:anchorId="7EBC7A63" wp14:editId="1FB02E9D">
          <wp:extent cx="3584448" cy="611237"/>
          <wp:effectExtent l="0" t="0" r="0" b="0"/>
          <wp:docPr id="2" name="Obraz 2" descr="Obiekt graficzny, który zawiera umieszczone obok siebie w kolejności od lewej strony:&#10;1. Znak graficzny i napis Krajowa Administracja Skarbowa.&#10;2. Znak graficzny i napis Program PUESC.&#10;" title="Logo KAS, Logo PUES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3615172" cy="616476"/>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BB3538" w14:textId="77777777" w:rsidR="00E17381" w:rsidRPr="002B3AF3" w:rsidRDefault="00E17381" w:rsidP="002B3AF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18401B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59DCE5C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9310730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640A2C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DF845F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C6BD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10C776C"/>
    <w:lvl w:ilvl="0">
      <w:start w:val="1"/>
      <w:numFmt w:val="bullet"/>
      <w:pStyle w:val="Listapunktowana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444084C"/>
    <w:lvl w:ilvl="0">
      <w:start w:val="1"/>
      <w:numFmt w:val="bullet"/>
      <w:pStyle w:val="Listapunktowana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5A0421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D0001972"/>
    <w:lvl w:ilvl="0">
      <w:start w:val="1"/>
      <w:numFmt w:val="bullet"/>
      <w:pStyle w:val="Listapunktowana"/>
      <w:lvlText w:val=""/>
      <w:lvlJc w:val="left"/>
      <w:pPr>
        <w:tabs>
          <w:tab w:val="num" w:pos="360"/>
        </w:tabs>
        <w:ind w:left="360" w:hanging="360"/>
      </w:pPr>
      <w:rPr>
        <w:rFonts w:ascii="Symbol" w:hAnsi="Symbol" w:hint="default"/>
      </w:rPr>
    </w:lvl>
  </w:abstractNum>
  <w:abstractNum w:abstractNumId="10" w15:restartNumberingAfterBreak="0">
    <w:nsid w:val="04B13385"/>
    <w:multiLevelType w:val="multilevel"/>
    <w:tmpl w:val="662044A8"/>
    <w:name w:val="WW8Num3"/>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97C1AA8"/>
    <w:multiLevelType w:val="hybridMultilevel"/>
    <w:tmpl w:val="7BBC5610"/>
    <w:lvl w:ilvl="0" w:tplc="D45C7D00">
      <w:start w:val="1"/>
      <w:numFmt w:val="bullet"/>
      <w:pStyle w:val="TSZTekstukrytypodpunkty"/>
      <w:lvlText w:val=""/>
      <w:lvlJc w:val="left"/>
      <w:pPr>
        <w:tabs>
          <w:tab w:val="num" w:pos="720"/>
        </w:tabs>
        <w:ind w:left="720" w:hanging="360"/>
      </w:pPr>
      <w:rPr>
        <w:rFonts w:ascii="Symbol" w:hAnsi="Symbol" w:hint="default"/>
      </w:rPr>
    </w:lvl>
    <w:lvl w:ilvl="1" w:tplc="C722D998" w:tentative="1">
      <w:start w:val="1"/>
      <w:numFmt w:val="bullet"/>
      <w:lvlText w:val="o"/>
      <w:lvlJc w:val="left"/>
      <w:pPr>
        <w:tabs>
          <w:tab w:val="num" w:pos="1440"/>
        </w:tabs>
        <w:ind w:left="1440" w:hanging="360"/>
      </w:pPr>
      <w:rPr>
        <w:rFonts w:ascii="Courier New" w:hAnsi="Courier New" w:cs="Courier New" w:hint="default"/>
      </w:rPr>
    </w:lvl>
    <w:lvl w:ilvl="2" w:tplc="18E46404" w:tentative="1">
      <w:start w:val="1"/>
      <w:numFmt w:val="bullet"/>
      <w:lvlText w:val=""/>
      <w:lvlJc w:val="left"/>
      <w:pPr>
        <w:tabs>
          <w:tab w:val="num" w:pos="2160"/>
        </w:tabs>
        <w:ind w:left="2160" w:hanging="360"/>
      </w:pPr>
      <w:rPr>
        <w:rFonts w:ascii="Wingdings" w:hAnsi="Wingdings" w:hint="default"/>
      </w:rPr>
    </w:lvl>
    <w:lvl w:ilvl="3" w:tplc="4A8C6E9C" w:tentative="1">
      <w:start w:val="1"/>
      <w:numFmt w:val="bullet"/>
      <w:lvlText w:val=""/>
      <w:lvlJc w:val="left"/>
      <w:pPr>
        <w:tabs>
          <w:tab w:val="num" w:pos="2880"/>
        </w:tabs>
        <w:ind w:left="2880" w:hanging="360"/>
      </w:pPr>
      <w:rPr>
        <w:rFonts w:ascii="Symbol" w:hAnsi="Symbol" w:hint="default"/>
      </w:rPr>
    </w:lvl>
    <w:lvl w:ilvl="4" w:tplc="C50AB5AA" w:tentative="1">
      <w:start w:val="1"/>
      <w:numFmt w:val="bullet"/>
      <w:lvlText w:val="o"/>
      <w:lvlJc w:val="left"/>
      <w:pPr>
        <w:tabs>
          <w:tab w:val="num" w:pos="3600"/>
        </w:tabs>
        <w:ind w:left="3600" w:hanging="360"/>
      </w:pPr>
      <w:rPr>
        <w:rFonts w:ascii="Courier New" w:hAnsi="Courier New" w:cs="Courier New" w:hint="default"/>
      </w:rPr>
    </w:lvl>
    <w:lvl w:ilvl="5" w:tplc="B3EAA9EC" w:tentative="1">
      <w:start w:val="1"/>
      <w:numFmt w:val="bullet"/>
      <w:lvlText w:val=""/>
      <w:lvlJc w:val="left"/>
      <w:pPr>
        <w:tabs>
          <w:tab w:val="num" w:pos="4320"/>
        </w:tabs>
        <w:ind w:left="4320" w:hanging="360"/>
      </w:pPr>
      <w:rPr>
        <w:rFonts w:ascii="Wingdings" w:hAnsi="Wingdings" w:hint="default"/>
      </w:rPr>
    </w:lvl>
    <w:lvl w:ilvl="6" w:tplc="686E9D00" w:tentative="1">
      <w:start w:val="1"/>
      <w:numFmt w:val="bullet"/>
      <w:lvlText w:val=""/>
      <w:lvlJc w:val="left"/>
      <w:pPr>
        <w:tabs>
          <w:tab w:val="num" w:pos="5040"/>
        </w:tabs>
        <w:ind w:left="5040" w:hanging="360"/>
      </w:pPr>
      <w:rPr>
        <w:rFonts w:ascii="Symbol" w:hAnsi="Symbol" w:hint="default"/>
      </w:rPr>
    </w:lvl>
    <w:lvl w:ilvl="7" w:tplc="B8AC32B6" w:tentative="1">
      <w:start w:val="1"/>
      <w:numFmt w:val="bullet"/>
      <w:lvlText w:val="o"/>
      <w:lvlJc w:val="left"/>
      <w:pPr>
        <w:tabs>
          <w:tab w:val="num" w:pos="5760"/>
        </w:tabs>
        <w:ind w:left="5760" w:hanging="360"/>
      </w:pPr>
      <w:rPr>
        <w:rFonts w:ascii="Courier New" w:hAnsi="Courier New" w:cs="Courier New" w:hint="default"/>
      </w:rPr>
    </w:lvl>
    <w:lvl w:ilvl="8" w:tplc="EBD25A8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B056814"/>
    <w:multiLevelType w:val="hybridMultilevel"/>
    <w:tmpl w:val="1D8CF8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C9A1D9B"/>
    <w:multiLevelType w:val="hybridMultilevel"/>
    <w:tmpl w:val="DF3209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F9C7ED3"/>
    <w:multiLevelType w:val="hybridMultilevel"/>
    <w:tmpl w:val="710E9F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C64CD3"/>
    <w:multiLevelType w:val="multilevel"/>
    <w:tmpl w:val="A3E2A346"/>
    <w:lvl w:ilvl="0">
      <w:start w:val="1"/>
      <w:numFmt w:val="decimal"/>
      <w:isLgl/>
      <w:lvlText w:val="%1."/>
      <w:lvlJc w:val="left"/>
      <w:pPr>
        <w:tabs>
          <w:tab w:val="num" w:pos="864"/>
        </w:tabs>
        <w:ind w:left="864" w:hanging="432"/>
      </w:pPr>
      <w:rPr>
        <w:rFonts w:hint="default"/>
        <w:b w:val="0"/>
      </w:rPr>
    </w:lvl>
    <w:lvl w:ilvl="1">
      <w:start w:val="1"/>
      <w:numFmt w:val="decimal"/>
      <w:lvlText w:val="%1.%2"/>
      <w:lvlJc w:val="left"/>
      <w:pPr>
        <w:tabs>
          <w:tab w:val="num" w:pos="1108"/>
        </w:tabs>
        <w:ind w:left="1108" w:hanging="576"/>
      </w:pPr>
      <w:rPr>
        <w:rFonts w:hint="default"/>
      </w:rPr>
    </w:lvl>
    <w:lvl w:ilvl="2">
      <w:start w:val="1"/>
      <w:numFmt w:val="decimal"/>
      <w:lvlText w:val="%1.%2.%3"/>
      <w:lvlJc w:val="left"/>
      <w:pPr>
        <w:tabs>
          <w:tab w:val="num" w:pos="1512"/>
        </w:tabs>
        <w:ind w:left="1512" w:hanging="720"/>
      </w:pPr>
      <w:rPr>
        <w:rFonts w:hint="default"/>
      </w:rPr>
    </w:lvl>
    <w:lvl w:ilvl="3">
      <w:start w:val="1"/>
      <w:numFmt w:val="decimal"/>
      <w:lvlText w:val="%1.%2.%3.%4"/>
      <w:lvlJc w:val="left"/>
      <w:pPr>
        <w:tabs>
          <w:tab w:val="num" w:pos="1296"/>
        </w:tabs>
        <w:ind w:left="1296" w:hanging="864"/>
      </w:pPr>
      <w:rPr>
        <w:rFonts w:hint="default"/>
        <w:color w:val="99CCFF"/>
        <w:sz w:val="20"/>
        <w:szCs w:val="20"/>
      </w:rPr>
    </w:lvl>
    <w:lvl w:ilvl="4">
      <w:start w:val="1"/>
      <w:numFmt w:val="decimal"/>
      <w:lvlText w:val="%1.%2.%3.%4.%5"/>
      <w:lvlJc w:val="left"/>
      <w:pPr>
        <w:tabs>
          <w:tab w:val="num" w:pos="1440"/>
        </w:tabs>
        <w:ind w:left="1440" w:hanging="1008"/>
      </w:pPr>
      <w:rPr>
        <w:rFonts w:hint="default"/>
      </w:rPr>
    </w:lvl>
    <w:lvl w:ilvl="5">
      <w:start w:val="1"/>
      <w:numFmt w:val="decimal"/>
      <w:lvlText w:val="%1.%2.%3.%4.%5.%6"/>
      <w:lvlJc w:val="left"/>
      <w:pPr>
        <w:tabs>
          <w:tab w:val="num" w:pos="1584"/>
        </w:tabs>
        <w:ind w:left="1584" w:hanging="1152"/>
      </w:pPr>
      <w:rPr>
        <w:rFonts w:hint="default"/>
      </w:rPr>
    </w:lvl>
    <w:lvl w:ilvl="6">
      <w:start w:val="1"/>
      <w:numFmt w:val="decimal"/>
      <w:lvlText w:val="%1.%2.%3.%4.%5.%6.%7"/>
      <w:lvlJc w:val="left"/>
      <w:pPr>
        <w:tabs>
          <w:tab w:val="num" w:pos="1728"/>
        </w:tabs>
        <w:ind w:left="1728" w:hanging="1296"/>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016"/>
        </w:tabs>
        <w:ind w:left="2016" w:hanging="1584"/>
      </w:pPr>
      <w:rPr>
        <w:rFonts w:hint="default"/>
      </w:rPr>
    </w:lvl>
  </w:abstractNum>
  <w:abstractNum w:abstractNumId="16" w15:restartNumberingAfterBreak="0">
    <w:nsid w:val="217D6DCD"/>
    <w:multiLevelType w:val="singleLevel"/>
    <w:tmpl w:val="268E6722"/>
    <w:lvl w:ilvl="0">
      <w:start w:val="1"/>
      <w:numFmt w:val="bullet"/>
      <w:pStyle w:val="bullet"/>
      <w:lvlText w:val=""/>
      <w:lvlJc w:val="left"/>
      <w:pPr>
        <w:tabs>
          <w:tab w:val="num" w:pos="360"/>
        </w:tabs>
        <w:ind w:left="360" w:hanging="360"/>
      </w:pPr>
      <w:rPr>
        <w:rFonts w:ascii="Wingdings" w:hAnsi="Wingdings" w:hint="default"/>
      </w:rPr>
    </w:lvl>
  </w:abstractNum>
  <w:abstractNum w:abstractNumId="17" w15:restartNumberingAfterBreak="0">
    <w:nsid w:val="2431223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253D6115"/>
    <w:multiLevelType w:val="hybridMultilevel"/>
    <w:tmpl w:val="4A9464D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6F23B70"/>
    <w:multiLevelType w:val="hybridMultilevel"/>
    <w:tmpl w:val="00F899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9100E78"/>
    <w:multiLevelType w:val="singleLevel"/>
    <w:tmpl w:val="76E229E2"/>
    <w:lvl w:ilvl="0">
      <w:start w:val="1"/>
      <w:numFmt w:val="decimal"/>
      <w:lvlText w:val="%1."/>
      <w:lvlJc w:val="left"/>
      <w:pPr>
        <w:tabs>
          <w:tab w:val="num" w:pos="1494"/>
        </w:tabs>
        <w:ind w:left="1494" w:hanging="360"/>
      </w:pPr>
    </w:lvl>
  </w:abstractNum>
  <w:abstractNum w:abstractNumId="21" w15:restartNumberingAfterBreak="0">
    <w:nsid w:val="2F6B4C67"/>
    <w:multiLevelType w:val="multilevel"/>
    <w:tmpl w:val="FF02B62A"/>
    <w:numStyleLink w:val="TSZStyleTSZStyleOutlinenumberedPaleBlueOutlinenumbered"/>
  </w:abstractNum>
  <w:abstractNum w:abstractNumId="22" w15:restartNumberingAfterBreak="0">
    <w:nsid w:val="39EE2549"/>
    <w:multiLevelType w:val="hybridMultilevel"/>
    <w:tmpl w:val="4A2CF8AE"/>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9F7790E"/>
    <w:multiLevelType w:val="hybridMultilevel"/>
    <w:tmpl w:val="B76AEB1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0DD18A2"/>
    <w:multiLevelType w:val="hybridMultilevel"/>
    <w:tmpl w:val="447A70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26E4A66"/>
    <w:multiLevelType w:val="hybridMultilevel"/>
    <w:tmpl w:val="CD1412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37469D6"/>
    <w:multiLevelType w:val="hybridMultilevel"/>
    <w:tmpl w:val="2724D2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43956D8A"/>
    <w:multiLevelType w:val="hybridMultilevel"/>
    <w:tmpl w:val="0B5289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4912EE9"/>
    <w:multiLevelType w:val="multilevel"/>
    <w:tmpl w:val="FF02B62A"/>
    <w:styleLink w:val="TSZStyleTSZStyleOutlinenumberedPaleBlueOutlinenumbered"/>
    <w:lvl w:ilvl="0">
      <w:start w:val="1"/>
      <w:numFmt w:val="bullet"/>
      <w:pStyle w:val="TSZNormalpunkty"/>
      <w:lvlText w:val=""/>
      <w:lvlJc w:val="left"/>
      <w:pPr>
        <w:tabs>
          <w:tab w:val="num" w:pos="360"/>
        </w:tabs>
        <w:ind w:left="360" w:hanging="360"/>
      </w:pPr>
      <w:rPr>
        <w:rFonts w:ascii="Symbol" w:hAnsi="Symbol"/>
        <w:color w:val="99CCFF"/>
      </w:rPr>
    </w:lvl>
    <w:lvl w:ilvl="1">
      <w:start w:val="1"/>
      <w:numFmt w:val="bullet"/>
      <w:lvlText w:val="▬"/>
      <w:lvlJc w:val="left"/>
      <w:pPr>
        <w:tabs>
          <w:tab w:val="num" w:pos="1080"/>
        </w:tabs>
        <w:ind w:left="1080" w:hanging="360"/>
      </w:pPr>
      <w:rPr>
        <w:rFonts w:ascii="Courier New" w:hAnsi="Courier New"/>
        <w:color w:val="99CCFF"/>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4D861DD"/>
    <w:multiLevelType w:val="hybridMultilevel"/>
    <w:tmpl w:val="6C1603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7DE63A8"/>
    <w:multiLevelType w:val="hybridMultilevel"/>
    <w:tmpl w:val="D5C2155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4B6641E0"/>
    <w:multiLevelType w:val="singleLevel"/>
    <w:tmpl w:val="83B42D90"/>
    <w:lvl w:ilvl="0">
      <w:start w:val="1"/>
      <w:numFmt w:val="bullet"/>
      <w:pStyle w:val="Bullet0"/>
      <w:lvlText w:val=""/>
      <w:lvlJc w:val="left"/>
      <w:pPr>
        <w:tabs>
          <w:tab w:val="num" w:pos="360"/>
        </w:tabs>
        <w:ind w:left="360" w:hanging="360"/>
      </w:pPr>
      <w:rPr>
        <w:rFonts w:ascii="Symbol" w:hAnsi="Symbol" w:hint="default"/>
      </w:rPr>
    </w:lvl>
  </w:abstractNum>
  <w:abstractNum w:abstractNumId="32" w15:restartNumberingAfterBreak="0">
    <w:nsid w:val="4BD205AE"/>
    <w:multiLevelType w:val="multilevel"/>
    <w:tmpl w:val="ED64C6C8"/>
    <w:lvl w:ilvl="0">
      <w:start w:val="1"/>
      <w:numFmt w:val="decimal"/>
      <w:isLgl/>
      <w:lvlText w:val="%1."/>
      <w:lvlJc w:val="left"/>
      <w:pPr>
        <w:tabs>
          <w:tab w:val="num" w:pos="432"/>
        </w:tabs>
        <w:ind w:left="432" w:hanging="432"/>
      </w:pPr>
      <w:rPr>
        <w:rFonts w:hint="default"/>
      </w:rPr>
    </w:lvl>
    <w:lvl w:ilvl="1">
      <w:start w:val="1"/>
      <w:numFmt w:val="decimal"/>
      <w:pStyle w:val="Nagwek2"/>
      <w:lvlText w:val="%1.%2"/>
      <w:lvlJc w:val="left"/>
      <w:pPr>
        <w:tabs>
          <w:tab w:val="num" w:pos="860"/>
        </w:tabs>
        <w:ind w:left="860" w:hanging="576"/>
      </w:pPr>
      <w:rPr>
        <w:rFonts w:hint="default"/>
      </w:rPr>
    </w:lvl>
    <w:lvl w:ilvl="2">
      <w:start w:val="1"/>
      <w:numFmt w:val="decimal"/>
      <w:pStyle w:val="Nagwek3"/>
      <w:lvlText w:val="%1.%2.%3"/>
      <w:lvlJc w:val="left"/>
      <w:pPr>
        <w:tabs>
          <w:tab w:val="num" w:pos="1080"/>
        </w:tabs>
        <w:ind w:left="1080" w:hanging="720"/>
      </w:pPr>
      <w:rPr>
        <w:rFonts w:hint="default"/>
      </w:rPr>
    </w:lvl>
    <w:lvl w:ilvl="3">
      <w:start w:val="1"/>
      <w:numFmt w:val="decimal"/>
      <w:pStyle w:val="Nagwek4"/>
      <w:lvlText w:val="%1.%2.%3.%4"/>
      <w:lvlJc w:val="left"/>
      <w:pPr>
        <w:tabs>
          <w:tab w:val="num" w:pos="864"/>
        </w:tabs>
        <w:ind w:left="864" w:hanging="864"/>
      </w:pPr>
      <w:rPr>
        <w:rFonts w:hint="default"/>
        <w:color w:val="auto"/>
        <w:sz w:val="20"/>
        <w:szCs w:val="20"/>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33" w15:restartNumberingAfterBreak="0">
    <w:nsid w:val="4E1822B5"/>
    <w:multiLevelType w:val="hybridMultilevel"/>
    <w:tmpl w:val="65562B6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4" w15:restartNumberingAfterBreak="0">
    <w:nsid w:val="53953EB8"/>
    <w:multiLevelType w:val="hybridMultilevel"/>
    <w:tmpl w:val="D3D8C5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56C87FE2"/>
    <w:multiLevelType w:val="hybridMultilevel"/>
    <w:tmpl w:val="9DAA1FD0"/>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15:restartNumberingAfterBreak="0">
    <w:nsid w:val="58120366"/>
    <w:multiLevelType w:val="hybridMultilevel"/>
    <w:tmpl w:val="0FA818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3143EA4"/>
    <w:multiLevelType w:val="hybridMultilevel"/>
    <w:tmpl w:val="BDEEE84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7DE77FB"/>
    <w:multiLevelType w:val="singleLevel"/>
    <w:tmpl w:val="82BCD70E"/>
    <w:lvl w:ilvl="0">
      <w:start w:val="1"/>
      <w:numFmt w:val="bullet"/>
      <w:pStyle w:val="TSZNormalpodpunkty"/>
      <w:lvlText w:val=""/>
      <w:lvlJc w:val="left"/>
      <w:pPr>
        <w:tabs>
          <w:tab w:val="num" w:pos="360"/>
        </w:tabs>
        <w:ind w:left="360" w:hanging="360"/>
      </w:pPr>
      <w:rPr>
        <w:rFonts w:ascii="Symbol" w:hAnsi="Symbol" w:hint="default"/>
        <w:color w:val="99CCFF"/>
      </w:rPr>
    </w:lvl>
  </w:abstractNum>
  <w:abstractNum w:abstractNumId="39" w15:restartNumberingAfterBreak="0">
    <w:nsid w:val="71895E53"/>
    <w:multiLevelType w:val="hybridMultilevel"/>
    <w:tmpl w:val="E79A8CB2"/>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1A47BB6"/>
    <w:multiLevelType w:val="hybridMultilevel"/>
    <w:tmpl w:val="ADBCB6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3D87AD7"/>
    <w:multiLevelType w:val="hybridMultilevel"/>
    <w:tmpl w:val="C78244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83F4876"/>
    <w:multiLevelType w:val="hybridMultilevel"/>
    <w:tmpl w:val="3CE20AB0"/>
    <w:lvl w:ilvl="0" w:tplc="9214837E">
      <w:start w:val="1"/>
      <w:numFmt w:val="bullet"/>
      <w:pStyle w:val="Tabelatresc"/>
      <w:lvlText w:val=""/>
      <w:lvlJc w:val="left"/>
      <w:pPr>
        <w:tabs>
          <w:tab w:val="num" w:pos="720"/>
        </w:tabs>
        <w:ind w:left="720" w:hanging="360"/>
      </w:pPr>
      <w:rPr>
        <w:rFonts w:ascii="Symbol" w:hAnsi="Symbol" w:hint="default"/>
      </w:rPr>
    </w:lvl>
    <w:lvl w:ilvl="1" w:tplc="E094159C" w:tentative="1">
      <w:start w:val="1"/>
      <w:numFmt w:val="bullet"/>
      <w:lvlText w:val="o"/>
      <w:lvlJc w:val="left"/>
      <w:pPr>
        <w:tabs>
          <w:tab w:val="num" w:pos="1440"/>
        </w:tabs>
        <w:ind w:left="1440" w:hanging="360"/>
      </w:pPr>
      <w:rPr>
        <w:rFonts w:ascii="Courier New" w:hAnsi="Courier New" w:cs="Courier New" w:hint="default"/>
      </w:rPr>
    </w:lvl>
    <w:lvl w:ilvl="2" w:tplc="7A4407B2" w:tentative="1">
      <w:start w:val="1"/>
      <w:numFmt w:val="bullet"/>
      <w:lvlText w:val=""/>
      <w:lvlJc w:val="left"/>
      <w:pPr>
        <w:tabs>
          <w:tab w:val="num" w:pos="2160"/>
        </w:tabs>
        <w:ind w:left="2160" w:hanging="360"/>
      </w:pPr>
      <w:rPr>
        <w:rFonts w:ascii="Wingdings" w:hAnsi="Wingdings" w:hint="default"/>
      </w:rPr>
    </w:lvl>
    <w:lvl w:ilvl="3" w:tplc="8BD6108A" w:tentative="1">
      <w:start w:val="1"/>
      <w:numFmt w:val="bullet"/>
      <w:lvlText w:val=""/>
      <w:lvlJc w:val="left"/>
      <w:pPr>
        <w:tabs>
          <w:tab w:val="num" w:pos="2880"/>
        </w:tabs>
        <w:ind w:left="2880" w:hanging="360"/>
      </w:pPr>
      <w:rPr>
        <w:rFonts w:ascii="Symbol" w:hAnsi="Symbol" w:hint="default"/>
      </w:rPr>
    </w:lvl>
    <w:lvl w:ilvl="4" w:tplc="F55C83A0" w:tentative="1">
      <w:start w:val="1"/>
      <w:numFmt w:val="bullet"/>
      <w:lvlText w:val="o"/>
      <w:lvlJc w:val="left"/>
      <w:pPr>
        <w:tabs>
          <w:tab w:val="num" w:pos="3600"/>
        </w:tabs>
        <w:ind w:left="3600" w:hanging="360"/>
      </w:pPr>
      <w:rPr>
        <w:rFonts w:ascii="Courier New" w:hAnsi="Courier New" w:cs="Courier New" w:hint="default"/>
      </w:rPr>
    </w:lvl>
    <w:lvl w:ilvl="5" w:tplc="020ABB86" w:tentative="1">
      <w:start w:val="1"/>
      <w:numFmt w:val="bullet"/>
      <w:lvlText w:val=""/>
      <w:lvlJc w:val="left"/>
      <w:pPr>
        <w:tabs>
          <w:tab w:val="num" w:pos="4320"/>
        </w:tabs>
        <w:ind w:left="4320" w:hanging="360"/>
      </w:pPr>
      <w:rPr>
        <w:rFonts w:ascii="Wingdings" w:hAnsi="Wingdings" w:hint="default"/>
      </w:rPr>
    </w:lvl>
    <w:lvl w:ilvl="6" w:tplc="8F54072E" w:tentative="1">
      <w:start w:val="1"/>
      <w:numFmt w:val="bullet"/>
      <w:lvlText w:val=""/>
      <w:lvlJc w:val="left"/>
      <w:pPr>
        <w:tabs>
          <w:tab w:val="num" w:pos="5040"/>
        </w:tabs>
        <w:ind w:left="5040" w:hanging="360"/>
      </w:pPr>
      <w:rPr>
        <w:rFonts w:ascii="Symbol" w:hAnsi="Symbol" w:hint="default"/>
      </w:rPr>
    </w:lvl>
    <w:lvl w:ilvl="7" w:tplc="D79ABB66" w:tentative="1">
      <w:start w:val="1"/>
      <w:numFmt w:val="bullet"/>
      <w:lvlText w:val="o"/>
      <w:lvlJc w:val="left"/>
      <w:pPr>
        <w:tabs>
          <w:tab w:val="num" w:pos="5760"/>
        </w:tabs>
        <w:ind w:left="5760" w:hanging="360"/>
      </w:pPr>
      <w:rPr>
        <w:rFonts w:ascii="Courier New" w:hAnsi="Courier New" w:cs="Courier New" w:hint="default"/>
      </w:rPr>
    </w:lvl>
    <w:lvl w:ilvl="8" w:tplc="D0200380"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ECC3B6D"/>
    <w:multiLevelType w:val="singleLevel"/>
    <w:tmpl w:val="F8882F18"/>
    <w:lvl w:ilvl="0">
      <w:start w:val="1"/>
      <w:numFmt w:val="decimal"/>
      <w:pStyle w:val="tablelist"/>
      <w:lvlText w:val="%1"/>
      <w:lvlJc w:val="left"/>
      <w:pPr>
        <w:tabs>
          <w:tab w:val="num" w:pos="360"/>
        </w:tabs>
        <w:ind w:left="170" w:hanging="170"/>
      </w:pPr>
      <w:rPr>
        <w:rFonts w:ascii="Garamond" w:hAnsi="Garamond" w:hint="default"/>
        <w:b w:val="0"/>
        <w:i w:val="0"/>
        <w:sz w:val="14"/>
      </w:rPr>
    </w:lvl>
  </w:abstractNum>
  <w:num w:numId="1">
    <w:abstractNumId w:val="32"/>
  </w:num>
  <w:num w:numId="2">
    <w:abstractNumId w:val="28"/>
  </w:num>
  <w:num w:numId="3">
    <w:abstractNumId w:val="38"/>
  </w:num>
  <w:num w:numId="4">
    <w:abstractNumId w:val="42"/>
  </w:num>
  <w:num w:numId="5">
    <w:abstractNumId w:val="11"/>
  </w:num>
  <w:num w:numId="6">
    <w:abstractNumId w:val="21"/>
  </w:num>
  <w:num w:numId="7">
    <w:abstractNumId w:val="6"/>
  </w:num>
  <w:num w:numId="8">
    <w:abstractNumId w:val="35"/>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3"/>
  </w:num>
  <w:num w:numId="11">
    <w:abstractNumId w:val="31"/>
  </w:num>
  <w:num w:numId="12">
    <w:abstractNumId w:val="16"/>
  </w:num>
  <w:num w:numId="13">
    <w:abstractNumId w:val="17"/>
  </w:num>
  <w:num w:numId="14">
    <w:abstractNumId w:val="20"/>
    <w:lvlOverride w:ilvl="0">
      <w:startOverride w:val="1"/>
    </w:lvlOverride>
  </w:num>
  <w:num w:numId="1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num>
  <w:num w:numId="17">
    <w:abstractNumId w:val="7"/>
  </w:num>
  <w:num w:numId="18">
    <w:abstractNumId w:val="41"/>
  </w:num>
  <w:num w:numId="19">
    <w:abstractNumId w:val="29"/>
  </w:num>
  <w:num w:numId="20">
    <w:abstractNumId w:val="25"/>
  </w:num>
  <w:num w:numId="21">
    <w:abstractNumId w:val="13"/>
  </w:num>
  <w:num w:numId="22">
    <w:abstractNumId w:val="12"/>
  </w:num>
  <w:num w:numId="23">
    <w:abstractNumId w:val="30"/>
  </w:num>
  <w:num w:numId="24">
    <w:abstractNumId w:val="26"/>
  </w:num>
  <w:num w:numId="25">
    <w:abstractNumId w:val="24"/>
  </w:num>
  <w:num w:numId="26">
    <w:abstractNumId w:val="8"/>
  </w:num>
  <w:num w:numId="27">
    <w:abstractNumId w:val="3"/>
  </w:num>
  <w:num w:numId="28">
    <w:abstractNumId w:val="2"/>
  </w:num>
  <w:num w:numId="29">
    <w:abstractNumId w:val="1"/>
  </w:num>
  <w:num w:numId="30">
    <w:abstractNumId w:val="0"/>
  </w:num>
  <w:num w:numId="31">
    <w:abstractNumId w:val="5"/>
  </w:num>
  <w:num w:numId="32">
    <w:abstractNumId w:val="4"/>
  </w:num>
  <w:num w:numId="33">
    <w:abstractNumId w:val="22"/>
  </w:num>
  <w:num w:numId="34">
    <w:abstractNumId w:val="23"/>
  </w:num>
  <w:num w:numId="35">
    <w:abstractNumId w:val="39"/>
  </w:num>
  <w:num w:numId="36">
    <w:abstractNumId w:val="33"/>
  </w:num>
  <w:num w:numId="37">
    <w:abstractNumId w:val="40"/>
  </w:num>
  <w:num w:numId="38">
    <w:abstractNumId w:val="18"/>
  </w:num>
  <w:num w:numId="39">
    <w:abstractNumId w:val="19"/>
  </w:num>
  <w:num w:numId="40">
    <w:abstractNumId w:val="14"/>
  </w:num>
  <w:num w:numId="41">
    <w:abstractNumId w:val="27"/>
  </w:num>
  <w:num w:numId="42">
    <w:abstractNumId w:val="37"/>
  </w:num>
  <w:num w:numId="43">
    <w:abstractNumId w:val="36"/>
  </w:num>
  <w:num w:numId="44">
    <w:abstractNumId w:val="3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hideSpellingErrors/>
  <w:hideGrammaticalErrors/>
  <w:activeWritingStyle w:appName="MSWord" w:lang="en-US" w:vendorID="64" w:dllVersion="6" w:nlCheck="1" w:checkStyle="1"/>
  <w:activeWritingStyle w:appName="MSWord" w:lang="en-GB" w:vendorID="64" w:dllVersion="6" w:nlCheck="1" w:checkStyle="1"/>
  <w:activeWritingStyle w:appName="MSWord" w:lang="fr-BE" w:vendorID="64" w:dllVersion="6" w:nlCheck="1" w:checkStyle="1"/>
  <w:activeWritingStyle w:appName="MSWord" w:lang="pl-PL" w:vendorID="64" w:dllVersion="4096" w:nlCheck="1" w:checkStyle="0"/>
  <w:proofState w:spelling="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ocumentProtection w:formatting="1" w:enforcement="0"/>
  <w:defaultTabStop w:val="708"/>
  <w:hyphenationZone w:val="425"/>
  <w:defaultTableStyle w:val="TSZDomylnyStylTabeli"/>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4AD"/>
    <w:rsid w:val="000000D0"/>
    <w:rsid w:val="00000241"/>
    <w:rsid w:val="00001DBB"/>
    <w:rsid w:val="00005246"/>
    <w:rsid w:val="00006588"/>
    <w:rsid w:val="00010067"/>
    <w:rsid w:val="00012108"/>
    <w:rsid w:val="00012544"/>
    <w:rsid w:val="00013051"/>
    <w:rsid w:val="00013EC1"/>
    <w:rsid w:val="00014BF7"/>
    <w:rsid w:val="000152C4"/>
    <w:rsid w:val="000153D9"/>
    <w:rsid w:val="00015708"/>
    <w:rsid w:val="00015D57"/>
    <w:rsid w:val="00020717"/>
    <w:rsid w:val="00020808"/>
    <w:rsid w:val="00020E51"/>
    <w:rsid w:val="00021964"/>
    <w:rsid w:val="00021A6C"/>
    <w:rsid w:val="00022A7F"/>
    <w:rsid w:val="00022D06"/>
    <w:rsid w:val="00022F5D"/>
    <w:rsid w:val="00023DA9"/>
    <w:rsid w:val="00024073"/>
    <w:rsid w:val="0002536C"/>
    <w:rsid w:val="00025497"/>
    <w:rsid w:val="00025D5D"/>
    <w:rsid w:val="000262CA"/>
    <w:rsid w:val="00027683"/>
    <w:rsid w:val="0002783E"/>
    <w:rsid w:val="0002793C"/>
    <w:rsid w:val="00030692"/>
    <w:rsid w:val="00030E8E"/>
    <w:rsid w:val="0003208B"/>
    <w:rsid w:val="000325A8"/>
    <w:rsid w:val="00034785"/>
    <w:rsid w:val="00034EB8"/>
    <w:rsid w:val="00035DDE"/>
    <w:rsid w:val="000363C6"/>
    <w:rsid w:val="0003776B"/>
    <w:rsid w:val="0003784C"/>
    <w:rsid w:val="0004225C"/>
    <w:rsid w:val="0004354B"/>
    <w:rsid w:val="0004462A"/>
    <w:rsid w:val="000446B5"/>
    <w:rsid w:val="0004495D"/>
    <w:rsid w:val="00044AE8"/>
    <w:rsid w:val="00045A55"/>
    <w:rsid w:val="00045F5B"/>
    <w:rsid w:val="0004641A"/>
    <w:rsid w:val="0004679A"/>
    <w:rsid w:val="000469C7"/>
    <w:rsid w:val="00046E92"/>
    <w:rsid w:val="00050568"/>
    <w:rsid w:val="00051E1F"/>
    <w:rsid w:val="00052465"/>
    <w:rsid w:val="000536B0"/>
    <w:rsid w:val="0005441D"/>
    <w:rsid w:val="00055F9C"/>
    <w:rsid w:val="0005673E"/>
    <w:rsid w:val="0005677A"/>
    <w:rsid w:val="00056E02"/>
    <w:rsid w:val="000575D8"/>
    <w:rsid w:val="000610B7"/>
    <w:rsid w:val="00062FC8"/>
    <w:rsid w:val="000630C2"/>
    <w:rsid w:val="00063782"/>
    <w:rsid w:val="00063E5C"/>
    <w:rsid w:val="00065C85"/>
    <w:rsid w:val="00065E1E"/>
    <w:rsid w:val="00071382"/>
    <w:rsid w:val="00071411"/>
    <w:rsid w:val="00071DFB"/>
    <w:rsid w:val="00072F42"/>
    <w:rsid w:val="00075D6A"/>
    <w:rsid w:val="00076335"/>
    <w:rsid w:val="00076FF5"/>
    <w:rsid w:val="000770DD"/>
    <w:rsid w:val="000776C7"/>
    <w:rsid w:val="00077CCA"/>
    <w:rsid w:val="000808F7"/>
    <w:rsid w:val="00080991"/>
    <w:rsid w:val="0008394A"/>
    <w:rsid w:val="00084C61"/>
    <w:rsid w:val="0008501C"/>
    <w:rsid w:val="00085C38"/>
    <w:rsid w:val="000868B0"/>
    <w:rsid w:val="0008769F"/>
    <w:rsid w:val="00087AE6"/>
    <w:rsid w:val="000906CE"/>
    <w:rsid w:val="0009127E"/>
    <w:rsid w:val="000922D4"/>
    <w:rsid w:val="00092864"/>
    <w:rsid w:val="000942B4"/>
    <w:rsid w:val="00095E64"/>
    <w:rsid w:val="000960CA"/>
    <w:rsid w:val="00096491"/>
    <w:rsid w:val="00096631"/>
    <w:rsid w:val="000A0096"/>
    <w:rsid w:val="000A074B"/>
    <w:rsid w:val="000A0E39"/>
    <w:rsid w:val="000A1257"/>
    <w:rsid w:val="000A1723"/>
    <w:rsid w:val="000A1867"/>
    <w:rsid w:val="000A1E19"/>
    <w:rsid w:val="000A2C0D"/>
    <w:rsid w:val="000A38FF"/>
    <w:rsid w:val="000A484A"/>
    <w:rsid w:val="000A6969"/>
    <w:rsid w:val="000A74E3"/>
    <w:rsid w:val="000A7D81"/>
    <w:rsid w:val="000B0417"/>
    <w:rsid w:val="000B0CC5"/>
    <w:rsid w:val="000B1BE8"/>
    <w:rsid w:val="000B3A25"/>
    <w:rsid w:val="000B47AE"/>
    <w:rsid w:val="000B4CDA"/>
    <w:rsid w:val="000B4CFE"/>
    <w:rsid w:val="000B4F82"/>
    <w:rsid w:val="000B5524"/>
    <w:rsid w:val="000B57CE"/>
    <w:rsid w:val="000B5D82"/>
    <w:rsid w:val="000B6B78"/>
    <w:rsid w:val="000B6FF4"/>
    <w:rsid w:val="000B77C1"/>
    <w:rsid w:val="000B7A2C"/>
    <w:rsid w:val="000C08C9"/>
    <w:rsid w:val="000C102A"/>
    <w:rsid w:val="000C1172"/>
    <w:rsid w:val="000C39F2"/>
    <w:rsid w:val="000C3F6D"/>
    <w:rsid w:val="000C4576"/>
    <w:rsid w:val="000C605D"/>
    <w:rsid w:val="000C60BC"/>
    <w:rsid w:val="000C639F"/>
    <w:rsid w:val="000C6F37"/>
    <w:rsid w:val="000C6FEA"/>
    <w:rsid w:val="000C7314"/>
    <w:rsid w:val="000C7C4A"/>
    <w:rsid w:val="000D06C7"/>
    <w:rsid w:val="000D1BA3"/>
    <w:rsid w:val="000D1E43"/>
    <w:rsid w:val="000D3780"/>
    <w:rsid w:val="000D3794"/>
    <w:rsid w:val="000D3C58"/>
    <w:rsid w:val="000D4B01"/>
    <w:rsid w:val="000D660D"/>
    <w:rsid w:val="000E2EA1"/>
    <w:rsid w:val="000E3674"/>
    <w:rsid w:val="000E3DD3"/>
    <w:rsid w:val="000E48D5"/>
    <w:rsid w:val="000E4D12"/>
    <w:rsid w:val="000E562B"/>
    <w:rsid w:val="000E5DF6"/>
    <w:rsid w:val="000E7486"/>
    <w:rsid w:val="000F0BED"/>
    <w:rsid w:val="000F0EDE"/>
    <w:rsid w:val="000F2207"/>
    <w:rsid w:val="000F3743"/>
    <w:rsid w:val="000F49A3"/>
    <w:rsid w:val="000F5736"/>
    <w:rsid w:val="000F574C"/>
    <w:rsid w:val="000F5792"/>
    <w:rsid w:val="000F6474"/>
    <w:rsid w:val="000F7549"/>
    <w:rsid w:val="00100674"/>
    <w:rsid w:val="00100CA3"/>
    <w:rsid w:val="00100DEE"/>
    <w:rsid w:val="00101CAC"/>
    <w:rsid w:val="00102186"/>
    <w:rsid w:val="001026F1"/>
    <w:rsid w:val="00102D88"/>
    <w:rsid w:val="001042A6"/>
    <w:rsid w:val="00104B27"/>
    <w:rsid w:val="001055FE"/>
    <w:rsid w:val="00106B14"/>
    <w:rsid w:val="00106CCB"/>
    <w:rsid w:val="00107ED9"/>
    <w:rsid w:val="00115E22"/>
    <w:rsid w:val="00116390"/>
    <w:rsid w:val="001167DA"/>
    <w:rsid w:val="00116998"/>
    <w:rsid w:val="0011729B"/>
    <w:rsid w:val="001202E2"/>
    <w:rsid w:val="00121689"/>
    <w:rsid w:val="00121B10"/>
    <w:rsid w:val="00121DCF"/>
    <w:rsid w:val="0012255D"/>
    <w:rsid w:val="00122632"/>
    <w:rsid w:val="00124214"/>
    <w:rsid w:val="001243A6"/>
    <w:rsid w:val="001247A7"/>
    <w:rsid w:val="00125383"/>
    <w:rsid w:val="00125E5E"/>
    <w:rsid w:val="0012661E"/>
    <w:rsid w:val="00127858"/>
    <w:rsid w:val="00127CC8"/>
    <w:rsid w:val="00127F19"/>
    <w:rsid w:val="001304A8"/>
    <w:rsid w:val="00130779"/>
    <w:rsid w:val="00130D15"/>
    <w:rsid w:val="00132C25"/>
    <w:rsid w:val="00133741"/>
    <w:rsid w:val="00134B90"/>
    <w:rsid w:val="00134B94"/>
    <w:rsid w:val="00136E3D"/>
    <w:rsid w:val="00137080"/>
    <w:rsid w:val="001372D3"/>
    <w:rsid w:val="0013749F"/>
    <w:rsid w:val="00137978"/>
    <w:rsid w:val="00140B4C"/>
    <w:rsid w:val="00141567"/>
    <w:rsid w:val="00141649"/>
    <w:rsid w:val="00141B5A"/>
    <w:rsid w:val="0014217A"/>
    <w:rsid w:val="00142C98"/>
    <w:rsid w:val="001436C5"/>
    <w:rsid w:val="00143E4C"/>
    <w:rsid w:val="0014568F"/>
    <w:rsid w:val="001456DF"/>
    <w:rsid w:val="00146D34"/>
    <w:rsid w:val="00147472"/>
    <w:rsid w:val="00147636"/>
    <w:rsid w:val="0015195A"/>
    <w:rsid w:val="00151FAF"/>
    <w:rsid w:val="0015350E"/>
    <w:rsid w:val="00153A70"/>
    <w:rsid w:val="00155286"/>
    <w:rsid w:val="00155BED"/>
    <w:rsid w:val="001561FB"/>
    <w:rsid w:val="00156CCA"/>
    <w:rsid w:val="00157994"/>
    <w:rsid w:val="0016142B"/>
    <w:rsid w:val="0016164F"/>
    <w:rsid w:val="001628EA"/>
    <w:rsid w:val="0016303B"/>
    <w:rsid w:val="0016346F"/>
    <w:rsid w:val="00163FA4"/>
    <w:rsid w:val="00164847"/>
    <w:rsid w:val="00165863"/>
    <w:rsid w:val="0016609D"/>
    <w:rsid w:val="00167D4C"/>
    <w:rsid w:val="00170107"/>
    <w:rsid w:val="001709D0"/>
    <w:rsid w:val="00171D09"/>
    <w:rsid w:val="001720E2"/>
    <w:rsid w:val="00172FA5"/>
    <w:rsid w:val="00174824"/>
    <w:rsid w:val="001773E7"/>
    <w:rsid w:val="001804A2"/>
    <w:rsid w:val="00181CCD"/>
    <w:rsid w:val="00181E4C"/>
    <w:rsid w:val="0018230C"/>
    <w:rsid w:val="00182D44"/>
    <w:rsid w:val="001837B7"/>
    <w:rsid w:val="001843B6"/>
    <w:rsid w:val="00184B66"/>
    <w:rsid w:val="00184E76"/>
    <w:rsid w:val="00185D53"/>
    <w:rsid w:val="001870B5"/>
    <w:rsid w:val="0018749D"/>
    <w:rsid w:val="001878BA"/>
    <w:rsid w:val="00187AE2"/>
    <w:rsid w:val="00191373"/>
    <w:rsid w:val="0019146E"/>
    <w:rsid w:val="001916F4"/>
    <w:rsid w:val="00193829"/>
    <w:rsid w:val="00193ECE"/>
    <w:rsid w:val="00194E68"/>
    <w:rsid w:val="00194EF0"/>
    <w:rsid w:val="00195148"/>
    <w:rsid w:val="00195687"/>
    <w:rsid w:val="001958C0"/>
    <w:rsid w:val="00195B31"/>
    <w:rsid w:val="00195B8B"/>
    <w:rsid w:val="001961A0"/>
    <w:rsid w:val="001964E7"/>
    <w:rsid w:val="00197951"/>
    <w:rsid w:val="001A15C4"/>
    <w:rsid w:val="001A2113"/>
    <w:rsid w:val="001A2D12"/>
    <w:rsid w:val="001A3872"/>
    <w:rsid w:val="001A3FDF"/>
    <w:rsid w:val="001A4CC3"/>
    <w:rsid w:val="001B0E59"/>
    <w:rsid w:val="001B1351"/>
    <w:rsid w:val="001B13CF"/>
    <w:rsid w:val="001B21F1"/>
    <w:rsid w:val="001B2F12"/>
    <w:rsid w:val="001B365A"/>
    <w:rsid w:val="001B4EFA"/>
    <w:rsid w:val="001B564F"/>
    <w:rsid w:val="001B5C01"/>
    <w:rsid w:val="001B5DA9"/>
    <w:rsid w:val="001B71CA"/>
    <w:rsid w:val="001B7270"/>
    <w:rsid w:val="001B739B"/>
    <w:rsid w:val="001B7DDA"/>
    <w:rsid w:val="001C014F"/>
    <w:rsid w:val="001C09D2"/>
    <w:rsid w:val="001C1270"/>
    <w:rsid w:val="001C1AEE"/>
    <w:rsid w:val="001C231D"/>
    <w:rsid w:val="001C45EB"/>
    <w:rsid w:val="001C563A"/>
    <w:rsid w:val="001C618B"/>
    <w:rsid w:val="001C6247"/>
    <w:rsid w:val="001C7383"/>
    <w:rsid w:val="001C796B"/>
    <w:rsid w:val="001C7A29"/>
    <w:rsid w:val="001C7AC4"/>
    <w:rsid w:val="001D0412"/>
    <w:rsid w:val="001D09D1"/>
    <w:rsid w:val="001D1398"/>
    <w:rsid w:val="001D1F0C"/>
    <w:rsid w:val="001D2531"/>
    <w:rsid w:val="001D25EC"/>
    <w:rsid w:val="001D2E29"/>
    <w:rsid w:val="001D3203"/>
    <w:rsid w:val="001D48AE"/>
    <w:rsid w:val="001D57D4"/>
    <w:rsid w:val="001D607F"/>
    <w:rsid w:val="001D6EF1"/>
    <w:rsid w:val="001D7F2F"/>
    <w:rsid w:val="001E089C"/>
    <w:rsid w:val="001E2244"/>
    <w:rsid w:val="001E2B76"/>
    <w:rsid w:val="001E54F8"/>
    <w:rsid w:val="001E5512"/>
    <w:rsid w:val="001E6194"/>
    <w:rsid w:val="001E6D1B"/>
    <w:rsid w:val="001F109C"/>
    <w:rsid w:val="001F1569"/>
    <w:rsid w:val="001F1A8C"/>
    <w:rsid w:val="001F27A7"/>
    <w:rsid w:val="001F3288"/>
    <w:rsid w:val="001F47B1"/>
    <w:rsid w:val="001F5144"/>
    <w:rsid w:val="001F5932"/>
    <w:rsid w:val="001F6434"/>
    <w:rsid w:val="001F7043"/>
    <w:rsid w:val="001F791E"/>
    <w:rsid w:val="001F7B3A"/>
    <w:rsid w:val="0020049A"/>
    <w:rsid w:val="00200619"/>
    <w:rsid w:val="00203CCF"/>
    <w:rsid w:val="00204C7C"/>
    <w:rsid w:val="00205F86"/>
    <w:rsid w:val="00206221"/>
    <w:rsid w:val="0020644D"/>
    <w:rsid w:val="00207249"/>
    <w:rsid w:val="00207AFE"/>
    <w:rsid w:val="00211DD0"/>
    <w:rsid w:val="00212164"/>
    <w:rsid w:val="00212BFC"/>
    <w:rsid w:val="00215E61"/>
    <w:rsid w:val="00216F43"/>
    <w:rsid w:val="0021793E"/>
    <w:rsid w:val="00217FAA"/>
    <w:rsid w:val="002205C8"/>
    <w:rsid w:val="00222C89"/>
    <w:rsid w:val="002231D1"/>
    <w:rsid w:val="00223615"/>
    <w:rsid w:val="0022535F"/>
    <w:rsid w:val="00232D03"/>
    <w:rsid w:val="00233347"/>
    <w:rsid w:val="00233421"/>
    <w:rsid w:val="002344FE"/>
    <w:rsid w:val="00234512"/>
    <w:rsid w:val="00234524"/>
    <w:rsid w:val="002347B2"/>
    <w:rsid w:val="00235345"/>
    <w:rsid w:val="002357CE"/>
    <w:rsid w:val="00235C4B"/>
    <w:rsid w:val="00235D05"/>
    <w:rsid w:val="00235F71"/>
    <w:rsid w:val="002364E8"/>
    <w:rsid w:val="002367CE"/>
    <w:rsid w:val="0023682E"/>
    <w:rsid w:val="0023763E"/>
    <w:rsid w:val="00237DE3"/>
    <w:rsid w:val="0024087B"/>
    <w:rsid w:val="00247F25"/>
    <w:rsid w:val="00247F7D"/>
    <w:rsid w:val="00250D25"/>
    <w:rsid w:val="002513FF"/>
    <w:rsid w:val="00251570"/>
    <w:rsid w:val="00253407"/>
    <w:rsid w:val="00253C2E"/>
    <w:rsid w:val="00253CC1"/>
    <w:rsid w:val="002540C9"/>
    <w:rsid w:val="00254B42"/>
    <w:rsid w:val="00254D10"/>
    <w:rsid w:val="00256673"/>
    <w:rsid w:val="00256D56"/>
    <w:rsid w:val="00256F2A"/>
    <w:rsid w:val="00260D8A"/>
    <w:rsid w:val="00260F83"/>
    <w:rsid w:val="00261307"/>
    <w:rsid w:val="00262163"/>
    <w:rsid w:val="00262EDD"/>
    <w:rsid w:val="00263721"/>
    <w:rsid w:val="00264028"/>
    <w:rsid w:val="002641CC"/>
    <w:rsid w:val="002671BF"/>
    <w:rsid w:val="00270C57"/>
    <w:rsid w:val="00272695"/>
    <w:rsid w:val="00272CFE"/>
    <w:rsid w:val="00274415"/>
    <w:rsid w:val="002753DD"/>
    <w:rsid w:val="00275824"/>
    <w:rsid w:val="00276077"/>
    <w:rsid w:val="002764E3"/>
    <w:rsid w:val="00277041"/>
    <w:rsid w:val="00280DFD"/>
    <w:rsid w:val="002819BA"/>
    <w:rsid w:val="002821A3"/>
    <w:rsid w:val="00282439"/>
    <w:rsid w:val="00282DA4"/>
    <w:rsid w:val="0028382B"/>
    <w:rsid w:val="0028581D"/>
    <w:rsid w:val="002871BC"/>
    <w:rsid w:val="002873F1"/>
    <w:rsid w:val="0029206C"/>
    <w:rsid w:val="00292C73"/>
    <w:rsid w:val="0029582D"/>
    <w:rsid w:val="00295C91"/>
    <w:rsid w:val="00296435"/>
    <w:rsid w:val="002969F7"/>
    <w:rsid w:val="00296EFE"/>
    <w:rsid w:val="00297A2B"/>
    <w:rsid w:val="00297D32"/>
    <w:rsid w:val="002A1214"/>
    <w:rsid w:val="002A1696"/>
    <w:rsid w:val="002A18D4"/>
    <w:rsid w:val="002A4A52"/>
    <w:rsid w:val="002A5D90"/>
    <w:rsid w:val="002A611C"/>
    <w:rsid w:val="002A6BE5"/>
    <w:rsid w:val="002A7178"/>
    <w:rsid w:val="002A75B1"/>
    <w:rsid w:val="002B02E6"/>
    <w:rsid w:val="002B0C3D"/>
    <w:rsid w:val="002B0FB7"/>
    <w:rsid w:val="002B1ED9"/>
    <w:rsid w:val="002B3A29"/>
    <w:rsid w:val="002B3AF3"/>
    <w:rsid w:val="002B3EA3"/>
    <w:rsid w:val="002B5E29"/>
    <w:rsid w:val="002B6223"/>
    <w:rsid w:val="002B6EA6"/>
    <w:rsid w:val="002B737E"/>
    <w:rsid w:val="002B7C40"/>
    <w:rsid w:val="002C003F"/>
    <w:rsid w:val="002C0544"/>
    <w:rsid w:val="002C2E46"/>
    <w:rsid w:val="002C339B"/>
    <w:rsid w:val="002C407F"/>
    <w:rsid w:val="002C40D8"/>
    <w:rsid w:val="002C4F13"/>
    <w:rsid w:val="002C5C91"/>
    <w:rsid w:val="002C66C8"/>
    <w:rsid w:val="002C7420"/>
    <w:rsid w:val="002C7868"/>
    <w:rsid w:val="002C7DBE"/>
    <w:rsid w:val="002D0E18"/>
    <w:rsid w:val="002D17C8"/>
    <w:rsid w:val="002D34A2"/>
    <w:rsid w:val="002D3733"/>
    <w:rsid w:val="002D3908"/>
    <w:rsid w:val="002D3E5B"/>
    <w:rsid w:val="002D41FC"/>
    <w:rsid w:val="002D455B"/>
    <w:rsid w:val="002D5AEC"/>
    <w:rsid w:val="002D66AE"/>
    <w:rsid w:val="002E0C20"/>
    <w:rsid w:val="002E10EA"/>
    <w:rsid w:val="002E1498"/>
    <w:rsid w:val="002E346F"/>
    <w:rsid w:val="002E35E5"/>
    <w:rsid w:val="002E3656"/>
    <w:rsid w:val="002E413A"/>
    <w:rsid w:val="002E5580"/>
    <w:rsid w:val="002E6EF9"/>
    <w:rsid w:val="002F0E06"/>
    <w:rsid w:val="002F1032"/>
    <w:rsid w:val="002F24EF"/>
    <w:rsid w:val="002F3E37"/>
    <w:rsid w:val="002F50B9"/>
    <w:rsid w:val="002F56F3"/>
    <w:rsid w:val="002F5C59"/>
    <w:rsid w:val="002F622C"/>
    <w:rsid w:val="002F67D3"/>
    <w:rsid w:val="002F7348"/>
    <w:rsid w:val="002F76B5"/>
    <w:rsid w:val="00300FE9"/>
    <w:rsid w:val="00301C7B"/>
    <w:rsid w:val="00301D6A"/>
    <w:rsid w:val="00302B91"/>
    <w:rsid w:val="00302DB0"/>
    <w:rsid w:val="003039AC"/>
    <w:rsid w:val="003040CE"/>
    <w:rsid w:val="0030711C"/>
    <w:rsid w:val="00307368"/>
    <w:rsid w:val="00307776"/>
    <w:rsid w:val="0030786B"/>
    <w:rsid w:val="00307B89"/>
    <w:rsid w:val="00307BDE"/>
    <w:rsid w:val="0031057D"/>
    <w:rsid w:val="0031066F"/>
    <w:rsid w:val="00310C16"/>
    <w:rsid w:val="00311988"/>
    <w:rsid w:val="003125A4"/>
    <w:rsid w:val="003145B6"/>
    <w:rsid w:val="003145CF"/>
    <w:rsid w:val="00315348"/>
    <w:rsid w:val="0031574F"/>
    <w:rsid w:val="0031689F"/>
    <w:rsid w:val="00316AD0"/>
    <w:rsid w:val="00317E38"/>
    <w:rsid w:val="0032024B"/>
    <w:rsid w:val="00321FCF"/>
    <w:rsid w:val="0032221D"/>
    <w:rsid w:val="003222F7"/>
    <w:rsid w:val="00322369"/>
    <w:rsid w:val="00322D73"/>
    <w:rsid w:val="0032323C"/>
    <w:rsid w:val="00324096"/>
    <w:rsid w:val="0032634B"/>
    <w:rsid w:val="00326BFF"/>
    <w:rsid w:val="00326F3D"/>
    <w:rsid w:val="00327A71"/>
    <w:rsid w:val="0033024B"/>
    <w:rsid w:val="00330A24"/>
    <w:rsid w:val="0033196C"/>
    <w:rsid w:val="003324DD"/>
    <w:rsid w:val="0033310C"/>
    <w:rsid w:val="0033436C"/>
    <w:rsid w:val="00335467"/>
    <w:rsid w:val="00335700"/>
    <w:rsid w:val="00335BCC"/>
    <w:rsid w:val="003360A1"/>
    <w:rsid w:val="00337B6F"/>
    <w:rsid w:val="00337C00"/>
    <w:rsid w:val="003411C7"/>
    <w:rsid w:val="0034180B"/>
    <w:rsid w:val="00341A94"/>
    <w:rsid w:val="0034203E"/>
    <w:rsid w:val="00345D6E"/>
    <w:rsid w:val="003464C5"/>
    <w:rsid w:val="00346A20"/>
    <w:rsid w:val="00346A30"/>
    <w:rsid w:val="00346DFF"/>
    <w:rsid w:val="00346F05"/>
    <w:rsid w:val="003475AA"/>
    <w:rsid w:val="0035068B"/>
    <w:rsid w:val="003509AA"/>
    <w:rsid w:val="0035211C"/>
    <w:rsid w:val="00352E5F"/>
    <w:rsid w:val="00352F86"/>
    <w:rsid w:val="00353658"/>
    <w:rsid w:val="003560BC"/>
    <w:rsid w:val="0035696B"/>
    <w:rsid w:val="00356A76"/>
    <w:rsid w:val="003610FC"/>
    <w:rsid w:val="003623B0"/>
    <w:rsid w:val="0036244A"/>
    <w:rsid w:val="0036290C"/>
    <w:rsid w:val="00364388"/>
    <w:rsid w:val="00365533"/>
    <w:rsid w:val="00365549"/>
    <w:rsid w:val="00365A5F"/>
    <w:rsid w:val="0036669E"/>
    <w:rsid w:val="003720FF"/>
    <w:rsid w:val="00372D1E"/>
    <w:rsid w:val="00372EE1"/>
    <w:rsid w:val="0037300A"/>
    <w:rsid w:val="00373A00"/>
    <w:rsid w:val="00374D51"/>
    <w:rsid w:val="003763C3"/>
    <w:rsid w:val="00382246"/>
    <w:rsid w:val="00383D39"/>
    <w:rsid w:val="00384FAF"/>
    <w:rsid w:val="00386430"/>
    <w:rsid w:val="00386841"/>
    <w:rsid w:val="003924EC"/>
    <w:rsid w:val="00394F58"/>
    <w:rsid w:val="00396C3D"/>
    <w:rsid w:val="003A0671"/>
    <w:rsid w:val="003A12D9"/>
    <w:rsid w:val="003A18C0"/>
    <w:rsid w:val="003A19E4"/>
    <w:rsid w:val="003A4532"/>
    <w:rsid w:val="003A5E03"/>
    <w:rsid w:val="003A5E70"/>
    <w:rsid w:val="003A71A8"/>
    <w:rsid w:val="003A7EBD"/>
    <w:rsid w:val="003B2901"/>
    <w:rsid w:val="003B298E"/>
    <w:rsid w:val="003B2FB7"/>
    <w:rsid w:val="003B40B0"/>
    <w:rsid w:val="003B5E48"/>
    <w:rsid w:val="003B67EC"/>
    <w:rsid w:val="003B72D7"/>
    <w:rsid w:val="003C03DB"/>
    <w:rsid w:val="003C116B"/>
    <w:rsid w:val="003C1E30"/>
    <w:rsid w:val="003C267A"/>
    <w:rsid w:val="003C3369"/>
    <w:rsid w:val="003C3FFE"/>
    <w:rsid w:val="003C4F3A"/>
    <w:rsid w:val="003C4FE1"/>
    <w:rsid w:val="003C5679"/>
    <w:rsid w:val="003C6463"/>
    <w:rsid w:val="003D0B36"/>
    <w:rsid w:val="003D1AE3"/>
    <w:rsid w:val="003D6055"/>
    <w:rsid w:val="003D6C2F"/>
    <w:rsid w:val="003D6EFB"/>
    <w:rsid w:val="003D6F87"/>
    <w:rsid w:val="003E1030"/>
    <w:rsid w:val="003E2283"/>
    <w:rsid w:val="003E2869"/>
    <w:rsid w:val="003E3022"/>
    <w:rsid w:val="003E4F88"/>
    <w:rsid w:val="003E616B"/>
    <w:rsid w:val="003E669A"/>
    <w:rsid w:val="003E6F2C"/>
    <w:rsid w:val="003E75A5"/>
    <w:rsid w:val="003F32BB"/>
    <w:rsid w:val="003F3712"/>
    <w:rsid w:val="003F474A"/>
    <w:rsid w:val="003F4ADC"/>
    <w:rsid w:val="003F60DD"/>
    <w:rsid w:val="003F660E"/>
    <w:rsid w:val="003F7359"/>
    <w:rsid w:val="00400BC5"/>
    <w:rsid w:val="004036E0"/>
    <w:rsid w:val="0040370C"/>
    <w:rsid w:val="004043D4"/>
    <w:rsid w:val="004050D8"/>
    <w:rsid w:val="0040594F"/>
    <w:rsid w:val="00405A2D"/>
    <w:rsid w:val="00407C23"/>
    <w:rsid w:val="004103C7"/>
    <w:rsid w:val="0041072C"/>
    <w:rsid w:val="00410B86"/>
    <w:rsid w:val="00410D99"/>
    <w:rsid w:val="00411AB6"/>
    <w:rsid w:val="00411FA1"/>
    <w:rsid w:val="0041213E"/>
    <w:rsid w:val="00412380"/>
    <w:rsid w:val="0041290D"/>
    <w:rsid w:val="004139BF"/>
    <w:rsid w:val="00414114"/>
    <w:rsid w:val="00414826"/>
    <w:rsid w:val="00414B6C"/>
    <w:rsid w:val="004155BF"/>
    <w:rsid w:val="00416931"/>
    <w:rsid w:val="00421262"/>
    <w:rsid w:val="004214F5"/>
    <w:rsid w:val="00421A5A"/>
    <w:rsid w:val="00421C1B"/>
    <w:rsid w:val="00421CEC"/>
    <w:rsid w:val="0042215C"/>
    <w:rsid w:val="0042299B"/>
    <w:rsid w:val="004233F3"/>
    <w:rsid w:val="0042340C"/>
    <w:rsid w:val="00423AB2"/>
    <w:rsid w:val="00423E33"/>
    <w:rsid w:val="00423F7F"/>
    <w:rsid w:val="004240F2"/>
    <w:rsid w:val="004242B0"/>
    <w:rsid w:val="00424347"/>
    <w:rsid w:val="004250E7"/>
    <w:rsid w:val="00426A2D"/>
    <w:rsid w:val="0042785D"/>
    <w:rsid w:val="004316F9"/>
    <w:rsid w:val="00431803"/>
    <w:rsid w:val="00431BE4"/>
    <w:rsid w:val="004326A7"/>
    <w:rsid w:val="004335E3"/>
    <w:rsid w:val="00434791"/>
    <w:rsid w:val="004359FB"/>
    <w:rsid w:val="00436E63"/>
    <w:rsid w:val="00436FBD"/>
    <w:rsid w:val="004402B8"/>
    <w:rsid w:val="0044074C"/>
    <w:rsid w:val="00440E02"/>
    <w:rsid w:val="00440FDA"/>
    <w:rsid w:val="00441275"/>
    <w:rsid w:val="0044267B"/>
    <w:rsid w:val="00442E7C"/>
    <w:rsid w:val="00442F01"/>
    <w:rsid w:val="0044649C"/>
    <w:rsid w:val="004473F1"/>
    <w:rsid w:val="00450071"/>
    <w:rsid w:val="004500F5"/>
    <w:rsid w:val="0045216F"/>
    <w:rsid w:val="004522CA"/>
    <w:rsid w:val="00453087"/>
    <w:rsid w:val="00454A0B"/>
    <w:rsid w:val="00455EF5"/>
    <w:rsid w:val="00456DED"/>
    <w:rsid w:val="0045755F"/>
    <w:rsid w:val="00457C11"/>
    <w:rsid w:val="00457C7F"/>
    <w:rsid w:val="00460B1E"/>
    <w:rsid w:val="0046111C"/>
    <w:rsid w:val="004612C2"/>
    <w:rsid w:val="00461D96"/>
    <w:rsid w:val="00463AF3"/>
    <w:rsid w:val="0046459E"/>
    <w:rsid w:val="00464DA3"/>
    <w:rsid w:val="00464E55"/>
    <w:rsid w:val="004655E2"/>
    <w:rsid w:val="00465FF8"/>
    <w:rsid w:val="00466059"/>
    <w:rsid w:val="00466219"/>
    <w:rsid w:val="00466381"/>
    <w:rsid w:val="004675B8"/>
    <w:rsid w:val="00467745"/>
    <w:rsid w:val="004679C1"/>
    <w:rsid w:val="00467B10"/>
    <w:rsid w:val="00467D9D"/>
    <w:rsid w:val="00470347"/>
    <w:rsid w:val="004711EB"/>
    <w:rsid w:val="00473619"/>
    <w:rsid w:val="00473BE9"/>
    <w:rsid w:val="00473C93"/>
    <w:rsid w:val="00476704"/>
    <w:rsid w:val="00476C28"/>
    <w:rsid w:val="00476FE7"/>
    <w:rsid w:val="004776CF"/>
    <w:rsid w:val="00477AB1"/>
    <w:rsid w:val="00477FB8"/>
    <w:rsid w:val="0048043E"/>
    <w:rsid w:val="00481726"/>
    <w:rsid w:val="00481892"/>
    <w:rsid w:val="00481942"/>
    <w:rsid w:val="004820FF"/>
    <w:rsid w:val="004821DC"/>
    <w:rsid w:val="00482F6E"/>
    <w:rsid w:val="00486184"/>
    <w:rsid w:val="004867E9"/>
    <w:rsid w:val="00486857"/>
    <w:rsid w:val="00486BBC"/>
    <w:rsid w:val="00490270"/>
    <w:rsid w:val="004910F0"/>
    <w:rsid w:val="00491C6D"/>
    <w:rsid w:val="00491F2C"/>
    <w:rsid w:val="00491FDB"/>
    <w:rsid w:val="004926AA"/>
    <w:rsid w:val="00492E96"/>
    <w:rsid w:val="00493825"/>
    <w:rsid w:val="0049504E"/>
    <w:rsid w:val="0049561D"/>
    <w:rsid w:val="0049727A"/>
    <w:rsid w:val="004A1B5C"/>
    <w:rsid w:val="004A2AEE"/>
    <w:rsid w:val="004A2FB5"/>
    <w:rsid w:val="004A3204"/>
    <w:rsid w:val="004A3EA5"/>
    <w:rsid w:val="004A43A6"/>
    <w:rsid w:val="004A5CAF"/>
    <w:rsid w:val="004A6839"/>
    <w:rsid w:val="004A6BC0"/>
    <w:rsid w:val="004A77EC"/>
    <w:rsid w:val="004A7C38"/>
    <w:rsid w:val="004B125E"/>
    <w:rsid w:val="004B1EEF"/>
    <w:rsid w:val="004B279C"/>
    <w:rsid w:val="004B32F4"/>
    <w:rsid w:val="004B3667"/>
    <w:rsid w:val="004B3F64"/>
    <w:rsid w:val="004B54F5"/>
    <w:rsid w:val="004B5938"/>
    <w:rsid w:val="004B5C50"/>
    <w:rsid w:val="004B6000"/>
    <w:rsid w:val="004B6430"/>
    <w:rsid w:val="004C057A"/>
    <w:rsid w:val="004C0CBF"/>
    <w:rsid w:val="004C256B"/>
    <w:rsid w:val="004C2764"/>
    <w:rsid w:val="004C34CF"/>
    <w:rsid w:val="004C3514"/>
    <w:rsid w:val="004C4F5F"/>
    <w:rsid w:val="004C54C3"/>
    <w:rsid w:val="004C5F7C"/>
    <w:rsid w:val="004C705C"/>
    <w:rsid w:val="004C7D92"/>
    <w:rsid w:val="004D0994"/>
    <w:rsid w:val="004D146E"/>
    <w:rsid w:val="004D277E"/>
    <w:rsid w:val="004D2AAD"/>
    <w:rsid w:val="004D2B66"/>
    <w:rsid w:val="004D2C38"/>
    <w:rsid w:val="004D36C9"/>
    <w:rsid w:val="004D3D61"/>
    <w:rsid w:val="004D45F4"/>
    <w:rsid w:val="004D6D61"/>
    <w:rsid w:val="004E1247"/>
    <w:rsid w:val="004E1B86"/>
    <w:rsid w:val="004E3686"/>
    <w:rsid w:val="004E3FAA"/>
    <w:rsid w:val="004E3FEB"/>
    <w:rsid w:val="004E523A"/>
    <w:rsid w:val="004E7284"/>
    <w:rsid w:val="004E779F"/>
    <w:rsid w:val="004F1519"/>
    <w:rsid w:val="004F1B06"/>
    <w:rsid w:val="004F2729"/>
    <w:rsid w:val="004F2FFD"/>
    <w:rsid w:val="004F306E"/>
    <w:rsid w:val="004F5031"/>
    <w:rsid w:val="004F5756"/>
    <w:rsid w:val="004F619A"/>
    <w:rsid w:val="004F649C"/>
    <w:rsid w:val="004F689B"/>
    <w:rsid w:val="004F6CEA"/>
    <w:rsid w:val="004F796F"/>
    <w:rsid w:val="0050059F"/>
    <w:rsid w:val="0050541C"/>
    <w:rsid w:val="00505B6A"/>
    <w:rsid w:val="00505D89"/>
    <w:rsid w:val="0050659F"/>
    <w:rsid w:val="005104B6"/>
    <w:rsid w:val="00510E1B"/>
    <w:rsid w:val="00511934"/>
    <w:rsid w:val="00512769"/>
    <w:rsid w:val="00512A8F"/>
    <w:rsid w:val="00513148"/>
    <w:rsid w:val="0051352D"/>
    <w:rsid w:val="00513612"/>
    <w:rsid w:val="00513FFC"/>
    <w:rsid w:val="00515146"/>
    <w:rsid w:val="0051537A"/>
    <w:rsid w:val="005167E7"/>
    <w:rsid w:val="005201BF"/>
    <w:rsid w:val="00520239"/>
    <w:rsid w:val="00520C89"/>
    <w:rsid w:val="00524D88"/>
    <w:rsid w:val="00526DAF"/>
    <w:rsid w:val="00530A34"/>
    <w:rsid w:val="00532289"/>
    <w:rsid w:val="005346DE"/>
    <w:rsid w:val="005353DF"/>
    <w:rsid w:val="005357EF"/>
    <w:rsid w:val="00536A85"/>
    <w:rsid w:val="0053742B"/>
    <w:rsid w:val="00540051"/>
    <w:rsid w:val="00542453"/>
    <w:rsid w:val="00542C26"/>
    <w:rsid w:val="00547002"/>
    <w:rsid w:val="00547E07"/>
    <w:rsid w:val="005501F3"/>
    <w:rsid w:val="0055250E"/>
    <w:rsid w:val="00552FC0"/>
    <w:rsid w:val="00554840"/>
    <w:rsid w:val="00554D53"/>
    <w:rsid w:val="00557D1D"/>
    <w:rsid w:val="00560157"/>
    <w:rsid w:val="00560BF5"/>
    <w:rsid w:val="00560DA7"/>
    <w:rsid w:val="005613C8"/>
    <w:rsid w:val="00562A07"/>
    <w:rsid w:val="00563300"/>
    <w:rsid w:val="00563E52"/>
    <w:rsid w:val="005655F9"/>
    <w:rsid w:val="005672A6"/>
    <w:rsid w:val="00570822"/>
    <w:rsid w:val="00571465"/>
    <w:rsid w:val="005720CD"/>
    <w:rsid w:val="005725B1"/>
    <w:rsid w:val="005728B2"/>
    <w:rsid w:val="0057338E"/>
    <w:rsid w:val="00573F10"/>
    <w:rsid w:val="0057493F"/>
    <w:rsid w:val="00574FA3"/>
    <w:rsid w:val="00575714"/>
    <w:rsid w:val="00575A9F"/>
    <w:rsid w:val="00577B2D"/>
    <w:rsid w:val="00577D75"/>
    <w:rsid w:val="00580873"/>
    <w:rsid w:val="005818D6"/>
    <w:rsid w:val="00581A00"/>
    <w:rsid w:val="005821AF"/>
    <w:rsid w:val="00582520"/>
    <w:rsid w:val="00582785"/>
    <w:rsid w:val="00582796"/>
    <w:rsid w:val="005840FB"/>
    <w:rsid w:val="005842C0"/>
    <w:rsid w:val="00584D26"/>
    <w:rsid w:val="00586131"/>
    <w:rsid w:val="00586443"/>
    <w:rsid w:val="0058651E"/>
    <w:rsid w:val="00590E03"/>
    <w:rsid w:val="00590E57"/>
    <w:rsid w:val="00591289"/>
    <w:rsid w:val="00592549"/>
    <w:rsid w:val="00594074"/>
    <w:rsid w:val="00594B35"/>
    <w:rsid w:val="00595DD1"/>
    <w:rsid w:val="0059609C"/>
    <w:rsid w:val="00596372"/>
    <w:rsid w:val="0059688B"/>
    <w:rsid w:val="00597359"/>
    <w:rsid w:val="00597BD0"/>
    <w:rsid w:val="00597CCB"/>
    <w:rsid w:val="005A0320"/>
    <w:rsid w:val="005A04D5"/>
    <w:rsid w:val="005A101F"/>
    <w:rsid w:val="005A17D1"/>
    <w:rsid w:val="005A1923"/>
    <w:rsid w:val="005A193F"/>
    <w:rsid w:val="005A248C"/>
    <w:rsid w:val="005A31FB"/>
    <w:rsid w:val="005A3584"/>
    <w:rsid w:val="005A39F6"/>
    <w:rsid w:val="005A4FAE"/>
    <w:rsid w:val="005A5694"/>
    <w:rsid w:val="005A5A8A"/>
    <w:rsid w:val="005A5B0F"/>
    <w:rsid w:val="005A68D6"/>
    <w:rsid w:val="005A74AD"/>
    <w:rsid w:val="005A781B"/>
    <w:rsid w:val="005B14C6"/>
    <w:rsid w:val="005B2ACF"/>
    <w:rsid w:val="005B355B"/>
    <w:rsid w:val="005B3C61"/>
    <w:rsid w:val="005B40F6"/>
    <w:rsid w:val="005B4552"/>
    <w:rsid w:val="005B4EEE"/>
    <w:rsid w:val="005B59BD"/>
    <w:rsid w:val="005B6A18"/>
    <w:rsid w:val="005B6FF4"/>
    <w:rsid w:val="005B7248"/>
    <w:rsid w:val="005B7CE0"/>
    <w:rsid w:val="005C0185"/>
    <w:rsid w:val="005C020F"/>
    <w:rsid w:val="005C0B12"/>
    <w:rsid w:val="005C0D85"/>
    <w:rsid w:val="005C120F"/>
    <w:rsid w:val="005C1D60"/>
    <w:rsid w:val="005C319F"/>
    <w:rsid w:val="005C35D7"/>
    <w:rsid w:val="005C482D"/>
    <w:rsid w:val="005C4D8E"/>
    <w:rsid w:val="005C57D0"/>
    <w:rsid w:val="005C5EA8"/>
    <w:rsid w:val="005C630E"/>
    <w:rsid w:val="005D0D59"/>
    <w:rsid w:val="005D18C3"/>
    <w:rsid w:val="005D1E15"/>
    <w:rsid w:val="005D1EF5"/>
    <w:rsid w:val="005D28D4"/>
    <w:rsid w:val="005D399C"/>
    <w:rsid w:val="005D4B42"/>
    <w:rsid w:val="005D556A"/>
    <w:rsid w:val="005D663A"/>
    <w:rsid w:val="005E16BD"/>
    <w:rsid w:val="005E1766"/>
    <w:rsid w:val="005E26C9"/>
    <w:rsid w:val="005E2C5B"/>
    <w:rsid w:val="005E4309"/>
    <w:rsid w:val="005E45ED"/>
    <w:rsid w:val="005E4CD1"/>
    <w:rsid w:val="005E52E4"/>
    <w:rsid w:val="005E689E"/>
    <w:rsid w:val="005F1215"/>
    <w:rsid w:val="005F1242"/>
    <w:rsid w:val="005F1295"/>
    <w:rsid w:val="005F29B5"/>
    <w:rsid w:val="005F2D4E"/>
    <w:rsid w:val="005F38FE"/>
    <w:rsid w:val="005F3A0B"/>
    <w:rsid w:val="005F3D22"/>
    <w:rsid w:val="005F5E2E"/>
    <w:rsid w:val="005F5EA5"/>
    <w:rsid w:val="005F656E"/>
    <w:rsid w:val="005F689D"/>
    <w:rsid w:val="00602B30"/>
    <w:rsid w:val="00603362"/>
    <w:rsid w:val="006035F1"/>
    <w:rsid w:val="00604460"/>
    <w:rsid w:val="0060579C"/>
    <w:rsid w:val="006066D0"/>
    <w:rsid w:val="00607221"/>
    <w:rsid w:val="0060760B"/>
    <w:rsid w:val="00610C7A"/>
    <w:rsid w:val="00612992"/>
    <w:rsid w:val="00613B20"/>
    <w:rsid w:val="00613B56"/>
    <w:rsid w:val="00614C6B"/>
    <w:rsid w:val="00616BB3"/>
    <w:rsid w:val="006170F0"/>
    <w:rsid w:val="00620815"/>
    <w:rsid w:val="00620FFC"/>
    <w:rsid w:val="0062159B"/>
    <w:rsid w:val="0062213D"/>
    <w:rsid w:val="006238D6"/>
    <w:rsid w:val="00623A34"/>
    <w:rsid w:val="0062543E"/>
    <w:rsid w:val="0062781F"/>
    <w:rsid w:val="0063095F"/>
    <w:rsid w:val="00631FBB"/>
    <w:rsid w:val="0063276E"/>
    <w:rsid w:val="00632A9B"/>
    <w:rsid w:val="0063386C"/>
    <w:rsid w:val="006340BA"/>
    <w:rsid w:val="00635B29"/>
    <w:rsid w:val="00635F87"/>
    <w:rsid w:val="00635F9B"/>
    <w:rsid w:val="0063646C"/>
    <w:rsid w:val="00636BA6"/>
    <w:rsid w:val="00636C8F"/>
    <w:rsid w:val="00637938"/>
    <w:rsid w:val="00641070"/>
    <w:rsid w:val="006411CB"/>
    <w:rsid w:val="00641339"/>
    <w:rsid w:val="00643E9E"/>
    <w:rsid w:val="00643F8E"/>
    <w:rsid w:val="00644A10"/>
    <w:rsid w:val="0064537C"/>
    <w:rsid w:val="00650B02"/>
    <w:rsid w:val="0065109B"/>
    <w:rsid w:val="00651379"/>
    <w:rsid w:val="00651936"/>
    <w:rsid w:val="0065243F"/>
    <w:rsid w:val="00652AFE"/>
    <w:rsid w:val="0065429E"/>
    <w:rsid w:val="00654A9B"/>
    <w:rsid w:val="00655918"/>
    <w:rsid w:val="00655963"/>
    <w:rsid w:val="0065743D"/>
    <w:rsid w:val="00657D3F"/>
    <w:rsid w:val="00657D9B"/>
    <w:rsid w:val="006605C1"/>
    <w:rsid w:val="00660C70"/>
    <w:rsid w:val="00662748"/>
    <w:rsid w:val="0066286A"/>
    <w:rsid w:val="006631B8"/>
    <w:rsid w:val="0066500D"/>
    <w:rsid w:val="0066526A"/>
    <w:rsid w:val="00666F08"/>
    <w:rsid w:val="00666F8C"/>
    <w:rsid w:val="00667C40"/>
    <w:rsid w:val="00667C5F"/>
    <w:rsid w:val="00670D74"/>
    <w:rsid w:val="00671933"/>
    <w:rsid w:val="00672172"/>
    <w:rsid w:val="00672CB1"/>
    <w:rsid w:val="00672E8D"/>
    <w:rsid w:val="006756FE"/>
    <w:rsid w:val="00676BBA"/>
    <w:rsid w:val="00677FC2"/>
    <w:rsid w:val="00680008"/>
    <w:rsid w:val="00680B23"/>
    <w:rsid w:val="006817F6"/>
    <w:rsid w:val="00684611"/>
    <w:rsid w:val="006858CB"/>
    <w:rsid w:val="00685A1B"/>
    <w:rsid w:val="00685AD9"/>
    <w:rsid w:val="00686337"/>
    <w:rsid w:val="00690417"/>
    <w:rsid w:val="0069186A"/>
    <w:rsid w:val="006918CC"/>
    <w:rsid w:val="0069638D"/>
    <w:rsid w:val="0069659B"/>
    <w:rsid w:val="00696A45"/>
    <w:rsid w:val="00696F3B"/>
    <w:rsid w:val="00697229"/>
    <w:rsid w:val="006972EF"/>
    <w:rsid w:val="00697541"/>
    <w:rsid w:val="00697B3C"/>
    <w:rsid w:val="006A0E09"/>
    <w:rsid w:val="006A1536"/>
    <w:rsid w:val="006A3BE8"/>
    <w:rsid w:val="006A44A9"/>
    <w:rsid w:val="006A4757"/>
    <w:rsid w:val="006A4A2C"/>
    <w:rsid w:val="006A7963"/>
    <w:rsid w:val="006A7E7B"/>
    <w:rsid w:val="006B09A0"/>
    <w:rsid w:val="006B09C0"/>
    <w:rsid w:val="006B0D06"/>
    <w:rsid w:val="006B3311"/>
    <w:rsid w:val="006B3C72"/>
    <w:rsid w:val="006B7AD9"/>
    <w:rsid w:val="006B7E4A"/>
    <w:rsid w:val="006B7E7C"/>
    <w:rsid w:val="006B7E96"/>
    <w:rsid w:val="006C038C"/>
    <w:rsid w:val="006C188E"/>
    <w:rsid w:val="006C27FD"/>
    <w:rsid w:val="006C3446"/>
    <w:rsid w:val="006C4562"/>
    <w:rsid w:val="006C4B5D"/>
    <w:rsid w:val="006C5CB0"/>
    <w:rsid w:val="006C6C61"/>
    <w:rsid w:val="006C6EFD"/>
    <w:rsid w:val="006D01A8"/>
    <w:rsid w:val="006D05CE"/>
    <w:rsid w:val="006D084F"/>
    <w:rsid w:val="006D128D"/>
    <w:rsid w:val="006D1EC5"/>
    <w:rsid w:val="006D3348"/>
    <w:rsid w:val="006D35A1"/>
    <w:rsid w:val="006D4FBA"/>
    <w:rsid w:val="006D57DA"/>
    <w:rsid w:val="006D58BC"/>
    <w:rsid w:val="006D62DE"/>
    <w:rsid w:val="006D691F"/>
    <w:rsid w:val="006D71CD"/>
    <w:rsid w:val="006D72E5"/>
    <w:rsid w:val="006D79E4"/>
    <w:rsid w:val="006E0FE4"/>
    <w:rsid w:val="006E1B3F"/>
    <w:rsid w:val="006E388C"/>
    <w:rsid w:val="006E4BB3"/>
    <w:rsid w:val="006E4F66"/>
    <w:rsid w:val="006E5720"/>
    <w:rsid w:val="006E5886"/>
    <w:rsid w:val="006E6A10"/>
    <w:rsid w:val="006E72C0"/>
    <w:rsid w:val="006F0149"/>
    <w:rsid w:val="006F0B22"/>
    <w:rsid w:val="006F14A6"/>
    <w:rsid w:val="006F1FBC"/>
    <w:rsid w:val="006F3C2D"/>
    <w:rsid w:val="006F4AFF"/>
    <w:rsid w:val="006F5985"/>
    <w:rsid w:val="006F6D0E"/>
    <w:rsid w:val="006F72BF"/>
    <w:rsid w:val="006F77A1"/>
    <w:rsid w:val="00700ED3"/>
    <w:rsid w:val="0070177D"/>
    <w:rsid w:val="0070189E"/>
    <w:rsid w:val="00701E38"/>
    <w:rsid w:val="007039C1"/>
    <w:rsid w:val="00703ACC"/>
    <w:rsid w:val="007050BD"/>
    <w:rsid w:val="0070513C"/>
    <w:rsid w:val="0070566C"/>
    <w:rsid w:val="00705733"/>
    <w:rsid w:val="00710222"/>
    <w:rsid w:val="00710582"/>
    <w:rsid w:val="0071077D"/>
    <w:rsid w:val="007113C4"/>
    <w:rsid w:val="00711759"/>
    <w:rsid w:val="00711D0A"/>
    <w:rsid w:val="007132F6"/>
    <w:rsid w:val="007139DC"/>
    <w:rsid w:val="00713DB6"/>
    <w:rsid w:val="00714C4B"/>
    <w:rsid w:val="00715416"/>
    <w:rsid w:val="0071621E"/>
    <w:rsid w:val="00716E5A"/>
    <w:rsid w:val="00717363"/>
    <w:rsid w:val="0072174E"/>
    <w:rsid w:val="00721BB2"/>
    <w:rsid w:val="007229E3"/>
    <w:rsid w:val="00722F8D"/>
    <w:rsid w:val="00723CF7"/>
    <w:rsid w:val="0072443D"/>
    <w:rsid w:val="007248D7"/>
    <w:rsid w:val="00724C14"/>
    <w:rsid w:val="00725379"/>
    <w:rsid w:val="007257FF"/>
    <w:rsid w:val="00727BDA"/>
    <w:rsid w:val="007313F5"/>
    <w:rsid w:val="007314C4"/>
    <w:rsid w:val="00732218"/>
    <w:rsid w:val="007331C6"/>
    <w:rsid w:val="00733461"/>
    <w:rsid w:val="00733AA1"/>
    <w:rsid w:val="00733DDB"/>
    <w:rsid w:val="00735044"/>
    <w:rsid w:val="007359BC"/>
    <w:rsid w:val="00736565"/>
    <w:rsid w:val="0074049D"/>
    <w:rsid w:val="00741EA2"/>
    <w:rsid w:val="007436DB"/>
    <w:rsid w:val="00743DF3"/>
    <w:rsid w:val="00743FE2"/>
    <w:rsid w:val="007465CB"/>
    <w:rsid w:val="00746F86"/>
    <w:rsid w:val="00747338"/>
    <w:rsid w:val="00750B96"/>
    <w:rsid w:val="007530B1"/>
    <w:rsid w:val="007533A7"/>
    <w:rsid w:val="00753644"/>
    <w:rsid w:val="00754591"/>
    <w:rsid w:val="00754D99"/>
    <w:rsid w:val="00755A24"/>
    <w:rsid w:val="00756D26"/>
    <w:rsid w:val="00756DDC"/>
    <w:rsid w:val="00757B5E"/>
    <w:rsid w:val="007603A2"/>
    <w:rsid w:val="00760D41"/>
    <w:rsid w:val="00761C2D"/>
    <w:rsid w:val="007629EB"/>
    <w:rsid w:val="00762A19"/>
    <w:rsid w:val="00762C54"/>
    <w:rsid w:val="007637DD"/>
    <w:rsid w:val="00766348"/>
    <w:rsid w:val="00766BB6"/>
    <w:rsid w:val="007679AE"/>
    <w:rsid w:val="0077004A"/>
    <w:rsid w:val="00770557"/>
    <w:rsid w:val="00772010"/>
    <w:rsid w:val="00772F20"/>
    <w:rsid w:val="00775603"/>
    <w:rsid w:val="007766BA"/>
    <w:rsid w:val="00780205"/>
    <w:rsid w:val="007808E0"/>
    <w:rsid w:val="00782D36"/>
    <w:rsid w:val="00783A0D"/>
    <w:rsid w:val="00783D0A"/>
    <w:rsid w:val="0078408A"/>
    <w:rsid w:val="007843CE"/>
    <w:rsid w:val="00784CAB"/>
    <w:rsid w:val="00785E61"/>
    <w:rsid w:val="00787C5A"/>
    <w:rsid w:val="007902D3"/>
    <w:rsid w:val="00790BC4"/>
    <w:rsid w:val="00790D58"/>
    <w:rsid w:val="00790F8D"/>
    <w:rsid w:val="00791DB7"/>
    <w:rsid w:val="0079316A"/>
    <w:rsid w:val="00793872"/>
    <w:rsid w:val="00793A68"/>
    <w:rsid w:val="00793E50"/>
    <w:rsid w:val="00793FB0"/>
    <w:rsid w:val="0079468D"/>
    <w:rsid w:val="00794A44"/>
    <w:rsid w:val="007952ED"/>
    <w:rsid w:val="00795C91"/>
    <w:rsid w:val="00795DD5"/>
    <w:rsid w:val="007965E3"/>
    <w:rsid w:val="00797634"/>
    <w:rsid w:val="007A2735"/>
    <w:rsid w:val="007A2D24"/>
    <w:rsid w:val="007A3468"/>
    <w:rsid w:val="007A3B94"/>
    <w:rsid w:val="007A3BA5"/>
    <w:rsid w:val="007A4628"/>
    <w:rsid w:val="007A49D7"/>
    <w:rsid w:val="007A4BDA"/>
    <w:rsid w:val="007A55B6"/>
    <w:rsid w:val="007A57B2"/>
    <w:rsid w:val="007A58F4"/>
    <w:rsid w:val="007A7083"/>
    <w:rsid w:val="007B01D5"/>
    <w:rsid w:val="007B08F1"/>
    <w:rsid w:val="007B1A4B"/>
    <w:rsid w:val="007B1DC2"/>
    <w:rsid w:val="007B28A6"/>
    <w:rsid w:val="007B377A"/>
    <w:rsid w:val="007B39B8"/>
    <w:rsid w:val="007B4115"/>
    <w:rsid w:val="007B4392"/>
    <w:rsid w:val="007B5ED5"/>
    <w:rsid w:val="007C0EDC"/>
    <w:rsid w:val="007C11A6"/>
    <w:rsid w:val="007C162F"/>
    <w:rsid w:val="007C1C71"/>
    <w:rsid w:val="007C2D62"/>
    <w:rsid w:val="007C5B60"/>
    <w:rsid w:val="007C6452"/>
    <w:rsid w:val="007C6D92"/>
    <w:rsid w:val="007C7183"/>
    <w:rsid w:val="007D0DB2"/>
    <w:rsid w:val="007D21C1"/>
    <w:rsid w:val="007D2922"/>
    <w:rsid w:val="007D309C"/>
    <w:rsid w:val="007D3A15"/>
    <w:rsid w:val="007D442C"/>
    <w:rsid w:val="007D4484"/>
    <w:rsid w:val="007D5C79"/>
    <w:rsid w:val="007D6A9E"/>
    <w:rsid w:val="007D6C5E"/>
    <w:rsid w:val="007D6FC4"/>
    <w:rsid w:val="007E1C0C"/>
    <w:rsid w:val="007E3719"/>
    <w:rsid w:val="007E3865"/>
    <w:rsid w:val="007E3ADD"/>
    <w:rsid w:val="007E4F26"/>
    <w:rsid w:val="007E52BC"/>
    <w:rsid w:val="007E6396"/>
    <w:rsid w:val="007E63AC"/>
    <w:rsid w:val="007E6A07"/>
    <w:rsid w:val="007E715B"/>
    <w:rsid w:val="007E73B3"/>
    <w:rsid w:val="007F057D"/>
    <w:rsid w:val="007F12E6"/>
    <w:rsid w:val="007F2C55"/>
    <w:rsid w:val="007F38C7"/>
    <w:rsid w:val="007F4943"/>
    <w:rsid w:val="007F58CD"/>
    <w:rsid w:val="007F6458"/>
    <w:rsid w:val="007F75BA"/>
    <w:rsid w:val="00800402"/>
    <w:rsid w:val="00802197"/>
    <w:rsid w:val="0080284D"/>
    <w:rsid w:val="00802A6A"/>
    <w:rsid w:val="00803550"/>
    <w:rsid w:val="0080417E"/>
    <w:rsid w:val="00806638"/>
    <w:rsid w:val="00806DF7"/>
    <w:rsid w:val="00807E3C"/>
    <w:rsid w:val="008107A1"/>
    <w:rsid w:val="00810C17"/>
    <w:rsid w:val="0081101F"/>
    <w:rsid w:val="00815B82"/>
    <w:rsid w:val="0081742F"/>
    <w:rsid w:val="00820841"/>
    <w:rsid w:val="00820BFD"/>
    <w:rsid w:val="00822221"/>
    <w:rsid w:val="00822621"/>
    <w:rsid w:val="0082364E"/>
    <w:rsid w:val="00824DD4"/>
    <w:rsid w:val="00827A03"/>
    <w:rsid w:val="00830748"/>
    <w:rsid w:val="008312F8"/>
    <w:rsid w:val="00831F8F"/>
    <w:rsid w:val="00832224"/>
    <w:rsid w:val="00833C32"/>
    <w:rsid w:val="00834619"/>
    <w:rsid w:val="008372D7"/>
    <w:rsid w:val="00837BED"/>
    <w:rsid w:val="00840844"/>
    <w:rsid w:val="00840F3B"/>
    <w:rsid w:val="00841453"/>
    <w:rsid w:val="00841DC6"/>
    <w:rsid w:val="00842B92"/>
    <w:rsid w:val="00842F9F"/>
    <w:rsid w:val="00843DE0"/>
    <w:rsid w:val="0084405D"/>
    <w:rsid w:val="00845752"/>
    <w:rsid w:val="008476D7"/>
    <w:rsid w:val="00850598"/>
    <w:rsid w:val="008511AA"/>
    <w:rsid w:val="00851BEA"/>
    <w:rsid w:val="008529B9"/>
    <w:rsid w:val="008539B8"/>
    <w:rsid w:val="00853D9D"/>
    <w:rsid w:val="00854D4A"/>
    <w:rsid w:val="008552A6"/>
    <w:rsid w:val="0085637D"/>
    <w:rsid w:val="0085656C"/>
    <w:rsid w:val="008568CF"/>
    <w:rsid w:val="008607CA"/>
    <w:rsid w:val="00861725"/>
    <w:rsid w:val="00864B2E"/>
    <w:rsid w:val="00864E04"/>
    <w:rsid w:val="00865181"/>
    <w:rsid w:val="00865860"/>
    <w:rsid w:val="00865C41"/>
    <w:rsid w:val="008679FA"/>
    <w:rsid w:val="008701B8"/>
    <w:rsid w:val="008703B0"/>
    <w:rsid w:val="008712F0"/>
    <w:rsid w:val="0087131B"/>
    <w:rsid w:val="00871598"/>
    <w:rsid w:val="0087219B"/>
    <w:rsid w:val="008723B8"/>
    <w:rsid w:val="00872D7D"/>
    <w:rsid w:val="0087394A"/>
    <w:rsid w:val="008769FD"/>
    <w:rsid w:val="00876A11"/>
    <w:rsid w:val="00876B55"/>
    <w:rsid w:val="00876D88"/>
    <w:rsid w:val="00877390"/>
    <w:rsid w:val="00880907"/>
    <w:rsid w:val="00882251"/>
    <w:rsid w:val="00882F90"/>
    <w:rsid w:val="0088318E"/>
    <w:rsid w:val="008859B3"/>
    <w:rsid w:val="00885C0E"/>
    <w:rsid w:val="00886283"/>
    <w:rsid w:val="008865D1"/>
    <w:rsid w:val="00886EE0"/>
    <w:rsid w:val="0088721F"/>
    <w:rsid w:val="00887331"/>
    <w:rsid w:val="0089055D"/>
    <w:rsid w:val="008912BD"/>
    <w:rsid w:val="00891977"/>
    <w:rsid w:val="008922BC"/>
    <w:rsid w:val="00892996"/>
    <w:rsid w:val="00893F44"/>
    <w:rsid w:val="008942EA"/>
    <w:rsid w:val="008949D2"/>
    <w:rsid w:val="00894D93"/>
    <w:rsid w:val="00895623"/>
    <w:rsid w:val="008973CA"/>
    <w:rsid w:val="0089747F"/>
    <w:rsid w:val="00897730"/>
    <w:rsid w:val="008A1FB6"/>
    <w:rsid w:val="008A309D"/>
    <w:rsid w:val="008A3307"/>
    <w:rsid w:val="008A41C6"/>
    <w:rsid w:val="008A461F"/>
    <w:rsid w:val="008A465A"/>
    <w:rsid w:val="008A5F94"/>
    <w:rsid w:val="008A7A94"/>
    <w:rsid w:val="008B3555"/>
    <w:rsid w:val="008B41F9"/>
    <w:rsid w:val="008B4E45"/>
    <w:rsid w:val="008B4F69"/>
    <w:rsid w:val="008B52EA"/>
    <w:rsid w:val="008B5CB1"/>
    <w:rsid w:val="008B760C"/>
    <w:rsid w:val="008B7793"/>
    <w:rsid w:val="008B7F5E"/>
    <w:rsid w:val="008C0216"/>
    <w:rsid w:val="008C0367"/>
    <w:rsid w:val="008C04EE"/>
    <w:rsid w:val="008C08F2"/>
    <w:rsid w:val="008C0C0A"/>
    <w:rsid w:val="008C17B7"/>
    <w:rsid w:val="008C195A"/>
    <w:rsid w:val="008C1CE8"/>
    <w:rsid w:val="008C1FE8"/>
    <w:rsid w:val="008C4A8F"/>
    <w:rsid w:val="008C4B39"/>
    <w:rsid w:val="008C5B74"/>
    <w:rsid w:val="008C67C3"/>
    <w:rsid w:val="008C7859"/>
    <w:rsid w:val="008C7F41"/>
    <w:rsid w:val="008D135D"/>
    <w:rsid w:val="008D1F17"/>
    <w:rsid w:val="008D4A15"/>
    <w:rsid w:val="008D4CE2"/>
    <w:rsid w:val="008D5591"/>
    <w:rsid w:val="008D5BCC"/>
    <w:rsid w:val="008D63DC"/>
    <w:rsid w:val="008D64FF"/>
    <w:rsid w:val="008D6B92"/>
    <w:rsid w:val="008D784E"/>
    <w:rsid w:val="008E107A"/>
    <w:rsid w:val="008E322B"/>
    <w:rsid w:val="008E380B"/>
    <w:rsid w:val="008E3C40"/>
    <w:rsid w:val="008E3F6A"/>
    <w:rsid w:val="008E582A"/>
    <w:rsid w:val="008E59B4"/>
    <w:rsid w:val="008E7641"/>
    <w:rsid w:val="008E7830"/>
    <w:rsid w:val="008F01CE"/>
    <w:rsid w:val="008F1869"/>
    <w:rsid w:val="008F21B7"/>
    <w:rsid w:val="008F2B72"/>
    <w:rsid w:val="008F2C8B"/>
    <w:rsid w:val="008F46DC"/>
    <w:rsid w:val="008F5ECF"/>
    <w:rsid w:val="008F671C"/>
    <w:rsid w:val="009001E3"/>
    <w:rsid w:val="0090045E"/>
    <w:rsid w:val="00900954"/>
    <w:rsid w:val="00901365"/>
    <w:rsid w:val="00901CBE"/>
    <w:rsid w:val="00901FCF"/>
    <w:rsid w:val="00901FD7"/>
    <w:rsid w:val="00902524"/>
    <w:rsid w:val="00902C96"/>
    <w:rsid w:val="00903AFF"/>
    <w:rsid w:val="009050B6"/>
    <w:rsid w:val="00905FCB"/>
    <w:rsid w:val="00906D47"/>
    <w:rsid w:val="009079F8"/>
    <w:rsid w:val="00907DF3"/>
    <w:rsid w:val="0091004D"/>
    <w:rsid w:val="00910342"/>
    <w:rsid w:val="00910CC3"/>
    <w:rsid w:val="009114B0"/>
    <w:rsid w:val="00911E44"/>
    <w:rsid w:val="00913405"/>
    <w:rsid w:val="00914057"/>
    <w:rsid w:val="0091446F"/>
    <w:rsid w:val="00914D19"/>
    <w:rsid w:val="00914E4B"/>
    <w:rsid w:val="00915043"/>
    <w:rsid w:val="0091520D"/>
    <w:rsid w:val="00915F88"/>
    <w:rsid w:val="00916804"/>
    <w:rsid w:val="00920200"/>
    <w:rsid w:val="009209D0"/>
    <w:rsid w:val="00920FDA"/>
    <w:rsid w:val="009211BD"/>
    <w:rsid w:val="009214DE"/>
    <w:rsid w:val="00921795"/>
    <w:rsid w:val="00921B12"/>
    <w:rsid w:val="00922197"/>
    <w:rsid w:val="009237AA"/>
    <w:rsid w:val="00924E87"/>
    <w:rsid w:val="0092652B"/>
    <w:rsid w:val="0092709A"/>
    <w:rsid w:val="0092735A"/>
    <w:rsid w:val="00930AFD"/>
    <w:rsid w:val="00932B2A"/>
    <w:rsid w:val="009334E7"/>
    <w:rsid w:val="00933A60"/>
    <w:rsid w:val="0093615F"/>
    <w:rsid w:val="00936359"/>
    <w:rsid w:val="00936A28"/>
    <w:rsid w:val="00936D85"/>
    <w:rsid w:val="00937204"/>
    <w:rsid w:val="0094083D"/>
    <w:rsid w:val="00940F73"/>
    <w:rsid w:val="00941031"/>
    <w:rsid w:val="00941034"/>
    <w:rsid w:val="00942A9D"/>
    <w:rsid w:val="00942AEE"/>
    <w:rsid w:val="009431E7"/>
    <w:rsid w:val="0094420A"/>
    <w:rsid w:val="00945D03"/>
    <w:rsid w:val="00945D69"/>
    <w:rsid w:val="00945D75"/>
    <w:rsid w:val="009471AF"/>
    <w:rsid w:val="00947752"/>
    <w:rsid w:val="0094783A"/>
    <w:rsid w:val="009479CC"/>
    <w:rsid w:val="00947C54"/>
    <w:rsid w:val="00950BC8"/>
    <w:rsid w:val="00952E73"/>
    <w:rsid w:val="00953212"/>
    <w:rsid w:val="00953783"/>
    <w:rsid w:val="00954292"/>
    <w:rsid w:val="00954E30"/>
    <w:rsid w:val="00955757"/>
    <w:rsid w:val="00955F2E"/>
    <w:rsid w:val="00956861"/>
    <w:rsid w:val="00956AD2"/>
    <w:rsid w:val="00957033"/>
    <w:rsid w:val="009577FA"/>
    <w:rsid w:val="009615FE"/>
    <w:rsid w:val="00962FF7"/>
    <w:rsid w:val="00963A0F"/>
    <w:rsid w:val="00963BB0"/>
    <w:rsid w:val="00964123"/>
    <w:rsid w:val="0096517A"/>
    <w:rsid w:val="0096620B"/>
    <w:rsid w:val="009667F9"/>
    <w:rsid w:val="00967029"/>
    <w:rsid w:val="0097002A"/>
    <w:rsid w:val="00971AF6"/>
    <w:rsid w:val="0097281C"/>
    <w:rsid w:val="00972852"/>
    <w:rsid w:val="00973B59"/>
    <w:rsid w:val="00977340"/>
    <w:rsid w:val="00977872"/>
    <w:rsid w:val="0098038C"/>
    <w:rsid w:val="00981297"/>
    <w:rsid w:val="009821A8"/>
    <w:rsid w:val="0098235D"/>
    <w:rsid w:val="00983004"/>
    <w:rsid w:val="00983D37"/>
    <w:rsid w:val="00985CF1"/>
    <w:rsid w:val="009866C9"/>
    <w:rsid w:val="00987291"/>
    <w:rsid w:val="0099062B"/>
    <w:rsid w:val="00990937"/>
    <w:rsid w:val="00991EAF"/>
    <w:rsid w:val="00992BDC"/>
    <w:rsid w:val="00993E20"/>
    <w:rsid w:val="00994860"/>
    <w:rsid w:val="009949CC"/>
    <w:rsid w:val="009952A9"/>
    <w:rsid w:val="009A0490"/>
    <w:rsid w:val="009A0828"/>
    <w:rsid w:val="009A2D1F"/>
    <w:rsid w:val="009A36DC"/>
    <w:rsid w:val="009A3ECA"/>
    <w:rsid w:val="009A4B80"/>
    <w:rsid w:val="009A5066"/>
    <w:rsid w:val="009A5DD0"/>
    <w:rsid w:val="009A5F11"/>
    <w:rsid w:val="009A7180"/>
    <w:rsid w:val="009A756E"/>
    <w:rsid w:val="009A7626"/>
    <w:rsid w:val="009A7803"/>
    <w:rsid w:val="009B028C"/>
    <w:rsid w:val="009B032A"/>
    <w:rsid w:val="009B05F8"/>
    <w:rsid w:val="009B0C85"/>
    <w:rsid w:val="009B10B2"/>
    <w:rsid w:val="009B1507"/>
    <w:rsid w:val="009B17FD"/>
    <w:rsid w:val="009B1B77"/>
    <w:rsid w:val="009B1C6F"/>
    <w:rsid w:val="009B1E67"/>
    <w:rsid w:val="009B2538"/>
    <w:rsid w:val="009B3036"/>
    <w:rsid w:val="009B3DCA"/>
    <w:rsid w:val="009B4B2D"/>
    <w:rsid w:val="009B62F0"/>
    <w:rsid w:val="009B75CD"/>
    <w:rsid w:val="009B7905"/>
    <w:rsid w:val="009C0620"/>
    <w:rsid w:val="009C3861"/>
    <w:rsid w:val="009C3BFB"/>
    <w:rsid w:val="009C477D"/>
    <w:rsid w:val="009C509D"/>
    <w:rsid w:val="009C5D55"/>
    <w:rsid w:val="009C6C03"/>
    <w:rsid w:val="009D01D2"/>
    <w:rsid w:val="009D21A8"/>
    <w:rsid w:val="009D29F8"/>
    <w:rsid w:val="009D2A9F"/>
    <w:rsid w:val="009D2E28"/>
    <w:rsid w:val="009D2FB2"/>
    <w:rsid w:val="009D36C6"/>
    <w:rsid w:val="009D4C23"/>
    <w:rsid w:val="009D6575"/>
    <w:rsid w:val="009D7788"/>
    <w:rsid w:val="009D791E"/>
    <w:rsid w:val="009D7F9C"/>
    <w:rsid w:val="009E194E"/>
    <w:rsid w:val="009E1D36"/>
    <w:rsid w:val="009E2216"/>
    <w:rsid w:val="009E24B4"/>
    <w:rsid w:val="009E3BE4"/>
    <w:rsid w:val="009E3C43"/>
    <w:rsid w:val="009E5903"/>
    <w:rsid w:val="009E5D58"/>
    <w:rsid w:val="009E6091"/>
    <w:rsid w:val="009E6659"/>
    <w:rsid w:val="009E72C2"/>
    <w:rsid w:val="009E7A69"/>
    <w:rsid w:val="009E7C35"/>
    <w:rsid w:val="009F064B"/>
    <w:rsid w:val="009F20A2"/>
    <w:rsid w:val="009F2654"/>
    <w:rsid w:val="009F2C12"/>
    <w:rsid w:val="009F2F6F"/>
    <w:rsid w:val="009F3120"/>
    <w:rsid w:val="009F31F4"/>
    <w:rsid w:val="009F4CBC"/>
    <w:rsid w:val="009F757B"/>
    <w:rsid w:val="00A00846"/>
    <w:rsid w:val="00A00CCB"/>
    <w:rsid w:val="00A00D74"/>
    <w:rsid w:val="00A023C5"/>
    <w:rsid w:val="00A02536"/>
    <w:rsid w:val="00A04092"/>
    <w:rsid w:val="00A04351"/>
    <w:rsid w:val="00A045AE"/>
    <w:rsid w:val="00A04A92"/>
    <w:rsid w:val="00A055D9"/>
    <w:rsid w:val="00A05FFB"/>
    <w:rsid w:val="00A07A56"/>
    <w:rsid w:val="00A101F7"/>
    <w:rsid w:val="00A10E5A"/>
    <w:rsid w:val="00A110D2"/>
    <w:rsid w:val="00A117BC"/>
    <w:rsid w:val="00A14ECF"/>
    <w:rsid w:val="00A1595A"/>
    <w:rsid w:val="00A16024"/>
    <w:rsid w:val="00A1677D"/>
    <w:rsid w:val="00A173DA"/>
    <w:rsid w:val="00A17693"/>
    <w:rsid w:val="00A178F2"/>
    <w:rsid w:val="00A20F32"/>
    <w:rsid w:val="00A21170"/>
    <w:rsid w:val="00A21C2D"/>
    <w:rsid w:val="00A23040"/>
    <w:rsid w:val="00A2343E"/>
    <w:rsid w:val="00A23A7A"/>
    <w:rsid w:val="00A24CD0"/>
    <w:rsid w:val="00A25ED5"/>
    <w:rsid w:val="00A263BE"/>
    <w:rsid w:val="00A27CAC"/>
    <w:rsid w:val="00A3312E"/>
    <w:rsid w:val="00A336B3"/>
    <w:rsid w:val="00A34097"/>
    <w:rsid w:val="00A36042"/>
    <w:rsid w:val="00A36273"/>
    <w:rsid w:val="00A378FB"/>
    <w:rsid w:val="00A37B81"/>
    <w:rsid w:val="00A37C25"/>
    <w:rsid w:val="00A37F26"/>
    <w:rsid w:val="00A40D0E"/>
    <w:rsid w:val="00A4142E"/>
    <w:rsid w:val="00A42463"/>
    <w:rsid w:val="00A42920"/>
    <w:rsid w:val="00A42F01"/>
    <w:rsid w:val="00A431C4"/>
    <w:rsid w:val="00A43F28"/>
    <w:rsid w:val="00A44C2B"/>
    <w:rsid w:val="00A45CEC"/>
    <w:rsid w:val="00A46BE6"/>
    <w:rsid w:val="00A477BC"/>
    <w:rsid w:val="00A507F6"/>
    <w:rsid w:val="00A50BA2"/>
    <w:rsid w:val="00A5155E"/>
    <w:rsid w:val="00A533C0"/>
    <w:rsid w:val="00A56719"/>
    <w:rsid w:val="00A579CC"/>
    <w:rsid w:val="00A610C5"/>
    <w:rsid w:val="00A614C9"/>
    <w:rsid w:val="00A6180A"/>
    <w:rsid w:val="00A61846"/>
    <w:rsid w:val="00A627B7"/>
    <w:rsid w:val="00A64D3E"/>
    <w:rsid w:val="00A66B79"/>
    <w:rsid w:val="00A73C08"/>
    <w:rsid w:val="00A75B55"/>
    <w:rsid w:val="00A75C0D"/>
    <w:rsid w:val="00A80A43"/>
    <w:rsid w:val="00A81130"/>
    <w:rsid w:val="00A8157F"/>
    <w:rsid w:val="00A81687"/>
    <w:rsid w:val="00A81944"/>
    <w:rsid w:val="00A81E3C"/>
    <w:rsid w:val="00A8433A"/>
    <w:rsid w:val="00A84416"/>
    <w:rsid w:val="00A85025"/>
    <w:rsid w:val="00A85491"/>
    <w:rsid w:val="00A87A7D"/>
    <w:rsid w:val="00A9077E"/>
    <w:rsid w:val="00A90B4B"/>
    <w:rsid w:val="00A91D17"/>
    <w:rsid w:val="00A91DDE"/>
    <w:rsid w:val="00A927B0"/>
    <w:rsid w:val="00A94597"/>
    <w:rsid w:val="00A95E01"/>
    <w:rsid w:val="00A967F1"/>
    <w:rsid w:val="00AA094C"/>
    <w:rsid w:val="00AA0D84"/>
    <w:rsid w:val="00AA0E3B"/>
    <w:rsid w:val="00AA2577"/>
    <w:rsid w:val="00AA3253"/>
    <w:rsid w:val="00AA3953"/>
    <w:rsid w:val="00AA40A5"/>
    <w:rsid w:val="00AA506D"/>
    <w:rsid w:val="00AA59C8"/>
    <w:rsid w:val="00AA6B0B"/>
    <w:rsid w:val="00AA7267"/>
    <w:rsid w:val="00AB0A17"/>
    <w:rsid w:val="00AB0C58"/>
    <w:rsid w:val="00AB0F96"/>
    <w:rsid w:val="00AB109F"/>
    <w:rsid w:val="00AB28E1"/>
    <w:rsid w:val="00AB382C"/>
    <w:rsid w:val="00AB446F"/>
    <w:rsid w:val="00AB4840"/>
    <w:rsid w:val="00AB55C9"/>
    <w:rsid w:val="00AC058F"/>
    <w:rsid w:val="00AC05CD"/>
    <w:rsid w:val="00AC0D0B"/>
    <w:rsid w:val="00AC106C"/>
    <w:rsid w:val="00AC2089"/>
    <w:rsid w:val="00AC44B6"/>
    <w:rsid w:val="00AC52B6"/>
    <w:rsid w:val="00AC5658"/>
    <w:rsid w:val="00AC5906"/>
    <w:rsid w:val="00AC6AC7"/>
    <w:rsid w:val="00AC746F"/>
    <w:rsid w:val="00AC74FE"/>
    <w:rsid w:val="00AD0727"/>
    <w:rsid w:val="00AD0914"/>
    <w:rsid w:val="00AD0F9C"/>
    <w:rsid w:val="00AD0FBF"/>
    <w:rsid w:val="00AD1128"/>
    <w:rsid w:val="00AD1588"/>
    <w:rsid w:val="00AD1DE3"/>
    <w:rsid w:val="00AD5229"/>
    <w:rsid w:val="00AD61BA"/>
    <w:rsid w:val="00AD7C5A"/>
    <w:rsid w:val="00AE0025"/>
    <w:rsid w:val="00AE0301"/>
    <w:rsid w:val="00AE108F"/>
    <w:rsid w:val="00AE2431"/>
    <w:rsid w:val="00AE5573"/>
    <w:rsid w:val="00AE56A4"/>
    <w:rsid w:val="00AE5FE6"/>
    <w:rsid w:val="00AE6CF5"/>
    <w:rsid w:val="00AE707D"/>
    <w:rsid w:val="00AF26C4"/>
    <w:rsid w:val="00AF26D2"/>
    <w:rsid w:val="00AF3584"/>
    <w:rsid w:val="00AF359D"/>
    <w:rsid w:val="00AF3609"/>
    <w:rsid w:val="00AF36B8"/>
    <w:rsid w:val="00AF3C2A"/>
    <w:rsid w:val="00AF3C4F"/>
    <w:rsid w:val="00AF3CA3"/>
    <w:rsid w:val="00AF4718"/>
    <w:rsid w:val="00AF4E4B"/>
    <w:rsid w:val="00AF5256"/>
    <w:rsid w:val="00AF76D5"/>
    <w:rsid w:val="00B0254C"/>
    <w:rsid w:val="00B03906"/>
    <w:rsid w:val="00B04142"/>
    <w:rsid w:val="00B04AB4"/>
    <w:rsid w:val="00B05C38"/>
    <w:rsid w:val="00B06129"/>
    <w:rsid w:val="00B06430"/>
    <w:rsid w:val="00B069A2"/>
    <w:rsid w:val="00B11D8F"/>
    <w:rsid w:val="00B12E72"/>
    <w:rsid w:val="00B137EE"/>
    <w:rsid w:val="00B13B30"/>
    <w:rsid w:val="00B13B65"/>
    <w:rsid w:val="00B13F9F"/>
    <w:rsid w:val="00B16E11"/>
    <w:rsid w:val="00B1783C"/>
    <w:rsid w:val="00B20749"/>
    <w:rsid w:val="00B2144E"/>
    <w:rsid w:val="00B23FF5"/>
    <w:rsid w:val="00B248AC"/>
    <w:rsid w:val="00B25FCF"/>
    <w:rsid w:val="00B26DBA"/>
    <w:rsid w:val="00B30416"/>
    <w:rsid w:val="00B306AC"/>
    <w:rsid w:val="00B308FA"/>
    <w:rsid w:val="00B30E15"/>
    <w:rsid w:val="00B3101C"/>
    <w:rsid w:val="00B33F6C"/>
    <w:rsid w:val="00B341B6"/>
    <w:rsid w:val="00B345AC"/>
    <w:rsid w:val="00B35052"/>
    <w:rsid w:val="00B351BA"/>
    <w:rsid w:val="00B35AA4"/>
    <w:rsid w:val="00B36188"/>
    <w:rsid w:val="00B36900"/>
    <w:rsid w:val="00B37FA9"/>
    <w:rsid w:val="00B40233"/>
    <w:rsid w:val="00B4058E"/>
    <w:rsid w:val="00B41F1F"/>
    <w:rsid w:val="00B427A7"/>
    <w:rsid w:val="00B429FA"/>
    <w:rsid w:val="00B445F0"/>
    <w:rsid w:val="00B44CF8"/>
    <w:rsid w:val="00B470AA"/>
    <w:rsid w:val="00B4782E"/>
    <w:rsid w:val="00B51937"/>
    <w:rsid w:val="00B51FE2"/>
    <w:rsid w:val="00B52261"/>
    <w:rsid w:val="00B52EA8"/>
    <w:rsid w:val="00B53BC6"/>
    <w:rsid w:val="00B53D49"/>
    <w:rsid w:val="00B540C4"/>
    <w:rsid w:val="00B54E3C"/>
    <w:rsid w:val="00B55CC2"/>
    <w:rsid w:val="00B5667D"/>
    <w:rsid w:val="00B568C5"/>
    <w:rsid w:val="00B56B08"/>
    <w:rsid w:val="00B56BD9"/>
    <w:rsid w:val="00B578F4"/>
    <w:rsid w:val="00B57A99"/>
    <w:rsid w:val="00B57E9F"/>
    <w:rsid w:val="00B602F8"/>
    <w:rsid w:val="00B61A16"/>
    <w:rsid w:val="00B6236A"/>
    <w:rsid w:val="00B62458"/>
    <w:rsid w:val="00B6270E"/>
    <w:rsid w:val="00B62A72"/>
    <w:rsid w:val="00B62CCE"/>
    <w:rsid w:val="00B62E95"/>
    <w:rsid w:val="00B62F37"/>
    <w:rsid w:val="00B6438E"/>
    <w:rsid w:val="00B654A0"/>
    <w:rsid w:val="00B661A6"/>
    <w:rsid w:val="00B671AE"/>
    <w:rsid w:val="00B6747A"/>
    <w:rsid w:val="00B708F6"/>
    <w:rsid w:val="00B70EF6"/>
    <w:rsid w:val="00B70FC1"/>
    <w:rsid w:val="00B71215"/>
    <w:rsid w:val="00B71D55"/>
    <w:rsid w:val="00B73379"/>
    <w:rsid w:val="00B74AF5"/>
    <w:rsid w:val="00B7592B"/>
    <w:rsid w:val="00B7620F"/>
    <w:rsid w:val="00B76C03"/>
    <w:rsid w:val="00B776D3"/>
    <w:rsid w:val="00B804D6"/>
    <w:rsid w:val="00B8086E"/>
    <w:rsid w:val="00B80A28"/>
    <w:rsid w:val="00B80ACE"/>
    <w:rsid w:val="00B8208B"/>
    <w:rsid w:val="00B82204"/>
    <w:rsid w:val="00B82BED"/>
    <w:rsid w:val="00B8598B"/>
    <w:rsid w:val="00B85F72"/>
    <w:rsid w:val="00B864BA"/>
    <w:rsid w:val="00B86CA9"/>
    <w:rsid w:val="00B9094B"/>
    <w:rsid w:val="00B91547"/>
    <w:rsid w:val="00B92318"/>
    <w:rsid w:val="00B92360"/>
    <w:rsid w:val="00B932A2"/>
    <w:rsid w:val="00B94284"/>
    <w:rsid w:val="00B94D27"/>
    <w:rsid w:val="00B95203"/>
    <w:rsid w:val="00B95F77"/>
    <w:rsid w:val="00B97DB4"/>
    <w:rsid w:val="00BA029B"/>
    <w:rsid w:val="00BA2F12"/>
    <w:rsid w:val="00BA32D1"/>
    <w:rsid w:val="00BA4305"/>
    <w:rsid w:val="00BA5DB5"/>
    <w:rsid w:val="00BA6951"/>
    <w:rsid w:val="00BA7944"/>
    <w:rsid w:val="00BA7A27"/>
    <w:rsid w:val="00BB186F"/>
    <w:rsid w:val="00BB4797"/>
    <w:rsid w:val="00BB6B72"/>
    <w:rsid w:val="00BB742F"/>
    <w:rsid w:val="00BC1129"/>
    <w:rsid w:val="00BC1ADA"/>
    <w:rsid w:val="00BC1E72"/>
    <w:rsid w:val="00BC1EF8"/>
    <w:rsid w:val="00BC1EFD"/>
    <w:rsid w:val="00BC29AA"/>
    <w:rsid w:val="00BC3288"/>
    <w:rsid w:val="00BC34F4"/>
    <w:rsid w:val="00BC3DF9"/>
    <w:rsid w:val="00BC408F"/>
    <w:rsid w:val="00BC4C60"/>
    <w:rsid w:val="00BC4D39"/>
    <w:rsid w:val="00BC64F9"/>
    <w:rsid w:val="00BC6F92"/>
    <w:rsid w:val="00BC73C6"/>
    <w:rsid w:val="00BC7BBC"/>
    <w:rsid w:val="00BC7FD6"/>
    <w:rsid w:val="00BD0B55"/>
    <w:rsid w:val="00BD37F0"/>
    <w:rsid w:val="00BD5976"/>
    <w:rsid w:val="00BD5FE5"/>
    <w:rsid w:val="00BD692B"/>
    <w:rsid w:val="00BD7ACC"/>
    <w:rsid w:val="00BE05C7"/>
    <w:rsid w:val="00BE1259"/>
    <w:rsid w:val="00BE197D"/>
    <w:rsid w:val="00BE1D00"/>
    <w:rsid w:val="00BE64B7"/>
    <w:rsid w:val="00BE6E55"/>
    <w:rsid w:val="00BE7454"/>
    <w:rsid w:val="00BF09FC"/>
    <w:rsid w:val="00BF11F2"/>
    <w:rsid w:val="00BF43EF"/>
    <w:rsid w:val="00BF4BC2"/>
    <w:rsid w:val="00BF551A"/>
    <w:rsid w:val="00BF6D0A"/>
    <w:rsid w:val="00BF75D2"/>
    <w:rsid w:val="00BF76E4"/>
    <w:rsid w:val="00C002FC"/>
    <w:rsid w:val="00C00328"/>
    <w:rsid w:val="00C005F0"/>
    <w:rsid w:val="00C00FEC"/>
    <w:rsid w:val="00C01E21"/>
    <w:rsid w:val="00C03BC9"/>
    <w:rsid w:val="00C04C7C"/>
    <w:rsid w:val="00C04CE4"/>
    <w:rsid w:val="00C06313"/>
    <w:rsid w:val="00C078B1"/>
    <w:rsid w:val="00C12FF2"/>
    <w:rsid w:val="00C1320E"/>
    <w:rsid w:val="00C1326E"/>
    <w:rsid w:val="00C137ED"/>
    <w:rsid w:val="00C13CF2"/>
    <w:rsid w:val="00C13F74"/>
    <w:rsid w:val="00C142C7"/>
    <w:rsid w:val="00C148CF"/>
    <w:rsid w:val="00C149CE"/>
    <w:rsid w:val="00C14A1B"/>
    <w:rsid w:val="00C14A51"/>
    <w:rsid w:val="00C15919"/>
    <w:rsid w:val="00C167FC"/>
    <w:rsid w:val="00C17B79"/>
    <w:rsid w:val="00C21450"/>
    <w:rsid w:val="00C2159D"/>
    <w:rsid w:val="00C2338A"/>
    <w:rsid w:val="00C23FA3"/>
    <w:rsid w:val="00C25AE1"/>
    <w:rsid w:val="00C264C0"/>
    <w:rsid w:val="00C26E8D"/>
    <w:rsid w:val="00C2718A"/>
    <w:rsid w:val="00C3132B"/>
    <w:rsid w:val="00C31CE6"/>
    <w:rsid w:val="00C32569"/>
    <w:rsid w:val="00C32E25"/>
    <w:rsid w:val="00C337A8"/>
    <w:rsid w:val="00C33C52"/>
    <w:rsid w:val="00C36617"/>
    <w:rsid w:val="00C36CD1"/>
    <w:rsid w:val="00C40565"/>
    <w:rsid w:val="00C40578"/>
    <w:rsid w:val="00C411B2"/>
    <w:rsid w:val="00C41A0A"/>
    <w:rsid w:val="00C42384"/>
    <w:rsid w:val="00C436F3"/>
    <w:rsid w:val="00C443E8"/>
    <w:rsid w:val="00C44BA8"/>
    <w:rsid w:val="00C44D77"/>
    <w:rsid w:val="00C45900"/>
    <w:rsid w:val="00C51CA1"/>
    <w:rsid w:val="00C51F87"/>
    <w:rsid w:val="00C5234B"/>
    <w:rsid w:val="00C52E9C"/>
    <w:rsid w:val="00C539BF"/>
    <w:rsid w:val="00C53EFA"/>
    <w:rsid w:val="00C55051"/>
    <w:rsid w:val="00C5516D"/>
    <w:rsid w:val="00C56645"/>
    <w:rsid w:val="00C56C5B"/>
    <w:rsid w:val="00C57185"/>
    <w:rsid w:val="00C57387"/>
    <w:rsid w:val="00C57F45"/>
    <w:rsid w:val="00C60186"/>
    <w:rsid w:val="00C605D6"/>
    <w:rsid w:val="00C636C6"/>
    <w:rsid w:val="00C63E6C"/>
    <w:rsid w:val="00C64027"/>
    <w:rsid w:val="00C640B4"/>
    <w:rsid w:val="00C647A4"/>
    <w:rsid w:val="00C6619E"/>
    <w:rsid w:val="00C661E4"/>
    <w:rsid w:val="00C663D2"/>
    <w:rsid w:val="00C672FC"/>
    <w:rsid w:val="00C70089"/>
    <w:rsid w:val="00C70409"/>
    <w:rsid w:val="00C70B22"/>
    <w:rsid w:val="00C713E7"/>
    <w:rsid w:val="00C72608"/>
    <w:rsid w:val="00C72764"/>
    <w:rsid w:val="00C72EA7"/>
    <w:rsid w:val="00C72EEB"/>
    <w:rsid w:val="00C76024"/>
    <w:rsid w:val="00C77329"/>
    <w:rsid w:val="00C7754E"/>
    <w:rsid w:val="00C82649"/>
    <w:rsid w:val="00C83DE5"/>
    <w:rsid w:val="00C842FC"/>
    <w:rsid w:val="00C845A3"/>
    <w:rsid w:val="00C84BC3"/>
    <w:rsid w:val="00C8798D"/>
    <w:rsid w:val="00C900C6"/>
    <w:rsid w:val="00C916C3"/>
    <w:rsid w:val="00C91AAA"/>
    <w:rsid w:val="00C92F96"/>
    <w:rsid w:val="00C938B8"/>
    <w:rsid w:val="00C938E0"/>
    <w:rsid w:val="00C940A0"/>
    <w:rsid w:val="00C96129"/>
    <w:rsid w:val="00C96E27"/>
    <w:rsid w:val="00C97195"/>
    <w:rsid w:val="00CA06FF"/>
    <w:rsid w:val="00CA2914"/>
    <w:rsid w:val="00CA63CD"/>
    <w:rsid w:val="00CA6557"/>
    <w:rsid w:val="00CA7176"/>
    <w:rsid w:val="00CA7EAB"/>
    <w:rsid w:val="00CB0D4A"/>
    <w:rsid w:val="00CB1057"/>
    <w:rsid w:val="00CB3D40"/>
    <w:rsid w:val="00CB3FC7"/>
    <w:rsid w:val="00CB49E6"/>
    <w:rsid w:val="00CB6392"/>
    <w:rsid w:val="00CB6958"/>
    <w:rsid w:val="00CC0865"/>
    <w:rsid w:val="00CC093C"/>
    <w:rsid w:val="00CC2218"/>
    <w:rsid w:val="00CC3AC7"/>
    <w:rsid w:val="00CC5335"/>
    <w:rsid w:val="00CD1876"/>
    <w:rsid w:val="00CD1D53"/>
    <w:rsid w:val="00CD2F65"/>
    <w:rsid w:val="00CD59CF"/>
    <w:rsid w:val="00CD6196"/>
    <w:rsid w:val="00CD7A66"/>
    <w:rsid w:val="00CD7BF8"/>
    <w:rsid w:val="00CE03E2"/>
    <w:rsid w:val="00CE077B"/>
    <w:rsid w:val="00CE08FA"/>
    <w:rsid w:val="00CE1D29"/>
    <w:rsid w:val="00CE1FEA"/>
    <w:rsid w:val="00CE22F7"/>
    <w:rsid w:val="00CE2E4D"/>
    <w:rsid w:val="00CE2F81"/>
    <w:rsid w:val="00CE4B10"/>
    <w:rsid w:val="00CE556D"/>
    <w:rsid w:val="00CE5FDA"/>
    <w:rsid w:val="00CE60D7"/>
    <w:rsid w:val="00CF1649"/>
    <w:rsid w:val="00CF3FD0"/>
    <w:rsid w:val="00CF4B0B"/>
    <w:rsid w:val="00CF5073"/>
    <w:rsid w:val="00CF5756"/>
    <w:rsid w:val="00CF5967"/>
    <w:rsid w:val="00CF6920"/>
    <w:rsid w:val="00CF6DE0"/>
    <w:rsid w:val="00CF7EBD"/>
    <w:rsid w:val="00D00334"/>
    <w:rsid w:val="00D005E9"/>
    <w:rsid w:val="00D01252"/>
    <w:rsid w:val="00D012F5"/>
    <w:rsid w:val="00D037A4"/>
    <w:rsid w:val="00D03D22"/>
    <w:rsid w:val="00D0487A"/>
    <w:rsid w:val="00D049C3"/>
    <w:rsid w:val="00D0527C"/>
    <w:rsid w:val="00D05A27"/>
    <w:rsid w:val="00D05E1F"/>
    <w:rsid w:val="00D064DC"/>
    <w:rsid w:val="00D10B0D"/>
    <w:rsid w:val="00D12015"/>
    <w:rsid w:val="00D12F3E"/>
    <w:rsid w:val="00D13E8C"/>
    <w:rsid w:val="00D16235"/>
    <w:rsid w:val="00D16278"/>
    <w:rsid w:val="00D17FB0"/>
    <w:rsid w:val="00D22102"/>
    <w:rsid w:val="00D222C1"/>
    <w:rsid w:val="00D226EE"/>
    <w:rsid w:val="00D24245"/>
    <w:rsid w:val="00D24A88"/>
    <w:rsid w:val="00D24B90"/>
    <w:rsid w:val="00D265DD"/>
    <w:rsid w:val="00D26831"/>
    <w:rsid w:val="00D27023"/>
    <w:rsid w:val="00D30256"/>
    <w:rsid w:val="00D304E1"/>
    <w:rsid w:val="00D309A8"/>
    <w:rsid w:val="00D30C6C"/>
    <w:rsid w:val="00D321E5"/>
    <w:rsid w:val="00D33456"/>
    <w:rsid w:val="00D359C7"/>
    <w:rsid w:val="00D35A1A"/>
    <w:rsid w:val="00D37512"/>
    <w:rsid w:val="00D408A8"/>
    <w:rsid w:val="00D40B37"/>
    <w:rsid w:val="00D410BC"/>
    <w:rsid w:val="00D41508"/>
    <w:rsid w:val="00D41C6F"/>
    <w:rsid w:val="00D41EB8"/>
    <w:rsid w:val="00D42702"/>
    <w:rsid w:val="00D42986"/>
    <w:rsid w:val="00D42F29"/>
    <w:rsid w:val="00D42F53"/>
    <w:rsid w:val="00D43B24"/>
    <w:rsid w:val="00D43DE8"/>
    <w:rsid w:val="00D4439F"/>
    <w:rsid w:val="00D4501F"/>
    <w:rsid w:val="00D4527F"/>
    <w:rsid w:val="00D4555D"/>
    <w:rsid w:val="00D45E70"/>
    <w:rsid w:val="00D466E4"/>
    <w:rsid w:val="00D50377"/>
    <w:rsid w:val="00D532DE"/>
    <w:rsid w:val="00D53CD8"/>
    <w:rsid w:val="00D53F57"/>
    <w:rsid w:val="00D56562"/>
    <w:rsid w:val="00D57450"/>
    <w:rsid w:val="00D57874"/>
    <w:rsid w:val="00D61194"/>
    <w:rsid w:val="00D61AA6"/>
    <w:rsid w:val="00D61CEA"/>
    <w:rsid w:val="00D6241D"/>
    <w:rsid w:val="00D644DB"/>
    <w:rsid w:val="00D65454"/>
    <w:rsid w:val="00D667B2"/>
    <w:rsid w:val="00D70C31"/>
    <w:rsid w:val="00D70DCB"/>
    <w:rsid w:val="00D70E66"/>
    <w:rsid w:val="00D71034"/>
    <w:rsid w:val="00D71830"/>
    <w:rsid w:val="00D71EBD"/>
    <w:rsid w:val="00D73AC3"/>
    <w:rsid w:val="00D73AE5"/>
    <w:rsid w:val="00D73D29"/>
    <w:rsid w:val="00D7462E"/>
    <w:rsid w:val="00D74788"/>
    <w:rsid w:val="00D74AB5"/>
    <w:rsid w:val="00D74CD7"/>
    <w:rsid w:val="00D76981"/>
    <w:rsid w:val="00D76BCC"/>
    <w:rsid w:val="00D771B2"/>
    <w:rsid w:val="00D774FD"/>
    <w:rsid w:val="00D7785B"/>
    <w:rsid w:val="00D80C03"/>
    <w:rsid w:val="00D81121"/>
    <w:rsid w:val="00D814EF"/>
    <w:rsid w:val="00D81C65"/>
    <w:rsid w:val="00D82939"/>
    <w:rsid w:val="00D829AD"/>
    <w:rsid w:val="00D82D9F"/>
    <w:rsid w:val="00D8360C"/>
    <w:rsid w:val="00D8385E"/>
    <w:rsid w:val="00D8597F"/>
    <w:rsid w:val="00D876E6"/>
    <w:rsid w:val="00D90FDD"/>
    <w:rsid w:val="00D92D18"/>
    <w:rsid w:val="00DA0629"/>
    <w:rsid w:val="00DA07D0"/>
    <w:rsid w:val="00DA092B"/>
    <w:rsid w:val="00DA0AAB"/>
    <w:rsid w:val="00DA3446"/>
    <w:rsid w:val="00DA3456"/>
    <w:rsid w:val="00DA3B25"/>
    <w:rsid w:val="00DA3E5C"/>
    <w:rsid w:val="00DA5390"/>
    <w:rsid w:val="00DA554D"/>
    <w:rsid w:val="00DA5AC7"/>
    <w:rsid w:val="00DA61AB"/>
    <w:rsid w:val="00DA798D"/>
    <w:rsid w:val="00DA7F2B"/>
    <w:rsid w:val="00DB08F1"/>
    <w:rsid w:val="00DB0E14"/>
    <w:rsid w:val="00DB0FB4"/>
    <w:rsid w:val="00DB1602"/>
    <w:rsid w:val="00DB178E"/>
    <w:rsid w:val="00DB2794"/>
    <w:rsid w:val="00DB3EBC"/>
    <w:rsid w:val="00DB4AF2"/>
    <w:rsid w:val="00DB5723"/>
    <w:rsid w:val="00DB708E"/>
    <w:rsid w:val="00DB7DB0"/>
    <w:rsid w:val="00DC0E5E"/>
    <w:rsid w:val="00DC0F79"/>
    <w:rsid w:val="00DC2040"/>
    <w:rsid w:val="00DC2C9B"/>
    <w:rsid w:val="00DC31E1"/>
    <w:rsid w:val="00DC4229"/>
    <w:rsid w:val="00DC434E"/>
    <w:rsid w:val="00DC4578"/>
    <w:rsid w:val="00DC4F45"/>
    <w:rsid w:val="00DC5B40"/>
    <w:rsid w:val="00DC7CAB"/>
    <w:rsid w:val="00DD014C"/>
    <w:rsid w:val="00DD04B9"/>
    <w:rsid w:val="00DD07CA"/>
    <w:rsid w:val="00DD0FA0"/>
    <w:rsid w:val="00DD120C"/>
    <w:rsid w:val="00DD196D"/>
    <w:rsid w:val="00DD206E"/>
    <w:rsid w:val="00DD2A3D"/>
    <w:rsid w:val="00DD2E32"/>
    <w:rsid w:val="00DD3D52"/>
    <w:rsid w:val="00DD3E6C"/>
    <w:rsid w:val="00DD43B4"/>
    <w:rsid w:val="00DD4916"/>
    <w:rsid w:val="00DD4C32"/>
    <w:rsid w:val="00DD4F72"/>
    <w:rsid w:val="00DD738D"/>
    <w:rsid w:val="00DD7B6D"/>
    <w:rsid w:val="00DD7F49"/>
    <w:rsid w:val="00DE1D59"/>
    <w:rsid w:val="00DE31B1"/>
    <w:rsid w:val="00DE4332"/>
    <w:rsid w:val="00DE5424"/>
    <w:rsid w:val="00DE5940"/>
    <w:rsid w:val="00DE6E89"/>
    <w:rsid w:val="00DE6EBA"/>
    <w:rsid w:val="00DE7078"/>
    <w:rsid w:val="00DE79B6"/>
    <w:rsid w:val="00DE7E5C"/>
    <w:rsid w:val="00DE7EA5"/>
    <w:rsid w:val="00DF08A9"/>
    <w:rsid w:val="00DF1126"/>
    <w:rsid w:val="00DF1725"/>
    <w:rsid w:val="00DF194D"/>
    <w:rsid w:val="00DF1D79"/>
    <w:rsid w:val="00DF262D"/>
    <w:rsid w:val="00DF2768"/>
    <w:rsid w:val="00DF5927"/>
    <w:rsid w:val="00DF5993"/>
    <w:rsid w:val="00DF6146"/>
    <w:rsid w:val="00DF693E"/>
    <w:rsid w:val="00DF7BB4"/>
    <w:rsid w:val="00E02181"/>
    <w:rsid w:val="00E03A28"/>
    <w:rsid w:val="00E03B67"/>
    <w:rsid w:val="00E05DF4"/>
    <w:rsid w:val="00E05E84"/>
    <w:rsid w:val="00E05FC3"/>
    <w:rsid w:val="00E07CDC"/>
    <w:rsid w:val="00E10F95"/>
    <w:rsid w:val="00E13606"/>
    <w:rsid w:val="00E139CC"/>
    <w:rsid w:val="00E13EE5"/>
    <w:rsid w:val="00E150C6"/>
    <w:rsid w:val="00E17381"/>
    <w:rsid w:val="00E17E2A"/>
    <w:rsid w:val="00E23687"/>
    <w:rsid w:val="00E23A75"/>
    <w:rsid w:val="00E254C2"/>
    <w:rsid w:val="00E25D26"/>
    <w:rsid w:val="00E2660C"/>
    <w:rsid w:val="00E26DC2"/>
    <w:rsid w:val="00E27370"/>
    <w:rsid w:val="00E27A6F"/>
    <w:rsid w:val="00E30871"/>
    <w:rsid w:val="00E31666"/>
    <w:rsid w:val="00E32DAC"/>
    <w:rsid w:val="00E34AF1"/>
    <w:rsid w:val="00E34F0D"/>
    <w:rsid w:val="00E35CDB"/>
    <w:rsid w:val="00E3695D"/>
    <w:rsid w:val="00E4078E"/>
    <w:rsid w:val="00E40A38"/>
    <w:rsid w:val="00E40B7F"/>
    <w:rsid w:val="00E42576"/>
    <w:rsid w:val="00E43923"/>
    <w:rsid w:val="00E44865"/>
    <w:rsid w:val="00E4503A"/>
    <w:rsid w:val="00E464BA"/>
    <w:rsid w:val="00E46C3C"/>
    <w:rsid w:val="00E47207"/>
    <w:rsid w:val="00E47FD2"/>
    <w:rsid w:val="00E5039D"/>
    <w:rsid w:val="00E51619"/>
    <w:rsid w:val="00E53444"/>
    <w:rsid w:val="00E53AC4"/>
    <w:rsid w:val="00E53EB8"/>
    <w:rsid w:val="00E54CBE"/>
    <w:rsid w:val="00E55825"/>
    <w:rsid w:val="00E55ED5"/>
    <w:rsid w:val="00E56640"/>
    <w:rsid w:val="00E566FA"/>
    <w:rsid w:val="00E56747"/>
    <w:rsid w:val="00E60ED3"/>
    <w:rsid w:val="00E6190B"/>
    <w:rsid w:val="00E6233F"/>
    <w:rsid w:val="00E625B7"/>
    <w:rsid w:val="00E62747"/>
    <w:rsid w:val="00E63C32"/>
    <w:rsid w:val="00E6405C"/>
    <w:rsid w:val="00E64BDB"/>
    <w:rsid w:val="00E6671B"/>
    <w:rsid w:val="00E669AB"/>
    <w:rsid w:val="00E66FD3"/>
    <w:rsid w:val="00E714A5"/>
    <w:rsid w:val="00E71B08"/>
    <w:rsid w:val="00E71B48"/>
    <w:rsid w:val="00E721F5"/>
    <w:rsid w:val="00E735EA"/>
    <w:rsid w:val="00E73999"/>
    <w:rsid w:val="00E73E66"/>
    <w:rsid w:val="00E74742"/>
    <w:rsid w:val="00E7603F"/>
    <w:rsid w:val="00E76261"/>
    <w:rsid w:val="00E7628E"/>
    <w:rsid w:val="00E76A13"/>
    <w:rsid w:val="00E77044"/>
    <w:rsid w:val="00E77255"/>
    <w:rsid w:val="00E81FE9"/>
    <w:rsid w:val="00E84139"/>
    <w:rsid w:val="00E845B1"/>
    <w:rsid w:val="00E8555D"/>
    <w:rsid w:val="00E86245"/>
    <w:rsid w:val="00E86802"/>
    <w:rsid w:val="00E870BE"/>
    <w:rsid w:val="00E87626"/>
    <w:rsid w:val="00E87764"/>
    <w:rsid w:val="00E87B2B"/>
    <w:rsid w:val="00E90434"/>
    <w:rsid w:val="00E90C7B"/>
    <w:rsid w:val="00E91CDA"/>
    <w:rsid w:val="00E937EB"/>
    <w:rsid w:val="00E9447D"/>
    <w:rsid w:val="00E952F6"/>
    <w:rsid w:val="00E959DE"/>
    <w:rsid w:val="00E95ABC"/>
    <w:rsid w:val="00E96473"/>
    <w:rsid w:val="00E97208"/>
    <w:rsid w:val="00E972AB"/>
    <w:rsid w:val="00E97502"/>
    <w:rsid w:val="00EA10C6"/>
    <w:rsid w:val="00EA17E0"/>
    <w:rsid w:val="00EA2A7D"/>
    <w:rsid w:val="00EA3DE0"/>
    <w:rsid w:val="00EA4396"/>
    <w:rsid w:val="00EA445A"/>
    <w:rsid w:val="00EA66B0"/>
    <w:rsid w:val="00EB0667"/>
    <w:rsid w:val="00EB0891"/>
    <w:rsid w:val="00EB08F0"/>
    <w:rsid w:val="00EB3F8C"/>
    <w:rsid w:val="00EB42D4"/>
    <w:rsid w:val="00EB4CCA"/>
    <w:rsid w:val="00EB6A1B"/>
    <w:rsid w:val="00EC1481"/>
    <w:rsid w:val="00EC4626"/>
    <w:rsid w:val="00EC4B3A"/>
    <w:rsid w:val="00EC5A1D"/>
    <w:rsid w:val="00EC69A0"/>
    <w:rsid w:val="00EC7140"/>
    <w:rsid w:val="00ED1066"/>
    <w:rsid w:val="00ED18C2"/>
    <w:rsid w:val="00ED2435"/>
    <w:rsid w:val="00ED4EC6"/>
    <w:rsid w:val="00ED6457"/>
    <w:rsid w:val="00ED697A"/>
    <w:rsid w:val="00ED7625"/>
    <w:rsid w:val="00ED7FD1"/>
    <w:rsid w:val="00EE057D"/>
    <w:rsid w:val="00EE059F"/>
    <w:rsid w:val="00EE1225"/>
    <w:rsid w:val="00EE212D"/>
    <w:rsid w:val="00EE236A"/>
    <w:rsid w:val="00EE319C"/>
    <w:rsid w:val="00EE4B27"/>
    <w:rsid w:val="00EE4BB5"/>
    <w:rsid w:val="00EE5812"/>
    <w:rsid w:val="00EE62C1"/>
    <w:rsid w:val="00EE6DDA"/>
    <w:rsid w:val="00EF0296"/>
    <w:rsid w:val="00EF26D3"/>
    <w:rsid w:val="00EF3348"/>
    <w:rsid w:val="00EF35F2"/>
    <w:rsid w:val="00EF5890"/>
    <w:rsid w:val="00EF61DC"/>
    <w:rsid w:val="00EF6343"/>
    <w:rsid w:val="00EF728D"/>
    <w:rsid w:val="00EF7304"/>
    <w:rsid w:val="00EF7872"/>
    <w:rsid w:val="00EF7969"/>
    <w:rsid w:val="00EF7B44"/>
    <w:rsid w:val="00F0083E"/>
    <w:rsid w:val="00F0190E"/>
    <w:rsid w:val="00F04756"/>
    <w:rsid w:val="00F05241"/>
    <w:rsid w:val="00F059A6"/>
    <w:rsid w:val="00F06563"/>
    <w:rsid w:val="00F067D9"/>
    <w:rsid w:val="00F07D51"/>
    <w:rsid w:val="00F11876"/>
    <w:rsid w:val="00F11CD1"/>
    <w:rsid w:val="00F13FD6"/>
    <w:rsid w:val="00F14755"/>
    <w:rsid w:val="00F15108"/>
    <w:rsid w:val="00F15CC3"/>
    <w:rsid w:val="00F16C19"/>
    <w:rsid w:val="00F229EE"/>
    <w:rsid w:val="00F2314A"/>
    <w:rsid w:val="00F237FF"/>
    <w:rsid w:val="00F24FDB"/>
    <w:rsid w:val="00F25501"/>
    <w:rsid w:val="00F25800"/>
    <w:rsid w:val="00F26986"/>
    <w:rsid w:val="00F26BCE"/>
    <w:rsid w:val="00F27939"/>
    <w:rsid w:val="00F27D6E"/>
    <w:rsid w:val="00F3085B"/>
    <w:rsid w:val="00F30B9E"/>
    <w:rsid w:val="00F31382"/>
    <w:rsid w:val="00F31B6C"/>
    <w:rsid w:val="00F31FD1"/>
    <w:rsid w:val="00F321ED"/>
    <w:rsid w:val="00F3579E"/>
    <w:rsid w:val="00F35C26"/>
    <w:rsid w:val="00F35C93"/>
    <w:rsid w:val="00F3644D"/>
    <w:rsid w:val="00F36C81"/>
    <w:rsid w:val="00F40409"/>
    <w:rsid w:val="00F410E5"/>
    <w:rsid w:val="00F4160B"/>
    <w:rsid w:val="00F4182D"/>
    <w:rsid w:val="00F4309F"/>
    <w:rsid w:val="00F4438D"/>
    <w:rsid w:val="00F4448C"/>
    <w:rsid w:val="00F44CBD"/>
    <w:rsid w:val="00F44DF6"/>
    <w:rsid w:val="00F452B2"/>
    <w:rsid w:val="00F45513"/>
    <w:rsid w:val="00F45A1B"/>
    <w:rsid w:val="00F45C89"/>
    <w:rsid w:val="00F46C7C"/>
    <w:rsid w:val="00F46FF9"/>
    <w:rsid w:val="00F505B2"/>
    <w:rsid w:val="00F505C9"/>
    <w:rsid w:val="00F505F2"/>
    <w:rsid w:val="00F50AA0"/>
    <w:rsid w:val="00F51C27"/>
    <w:rsid w:val="00F521F9"/>
    <w:rsid w:val="00F52DA0"/>
    <w:rsid w:val="00F53950"/>
    <w:rsid w:val="00F54DC6"/>
    <w:rsid w:val="00F54EFB"/>
    <w:rsid w:val="00F55A95"/>
    <w:rsid w:val="00F5664F"/>
    <w:rsid w:val="00F570C3"/>
    <w:rsid w:val="00F60385"/>
    <w:rsid w:val="00F60514"/>
    <w:rsid w:val="00F60ED3"/>
    <w:rsid w:val="00F61A07"/>
    <w:rsid w:val="00F62801"/>
    <w:rsid w:val="00F63287"/>
    <w:rsid w:val="00F63432"/>
    <w:rsid w:val="00F63537"/>
    <w:rsid w:val="00F6409A"/>
    <w:rsid w:val="00F64C0F"/>
    <w:rsid w:val="00F6643C"/>
    <w:rsid w:val="00F6684A"/>
    <w:rsid w:val="00F6692A"/>
    <w:rsid w:val="00F676C9"/>
    <w:rsid w:val="00F67C3C"/>
    <w:rsid w:val="00F71686"/>
    <w:rsid w:val="00F71855"/>
    <w:rsid w:val="00F769DC"/>
    <w:rsid w:val="00F7721F"/>
    <w:rsid w:val="00F77C7D"/>
    <w:rsid w:val="00F77DF3"/>
    <w:rsid w:val="00F807F8"/>
    <w:rsid w:val="00F81BBF"/>
    <w:rsid w:val="00F849C2"/>
    <w:rsid w:val="00F85862"/>
    <w:rsid w:val="00F861DA"/>
    <w:rsid w:val="00F87535"/>
    <w:rsid w:val="00F87902"/>
    <w:rsid w:val="00F87AFB"/>
    <w:rsid w:val="00F87F51"/>
    <w:rsid w:val="00F90C14"/>
    <w:rsid w:val="00F946B7"/>
    <w:rsid w:val="00F94722"/>
    <w:rsid w:val="00F94F91"/>
    <w:rsid w:val="00F96F03"/>
    <w:rsid w:val="00F97103"/>
    <w:rsid w:val="00F97351"/>
    <w:rsid w:val="00FA010D"/>
    <w:rsid w:val="00FA066D"/>
    <w:rsid w:val="00FA0AD9"/>
    <w:rsid w:val="00FA0EE9"/>
    <w:rsid w:val="00FA0FC3"/>
    <w:rsid w:val="00FA2095"/>
    <w:rsid w:val="00FA2A4D"/>
    <w:rsid w:val="00FA331C"/>
    <w:rsid w:val="00FA3545"/>
    <w:rsid w:val="00FA3E33"/>
    <w:rsid w:val="00FA4DE5"/>
    <w:rsid w:val="00FA55EB"/>
    <w:rsid w:val="00FA5718"/>
    <w:rsid w:val="00FA5DBB"/>
    <w:rsid w:val="00FA6C94"/>
    <w:rsid w:val="00FA73E8"/>
    <w:rsid w:val="00FA7575"/>
    <w:rsid w:val="00FA79D7"/>
    <w:rsid w:val="00FB02A3"/>
    <w:rsid w:val="00FB0DD2"/>
    <w:rsid w:val="00FB1B39"/>
    <w:rsid w:val="00FB4079"/>
    <w:rsid w:val="00FB61BD"/>
    <w:rsid w:val="00FB768D"/>
    <w:rsid w:val="00FB7CF0"/>
    <w:rsid w:val="00FC1698"/>
    <w:rsid w:val="00FC26E9"/>
    <w:rsid w:val="00FC476A"/>
    <w:rsid w:val="00FC5624"/>
    <w:rsid w:val="00FC642D"/>
    <w:rsid w:val="00FD0054"/>
    <w:rsid w:val="00FD2089"/>
    <w:rsid w:val="00FD2E78"/>
    <w:rsid w:val="00FD3577"/>
    <w:rsid w:val="00FD4822"/>
    <w:rsid w:val="00FD51F9"/>
    <w:rsid w:val="00FD7887"/>
    <w:rsid w:val="00FE06EC"/>
    <w:rsid w:val="00FE1514"/>
    <w:rsid w:val="00FE1A8B"/>
    <w:rsid w:val="00FE1CCF"/>
    <w:rsid w:val="00FE2064"/>
    <w:rsid w:val="00FE3BB0"/>
    <w:rsid w:val="00FE55BF"/>
    <w:rsid w:val="00FE6679"/>
    <w:rsid w:val="00FE7D8B"/>
    <w:rsid w:val="00FE7E8C"/>
    <w:rsid w:val="00FF2597"/>
    <w:rsid w:val="00FF26BB"/>
    <w:rsid w:val="00FF2C1D"/>
    <w:rsid w:val="00FF33BE"/>
    <w:rsid w:val="00FF443E"/>
    <w:rsid w:val="00FF4B47"/>
    <w:rsid w:val="00FF4E91"/>
    <w:rsid w:val="00FF7D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831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00CA3"/>
    <w:pPr>
      <w:spacing w:line="240" w:lineRule="atLeast"/>
    </w:pPr>
    <w:rPr>
      <w:rFonts w:ascii="Arial" w:hAnsi="Arial"/>
      <w:sz w:val="22"/>
      <w:szCs w:val="24"/>
      <w:lang w:val="pl-PL" w:eastAsia="pl-PL"/>
    </w:rPr>
  </w:style>
  <w:style w:type="paragraph" w:styleId="Nagwek1">
    <w:name w:val="heading 1"/>
    <w:aliases w:val="T_SZ_Heading 1"/>
    <w:basedOn w:val="Normalny"/>
    <w:next w:val="Normalny"/>
    <w:link w:val="Nagwek1Znak"/>
    <w:qFormat/>
    <w:locked/>
    <w:rsid w:val="0002783E"/>
    <w:pPr>
      <w:keepNext/>
      <w:pageBreakBefore/>
      <w:spacing w:before="240" w:after="120"/>
      <w:outlineLvl w:val="0"/>
    </w:pPr>
    <w:rPr>
      <w:rFonts w:cs="Arial"/>
      <w:b/>
      <w:bCs/>
      <w:caps/>
      <w:color w:val="99CCFF"/>
      <w:kern w:val="32"/>
    </w:rPr>
  </w:style>
  <w:style w:type="paragraph" w:styleId="Nagwek2">
    <w:name w:val="heading 2"/>
    <w:basedOn w:val="Normalny"/>
    <w:next w:val="Normalny"/>
    <w:link w:val="Nagwek2Znak"/>
    <w:qFormat/>
    <w:locked/>
    <w:rsid w:val="008C7F41"/>
    <w:pPr>
      <w:keepNext/>
      <w:numPr>
        <w:ilvl w:val="1"/>
        <w:numId w:val="1"/>
      </w:numPr>
      <w:spacing w:before="240" w:after="60"/>
      <w:outlineLvl w:val="1"/>
    </w:pPr>
    <w:rPr>
      <w:rFonts w:cs="Arial"/>
      <w:b/>
      <w:bCs/>
      <w:i/>
      <w:iCs/>
      <w:sz w:val="28"/>
      <w:szCs w:val="28"/>
    </w:rPr>
  </w:style>
  <w:style w:type="paragraph" w:styleId="Nagwek3">
    <w:name w:val="heading 3"/>
    <w:basedOn w:val="Normalny"/>
    <w:next w:val="Normalny"/>
    <w:link w:val="Nagwek3Znak"/>
    <w:qFormat/>
    <w:locked/>
    <w:rsid w:val="009F20A2"/>
    <w:pPr>
      <w:keepNext/>
      <w:numPr>
        <w:ilvl w:val="2"/>
        <w:numId w:val="1"/>
      </w:numPr>
      <w:tabs>
        <w:tab w:val="left" w:pos="879"/>
      </w:tabs>
      <w:spacing w:before="240" w:after="60"/>
      <w:outlineLvl w:val="2"/>
    </w:pPr>
    <w:rPr>
      <w:rFonts w:cs="Arial"/>
      <w:b/>
      <w:bCs/>
      <w:color w:val="99CCFF"/>
      <w:szCs w:val="26"/>
    </w:rPr>
  </w:style>
  <w:style w:type="paragraph" w:styleId="Nagwek4">
    <w:name w:val="heading 4"/>
    <w:aliases w:val="I4,4,l4,heading"/>
    <w:basedOn w:val="Normalny"/>
    <w:next w:val="Normalny"/>
    <w:qFormat/>
    <w:locked/>
    <w:rsid w:val="00B654A0"/>
    <w:pPr>
      <w:keepNext/>
      <w:numPr>
        <w:ilvl w:val="3"/>
        <w:numId w:val="1"/>
      </w:numPr>
      <w:spacing w:before="240" w:after="60"/>
      <w:ind w:left="862" w:hanging="862"/>
      <w:outlineLvl w:val="3"/>
    </w:pPr>
    <w:rPr>
      <w:b/>
      <w:bCs/>
      <w:color w:val="99CCFF"/>
      <w:szCs w:val="28"/>
    </w:rPr>
  </w:style>
  <w:style w:type="paragraph" w:styleId="Nagwek5">
    <w:name w:val="heading 5"/>
    <w:basedOn w:val="Normalny"/>
    <w:next w:val="Normalny"/>
    <w:qFormat/>
    <w:locked/>
    <w:rsid w:val="008C7F41"/>
    <w:pPr>
      <w:numPr>
        <w:ilvl w:val="4"/>
        <w:numId w:val="1"/>
      </w:numPr>
      <w:spacing w:before="240" w:after="60"/>
      <w:outlineLvl w:val="4"/>
    </w:pPr>
    <w:rPr>
      <w:b/>
      <w:bCs/>
      <w:i/>
      <w:iCs/>
      <w:sz w:val="26"/>
      <w:szCs w:val="26"/>
    </w:rPr>
  </w:style>
  <w:style w:type="paragraph" w:styleId="Nagwek6">
    <w:name w:val="heading 6"/>
    <w:basedOn w:val="Normalny"/>
    <w:next w:val="Normalny"/>
    <w:qFormat/>
    <w:locked/>
    <w:rsid w:val="008C7F41"/>
    <w:pPr>
      <w:numPr>
        <w:ilvl w:val="5"/>
        <w:numId w:val="1"/>
      </w:numPr>
      <w:spacing w:before="240" w:after="60"/>
      <w:outlineLvl w:val="5"/>
    </w:pPr>
    <w:rPr>
      <w:b/>
      <w:bCs/>
      <w:szCs w:val="22"/>
    </w:rPr>
  </w:style>
  <w:style w:type="paragraph" w:styleId="Nagwek7">
    <w:name w:val="heading 7"/>
    <w:basedOn w:val="Normalny"/>
    <w:next w:val="Normalny"/>
    <w:qFormat/>
    <w:locked/>
    <w:rsid w:val="008C7F41"/>
    <w:pPr>
      <w:numPr>
        <w:ilvl w:val="6"/>
        <w:numId w:val="1"/>
      </w:numPr>
      <w:spacing w:before="240" w:after="60"/>
      <w:outlineLvl w:val="6"/>
    </w:pPr>
  </w:style>
  <w:style w:type="paragraph" w:styleId="Nagwek8">
    <w:name w:val="heading 8"/>
    <w:basedOn w:val="Normalny"/>
    <w:next w:val="Normalny"/>
    <w:qFormat/>
    <w:locked/>
    <w:rsid w:val="008C7F41"/>
    <w:pPr>
      <w:numPr>
        <w:ilvl w:val="7"/>
        <w:numId w:val="1"/>
      </w:numPr>
      <w:spacing w:before="240" w:after="60"/>
      <w:outlineLvl w:val="7"/>
    </w:pPr>
    <w:rPr>
      <w:i/>
      <w:iCs/>
    </w:rPr>
  </w:style>
  <w:style w:type="paragraph" w:styleId="Nagwek9">
    <w:name w:val="heading 9"/>
    <w:basedOn w:val="Normalny"/>
    <w:next w:val="Normalny"/>
    <w:qFormat/>
    <w:locked/>
    <w:rsid w:val="008C7F41"/>
    <w:pPr>
      <w:numPr>
        <w:ilvl w:val="8"/>
        <w:numId w:val="1"/>
      </w:numPr>
      <w:spacing w:before="240" w:after="60"/>
      <w:outlineLvl w:val="8"/>
    </w:pPr>
    <w:rPr>
      <w:rFonts w:cs="Arial"/>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_SZ_Heading 1 Znak"/>
    <w:link w:val="Nagwek1"/>
    <w:rsid w:val="0002783E"/>
    <w:rPr>
      <w:rFonts w:ascii="Arial" w:hAnsi="Arial" w:cs="Arial"/>
      <w:b/>
      <w:bCs/>
      <w:caps/>
      <w:color w:val="99CCFF"/>
      <w:kern w:val="32"/>
      <w:szCs w:val="24"/>
      <w:lang w:val="pl-PL" w:eastAsia="pl-PL"/>
    </w:rPr>
  </w:style>
  <w:style w:type="character" w:customStyle="1" w:styleId="Nagwek2Znak">
    <w:name w:val="Nagłówek 2 Znak"/>
    <w:link w:val="Nagwek2"/>
    <w:rsid w:val="008C7F41"/>
    <w:rPr>
      <w:rFonts w:ascii="Arial" w:hAnsi="Arial" w:cs="Arial"/>
      <w:b/>
      <w:bCs/>
      <w:i/>
      <w:iCs/>
      <w:sz w:val="28"/>
      <w:szCs w:val="28"/>
      <w:lang w:val="pl-PL" w:eastAsia="pl-PL"/>
    </w:rPr>
  </w:style>
  <w:style w:type="paragraph" w:styleId="Spistreci1">
    <w:name w:val="toc 1"/>
    <w:aliases w:val="T_SZ_TOC 1"/>
    <w:basedOn w:val="Normalny"/>
    <w:next w:val="Normalny"/>
    <w:autoRedefine/>
    <w:uiPriority w:val="39"/>
    <w:locked/>
    <w:rsid w:val="008372D7"/>
    <w:pPr>
      <w:spacing w:before="120" w:after="120"/>
    </w:pPr>
    <w:rPr>
      <w:rFonts w:asciiTheme="minorHAnsi" w:hAnsiTheme="minorHAnsi" w:cstheme="minorHAnsi"/>
      <w:b/>
      <w:bCs/>
      <w:caps/>
      <w:szCs w:val="20"/>
    </w:rPr>
  </w:style>
  <w:style w:type="paragraph" w:styleId="Spistreci2">
    <w:name w:val="toc 2"/>
    <w:aliases w:val="T_SZ_TOC 2"/>
    <w:basedOn w:val="Normalny"/>
    <w:next w:val="Normalny"/>
    <w:autoRedefine/>
    <w:uiPriority w:val="39"/>
    <w:locked/>
    <w:rsid w:val="007B5ED5"/>
    <w:pPr>
      <w:ind w:left="200"/>
    </w:pPr>
    <w:rPr>
      <w:rFonts w:asciiTheme="minorHAnsi" w:hAnsiTheme="minorHAnsi" w:cstheme="minorHAnsi"/>
      <w:smallCaps/>
      <w:szCs w:val="20"/>
    </w:rPr>
  </w:style>
  <w:style w:type="character" w:styleId="Hipercze">
    <w:name w:val="Hyperlink"/>
    <w:uiPriority w:val="99"/>
    <w:locked/>
    <w:rsid w:val="001C1270"/>
    <w:rPr>
      <w:rFonts w:ascii="Arial" w:hAnsi="Arial"/>
      <w:color w:val="0000FF"/>
      <w:sz w:val="22"/>
      <w:u w:val="single"/>
    </w:rPr>
  </w:style>
  <w:style w:type="character" w:customStyle="1" w:styleId="TSZHeading2CharChar">
    <w:name w:val="T_SZ_ Heading 2 Char Char"/>
    <w:link w:val="TSZHeading2"/>
    <w:rsid w:val="00B92360"/>
    <w:rPr>
      <w:rFonts w:ascii="Arial" w:hAnsi="Arial" w:cs="Arial"/>
      <w:b/>
      <w:bCs/>
      <w:color w:val="99CCFF"/>
      <w:szCs w:val="28"/>
      <w:lang w:val="pl-PL" w:eastAsia="pl-PL"/>
    </w:rPr>
  </w:style>
  <w:style w:type="paragraph" w:customStyle="1" w:styleId="TSZHeading2">
    <w:name w:val="T_SZ_ Heading 2"/>
    <w:basedOn w:val="Nagwek2"/>
    <w:link w:val="TSZHeading2CharChar"/>
    <w:locked/>
    <w:rsid w:val="00B92360"/>
    <w:rPr>
      <w:i w:val="0"/>
      <w:iCs w:val="0"/>
      <w:color w:val="99CCFF"/>
      <w:sz w:val="20"/>
    </w:rPr>
  </w:style>
  <w:style w:type="paragraph" w:styleId="Tekstpodstawowy">
    <w:name w:val="Body Text"/>
    <w:aliases w:val="Body Text Italic"/>
    <w:basedOn w:val="Normalny"/>
    <w:link w:val="TekstpodstawowyZnak"/>
    <w:locked/>
    <w:rsid w:val="008C7F41"/>
    <w:pPr>
      <w:spacing w:after="120"/>
    </w:pPr>
  </w:style>
  <w:style w:type="table" w:styleId="Tabela-Siatka">
    <w:name w:val="Table Grid"/>
    <w:basedOn w:val="Standardowy"/>
    <w:locked/>
    <w:rsid w:val="00B16E11"/>
    <w:pPr>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locked/>
    <w:rsid w:val="00BD0B55"/>
    <w:rPr>
      <w:rFonts w:ascii="Tahoma" w:hAnsi="Tahoma" w:cs="Tahoma"/>
      <w:sz w:val="16"/>
      <w:szCs w:val="16"/>
    </w:rPr>
  </w:style>
  <w:style w:type="paragraph" w:customStyle="1" w:styleId="TSZNagwkinienumerowane">
    <w:name w:val="T_SZ_Nagłówki nienumerowane"/>
    <w:basedOn w:val="Normalny"/>
    <w:next w:val="Tekstpodstawowy"/>
    <w:locked/>
    <w:rsid w:val="00E71B48"/>
    <w:pPr>
      <w:spacing w:after="240"/>
    </w:pPr>
    <w:rPr>
      <w:b/>
      <w:color w:val="99CCFF"/>
    </w:rPr>
  </w:style>
  <w:style w:type="paragraph" w:customStyle="1" w:styleId="TSZTekstukryty">
    <w:name w:val="T_SZ_Tekst ukryty"/>
    <w:basedOn w:val="Normalny"/>
    <w:next w:val="Normalny"/>
    <w:link w:val="TSZTekstukrytyChar"/>
    <w:autoRedefine/>
    <w:rsid w:val="000153D9"/>
    <w:rPr>
      <w:lang w:val="en-US"/>
    </w:rPr>
  </w:style>
  <w:style w:type="paragraph" w:styleId="Legenda">
    <w:name w:val="caption"/>
    <w:aliases w:val="T_SZ_Caption"/>
    <w:basedOn w:val="Normalny"/>
    <w:next w:val="Normalny"/>
    <w:qFormat/>
    <w:locked/>
    <w:rsid w:val="00CB49E6"/>
    <w:pPr>
      <w:spacing w:after="120"/>
    </w:pPr>
    <w:rPr>
      <w:bCs/>
      <w:szCs w:val="20"/>
    </w:rPr>
  </w:style>
  <w:style w:type="paragraph" w:styleId="Spisilustracji">
    <w:name w:val="table of figures"/>
    <w:basedOn w:val="Normalny"/>
    <w:next w:val="Normalny"/>
    <w:uiPriority w:val="99"/>
    <w:locked/>
    <w:rsid w:val="00B137EE"/>
  </w:style>
  <w:style w:type="table" w:customStyle="1" w:styleId="TSZDomylnyStylTabeli">
    <w:name w:val="T_SZ_Domyślny Styl Tabeli"/>
    <w:basedOn w:val="Tabela-Siatka"/>
    <w:locked/>
    <w:rsid w:val="002F7348"/>
    <w:rPr>
      <w:rFonts w:ascii="Arial" w:hAnsi="Arial"/>
    </w:rPr>
    <w:tblPr>
      <w:tblStyleRowBandSize w:val="1"/>
      <w:tblInd w:w="57" w:type="dxa"/>
    </w:tblPr>
    <w:tcPr>
      <w:vAlign w:val="center"/>
    </w:tcPr>
    <w:tblStylePr w:type="firstRow">
      <w:rPr>
        <w:rFonts w:ascii="Arial" w:hAnsi="Arial"/>
        <w:b/>
        <w:color w:val="auto"/>
        <w:sz w:val="20"/>
      </w:rPr>
      <w:tblPr/>
      <w:tcPr>
        <w:shd w:val="clear" w:color="auto" w:fill="D9D9D9" w:themeFill="background1" w:themeFillShade="D9"/>
      </w:tcPr>
    </w:tblStylePr>
  </w:style>
  <w:style w:type="paragraph" w:styleId="Nagwek">
    <w:name w:val="header"/>
    <w:basedOn w:val="Normalny"/>
    <w:locked/>
    <w:rsid w:val="00476C28"/>
    <w:pPr>
      <w:tabs>
        <w:tab w:val="center" w:pos="4536"/>
        <w:tab w:val="right" w:pos="9072"/>
      </w:tabs>
      <w:spacing w:after="120"/>
    </w:pPr>
    <w:rPr>
      <w:b/>
      <w:sz w:val="24"/>
    </w:rPr>
  </w:style>
  <w:style w:type="paragraph" w:styleId="Stopka">
    <w:name w:val="footer"/>
    <w:aliases w:val="T_SZ_Footer"/>
    <w:basedOn w:val="Normalny"/>
    <w:link w:val="StopkaZnak"/>
    <w:uiPriority w:val="99"/>
    <w:locked/>
    <w:rsid w:val="00FF33BE"/>
    <w:pPr>
      <w:tabs>
        <w:tab w:val="center" w:pos="4536"/>
        <w:tab w:val="right" w:pos="9072"/>
      </w:tabs>
    </w:pPr>
    <w:rPr>
      <w:sz w:val="16"/>
    </w:rPr>
  </w:style>
  <w:style w:type="paragraph" w:customStyle="1" w:styleId="Stylpodpisuobiektu">
    <w:name w:val="Styl podpisu obiektu"/>
    <w:basedOn w:val="Normalny"/>
    <w:locked/>
    <w:rsid w:val="002641CC"/>
    <w:rPr>
      <w:b/>
    </w:rPr>
  </w:style>
  <w:style w:type="paragraph" w:customStyle="1" w:styleId="StyleHeading1">
    <w:name w:val="Style Heading 1"/>
    <w:aliases w:val="T_SZ_Heading 1 + Left:  0 cm First line:  0 cm"/>
    <w:basedOn w:val="Nagwek1"/>
    <w:autoRedefine/>
    <w:locked/>
    <w:rsid w:val="002A6BE5"/>
    <w:pPr>
      <w:spacing w:after="240"/>
    </w:pPr>
    <w:rPr>
      <w:rFonts w:cs="Times New Roman"/>
      <w:szCs w:val="20"/>
    </w:rPr>
  </w:style>
  <w:style w:type="paragraph" w:customStyle="1" w:styleId="TSZNagwkinienumerowanedospisutreci">
    <w:name w:val="T_SZ_Nagłówki nienumerowane do spisu treści"/>
    <w:basedOn w:val="Nagwek1"/>
    <w:locked/>
    <w:rsid w:val="0004354B"/>
    <w:pPr>
      <w:spacing w:after="240"/>
    </w:pPr>
  </w:style>
  <w:style w:type="paragraph" w:styleId="Tekstprzypisudolnego">
    <w:name w:val="footnote text"/>
    <w:aliases w:val="T_SZ_Footnote Text"/>
    <w:basedOn w:val="Normalny"/>
    <w:autoRedefine/>
    <w:semiHidden/>
    <w:locked/>
    <w:rsid w:val="005B2ACF"/>
    <w:rPr>
      <w:sz w:val="16"/>
      <w:szCs w:val="20"/>
    </w:rPr>
  </w:style>
  <w:style w:type="character" w:styleId="Odwoanieprzypisudolnego">
    <w:name w:val="footnote reference"/>
    <w:semiHidden/>
    <w:locked/>
    <w:rsid w:val="005B2ACF"/>
    <w:rPr>
      <w:vertAlign w:val="superscript"/>
    </w:rPr>
  </w:style>
  <w:style w:type="numbering" w:customStyle="1" w:styleId="TSZStyleTSZStyleOutlinenumberedPaleBlueOutlinenumbered">
    <w:name w:val="T_SZ_Style T_SZ_Style Outline numbered Pale Blue + Outline numbered"/>
    <w:basedOn w:val="Bezlisty"/>
    <w:rsid w:val="007D442C"/>
    <w:pPr>
      <w:numPr>
        <w:numId w:val="2"/>
      </w:numPr>
    </w:pPr>
  </w:style>
  <w:style w:type="paragraph" w:customStyle="1" w:styleId="TSZPodpisrystab">
    <w:name w:val="T_SZ_Podpis rys_tab"/>
    <w:basedOn w:val="Normalny"/>
    <w:locked/>
    <w:rsid w:val="001A4CC3"/>
    <w:pPr>
      <w:spacing w:before="120"/>
    </w:pPr>
  </w:style>
  <w:style w:type="paragraph" w:customStyle="1" w:styleId="Tabelatresc">
    <w:name w:val="Tabela_tresc"/>
    <w:basedOn w:val="Normalny"/>
    <w:locked/>
    <w:rsid w:val="00BA4305"/>
    <w:pPr>
      <w:numPr>
        <w:numId w:val="4"/>
      </w:numPr>
    </w:pPr>
  </w:style>
  <w:style w:type="paragraph" w:customStyle="1" w:styleId="TSZTekstukrytypunkty">
    <w:name w:val="T_SZ_Tekst ukryty_punkty"/>
    <w:basedOn w:val="TSZTekstukryty"/>
    <w:autoRedefine/>
    <w:rsid w:val="00E34F0D"/>
    <w:rPr>
      <w:lang w:eastAsia="ar-SA"/>
    </w:rPr>
  </w:style>
  <w:style w:type="paragraph" w:customStyle="1" w:styleId="TSZNormalpunkty">
    <w:name w:val="T_SZ_Normal_punkty"/>
    <w:basedOn w:val="Normalny"/>
    <w:autoRedefine/>
    <w:rsid w:val="002C7868"/>
    <w:pPr>
      <w:numPr>
        <w:numId w:val="6"/>
      </w:numPr>
    </w:pPr>
  </w:style>
  <w:style w:type="paragraph" w:customStyle="1" w:styleId="TSZTekstukrytypodpunkty">
    <w:name w:val="T_SZ_Tekst ukryty_podpunkty"/>
    <w:basedOn w:val="TSZTekstukrytypunkty"/>
    <w:autoRedefine/>
    <w:rsid w:val="00A1677D"/>
    <w:pPr>
      <w:numPr>
        <w:numId w:val="5"/>
      </w:numPr>
      <w:ind w:left="1080"/>
    </w:pPr>
  </w:style>
  <w:style w:type="paragraph" w:customStyle="1" w:styleId="TSZNormalpodpunkty">
    <w:name w:val="T_SZ_Normal_podpunkty"/>
    <w:basedOn w:val="TSZNormalpunkty"/>
    <w:autoRedefine/>
    <w:rsid w:val="002C7868"/>
    <w:pPr>
      <w:numPr>
        <w:numId w:val="3"/>
      </w:numPr>
      <w:ind w:left="720"/>
    </w:pPr>
  </w:style>
  <w:style w:type="paragraph" w:styleId="Spistreci5">
    <w:name w:val="toc 5"/>
    <w:basedOn w:val="Normalny"/>
    <w:next w:val="Normalny"/>
    <w:uiPriority w:val="39"/>
    <w:locked/>
    <w:rsid w:val="004679C1"/>
    <w:pPr>
      <w:ind w:left="800"/>
    </w:pPr>
    <w:rPr>
      <w:rFonts w:asciiTheme="minorHAnsi" w:hAnsiTheme="minorHAnsi" w:cstheme="minorHAnsi"/>
      <w:sz w:val="18"/>
      <w:szCs w:val="18"/>
    </w:rPr>
  </w:style>
  <w:style w:type="paragraph" w:customStyle="1" w:styleId="InfoBlue">
    <w:name w:val="InfoBlue"/>
    <w:basedOn w:val="Normalny"/>
    <w:next w:val="Tekstpodstawowy"/>
    <w:link w:val="InfoBlueZnak"/>
    <w:rsid w:val="004B5C50"/>
    <w:pPr>
      <w:overflowPunct w:val="0"/>
      <w:autoSpaceDE w:val="0"/>
      <w:autoSpaceDN w:val="0"/>
      <w:adjustRightInd w:val="0"/>
      <w:spacing w:after="120" w:line="240" w:lineRule="auto"/>
      <w:ind w:left="720"/>
      <w:textAlignment w:val="baseline"/>
    </w:pPr>
    <w:rPr>
      <w:rFonts w:ascii="Times New Roman" w:hAnsi="Times New Roman" w:cs="Arial"/>
      <w:i/>
      <w:vanish/>
      <w:color w:val="0000FF"/>
      <w:szCs w:val="20"/>
    </w:rPr>
  </w:style>
  <w:style w:type="character" w:customStyle="1" w:styleId="InfoBlueZnak">
    <w:name w:val="InfoBlue Znak"/>
    <w:link w:val="InfoBlue"/>
    <w:rsid w:val="004B5C50"/>
    <w:rPr>
      <w:rFonts w:cs="Arial"/>
      <w:i/>
      <w:vanish/>
      <w:color w:val="0000FF"/>
      <w:lang w:val="pl-PL" w:eastAsia="pl-PL" w:bidi="ar-SA"/>
    </w:rPr>
  </w:style>
  <w:style w:type="paragraph" w:styleId="Spistreci3">
    <w:name w:val="toc 3"/>
    <w:basedOn w:val="Normalny"/>
    <w:next w:val="Normalny"/>
    <w:autoRedefine/>
    <w:uiPriority w:val="39"/>
    <w:locked/>
    <w:rsid w:val="00741EA2"/>
    <w:pPr>
      <w:ind w:left="400"/>
    </w:pPr>
    <w:rPr>
      <w:rFonts w:asciiTheme="minorHAnsi" w:hAnsiTheme="minorHAnsi" w:cstheme="minorHAnsi"/>
      <w:i/>
      <w:iCs/>
      <w:szCs w:val="20"/>
    </w:rPr>
  </w:style>
  <w:style w:type="character" w:styleId="UyteHipercze">
    <w:name w:val="FollowedHyperlink"/>
    <w:locked/>
    <w:rsid w:val="00A64D3E"/>
    <w:rPr>
      <w:color w:val="800080"/>
      <w:u w:val="single"/>
    </w:rPr>
  </w:style>
  <w:style w:type="paragraph" w:styleId="Spistreci8">
    <w:name w:val="toc 8"/>
    <w:basedOn w:val="Normalny"/>
    <w:next w:val="Normalny"/>
    <w:uiPriority w:val="39"/>
    <w:locked/>
    <w:rsid w:val="00466219"/>
    <w:pPr>
      <w:ind w:left="1400"/>
    </w:pPr>
    <w:rPr>
      <w:rFonts w:asciiTheme="minorHAnsi" w:hAnsiTheme="minorHAnsi" w:cstheme="minorHAnsi"/>
      <w:sz w:val="18"/>
      <w:szCs w:val="18"/>
    </w:rPr>
  </w:style>
  <w:style w:type="paragraph" w:styleId="Listapunktowana3">
    <w:name w:val="List Bullet 3"/>
    <w:basedOn w:val="Normalny"/>
    <w:autoRedefine/>
    <w:locked/>
    <w:rsid w:val="00466219"/>
    <w:pPr>
      <w:numPr>
        <w:numId w:val="7"/>
      </w:numPr>
    </w:pPr>
    <w:rPr>
      <w:szCs w:val="20"/>
      <w:lang w:val="en-GB" w:eastAsia="en-US"/>
    </w:rPr>
  </w:style>
  <w:style w:type="paragraph" w:customStyle="1" w:styleId="Style1">
    <w:name w:val="Style1"/>
    <w:basedOn w:val="Nagwek4"/>
    <w:autoRedefine/>
    <w:rsid w:val="00D40B37"/>
    <w:pPr>
      <w:tabs>
        <w:tab w:val="clear" w:pos="864"/>
      </w:tabs>
      <w:ind w:left="1900" w:hanging="1100"/>
    </w:pPr>
  </w:style>
  <w:style w:type="paragraph" w:customStyle="1" w:styleId="Style2">
    <w:name w:val="Style2"/>
    <w:basedOn w:val="Nagwek4"/>
    <w:rsid w:val="00B654A0"/>
    <w:pPr>
      <w:tabs>
        <w:tab w:val="clear" w:pos="864"/>
        <w:tab w:val="num" w:pos="1100"/>
      </w:tabs>
      <w:ind w:firstLine="136"/>
    </w:pPr>
  </w:style>
  <w:style w:type="character" w:customStyle="1" w:styleId="TSZTekstukrytyChar">
    <w:name w:val="T_SZ_Tekst ukryty Char"/>
    <w:link w:val="TSZTekstukryty"/>
    <w:rsid w:val="000153D9"/>
    <w:rPr>
      <w:rFonts w:ascii="Arial" w:hAnsi="Arial"/>
      <w:szCs w:val="24"/>
      <w:lang w:val="en-US" w:eastAsia="pl-PL"/>
    </w:rPr>
  </w:style>
  <w:style w:type="character" w:styleId="Odwoaniedokomentarza">
    <w:name w:val="annotation reference"/>
    <w:semiHidden/>
    <w:rsid w:val="008C04EE"/>
    <w:rPr>
      <w:sz w:val="16"/>
      <w:szCs w:val="16"/>
    </w:rPr>
  </w:style>
  <w:style w:type="paragraph" w:styleId="Tekstkomentarza">
    <w:name w:val="annotation text"/>
    <w:basedOn w:val="Normalny"/>
    <w:semiHidden/>
    <w:rsid w:val="008C04EE"/>
    <w:rPr>
      <w:szCs w:val="20"/>
    </w:rPr>
  </w:style>
  <w:style w:type="paragraph" w:styleId="Tematkomentarza">
    <w:name w:val="annotation subject"/>
    <w:basedOn w:val="Tekstkomentarza"/>
    <w:next w:val="Tekstkomentarza"/>
    <w:semiHidden/>
    <w:rsid w:val="000942B4"/>
    <w:rPr>
      <w:b/>
      <w:bCs/>
    </w:rPr>
  </w:style>
  <w:style w:type="character" w:customStyle="1" w:styleId="TSZTekstukrytyZnak">
    <w:name w:val="T_SZ_Tekst ukryty Znak"/>
    <w:rsid w:val="00372D1E"/>
    <w:rPr>
      <w:rFonts w:ascii="Arial" w:hAnsi="Arial"/>
      <w:i/>
      <w:iCs/>
      <w:vanish/>
      <w:color w:val="0000FF"/>
      <w:szCs w:val="24"/>
      <w:lang w:val="pl-PL" w:eastAsia="pl-PL" w:bidi="ar-SA"/>
    </w:rPr>
  </w:style>
  <w:style w:type="character" w:styleId="Numerstrony">
    <w:name w:val="page number"/>
    <w:basedOn w:val="Domylnaczcionkaakapitu"/>
    <w:rsid w:val="00EE5812"/>
  </w:style>
  <w:style w:type="paragraph" w:styleId="Podtytu">
    <w:name w:val="Subtitle"/>
    <w:basedOn w:val="Normalny"/>
    <w:qFormat/>
    <w:rsid w:val="00EE5812"/>
    <w:pPr>
      <w:spacing w:after="60"/>
      <w:jc w:val="center"/>
      <w:outlineLvl w:val="1"/>
    </w:pPr>
    <w:rPr>
      <w:rFonts w:cs="Arial"/>
      <w:sz w:val="24"/>
      <w:lang w:val="en-GB" w:eastAsia="en-US"/>
    </w:rPr>
  </w:style>
  <w:style w:type="paragraph" w:styleId="Tekstpodstawowywcity">
    <w:name w:val="Body Text Indent"/>
    <w:basedOn w:val="Normalny"/>
    <w:rsid w:val="00EE5812"/>
    <w:pPr>
      <w:spacing w:after="120"/>
      <w:ind w:left="283"/>
    </w:pPr>
  </w:style>
  <w:style w:type="paragraph" w:styleId="Tekstpodstawowyzwciciem2">
    <w:name w:val="Body Text First Indent 2"/>
    <w:basedOn w:val="Tekstpodstawowywcity"/>
    <w:rsid w:val="00EE5812"/>
    <w:pPr>
      <w:ind w:firstLine="210"/>
    </w:pPr>
    <w:rPr>
      <w:szCs w:val="20"/>
      <w:lang w:val="en-GB" w:eastAsia="en-US"/>
    </w:rPr>
  </w:style>
  <w:style w:type="paragraph" w:styleId="Mapadokumentu">
    <w:name w:val="Document Map"/>
    <w:basedOn w:val="Normalny"/>
    <w:semiHidden/>
    <w:rsid w:val="007C2D62"/>
    <w:pPr>
      <w:shd w:val="clear" w:color="auto" w:fill="000080"/>
    </w:pPr>
    <w:rPr>
      <w:rFonts w:ascii="Tahoma" w:hAnsi="Tahoma" w:cs="Tahoma"/>
      <w:szCs w:val="20"/>
    </w:rPr>
  </w:style>
  <w:style w:type="character" w:customStyle="1" w:styleId="Domylnaczcionkaakapitu1">
    <w:name w:val="Domyślna czcionka akapitu1"/>
    <w:rsid w:val="00277041"/>
  </w:style>
  <w:style w:type="character" w:customStyle="1" w:styleId="StopkaZnak">
    <w:name w:val="Stopka Znak"/>
    <w:aliases w:val="T_SZ_Footer Znak"/>
    <w:link w:val="Stopka"/>
    <w:uiPriority w:val="99"/>
    <w:rsid w:val="00CA06FF"/>
    <w:rPr>
      <w:rFonts w:ascii="Arial" w:hAnsi="Arial"/>
      <w:sz w:val="16"/>
      <w:szCs w:val="24"/>
    </w:rPr>
  </w:style>
  <w:style w:type="character" w:customStyle="1" w:styleId="TekstpodstawowyZnak">
    <w:name w:val="Tekst podstawowy Znak"/>
    <w:aliases w:val="Body Text Italic Znak"/>
    <w:link w:val="Tekstpodstawowy"/>
    <w:rsid w:val="00CA06FF"/>
    <w:rPr>
      <w:rFonts w:ascii="Arial" w:hAnsi="Arial"/>
      <w:szCs w:val="24"/>
    </w:rPr>
  </w:style>
  <w:style w:type="paragraph" w:customStyle="1" w:styleId="TekstOpisu">
    <w:name w:val="TekstOpisu"/>
    <w:basedOn w:val="Normalny"/>
    <w:uiPriority w:val="99"/>
    <w:rsid w:val="00CA06FF"/>
    <w:pPr>
      <w:spacing w:before="40" w:after="60" w:line="240" w:lineRule="auto"/>
      <w:ind w:left="1134"/>
    </w:pPr>
    <w:rPr>
      <w:rFonts w:cs="Arial"/>
      <w:szCs w:val="20"/>
    </w:rPr>
  </w:style>
  <w:style w:type="paragraph" w:customStyle="1" w:styleId="Tabela-nagwek">
    <w:name w:val="Tabela - nagłówek"/>
    <w:basedOn w:val="Normalny"/>
    <w:uiPriority w:val="99"/>
    <w:rsid w:val="00CA06FF"/>
    <w:pPr>
      <w:spacing w:before="60" w:after="60" w:line="240" w:lineRule="auto"/>
      <w:jc w:val="center"/>
    </w:pPr>
    <w:rPr>
      <w:rFonts w:cs="Arial"/>
      <w:b/>
      <w:bCs/>
      <w:color w:val="000000"/>
      <w:sz w:val="18"/>
      <w:szCs w:val="18"/>
    </w:rPr>
  </w:style>
  <w:style w:type="paragraph" w:customStyle="1" w:styleId="Tabela-tekstwkomrce">
    <w:name w:val="Tabela - tekst w komórce"/>
    <w:basedOn w:val="Normalny"/>
    <w:uiPriority w:val="99"/>
    <w:rsid w:val="00CA06FF"/>
    <w:pPr>
      <w:spacing w:before="20" w:after="20" w:line="240" w:lineRule="auto"/>
    </w:pPr>
    <w:rPr>
      <w:rFonts w:cs="Arial"/>
      <w:sz w:val="18"/>
      <w:szCs w:val="18"/>
      <w:lang w:val="de-DE"/>
    </w:rPr>
  </w:style>
  <w:style w:type="paragraph" w:customStyle="1" w:styleId="Akapitzlist1">
    <w:name w:val="Akapit z listą1"/>
    <w:basedOn w:val="Normalny"/>
    <w:qFormat/>
    <w:rsid w:val="00790BC4"/>
    <w:pPr>
      <w:ind w:left="720"/>
      <w:contextualSpacing/>
    </w:pPr>
    <w:rPr>
      <w:rFonts w:eastAsia="Calibri"/>
    </w:rPr>
  </w:style>
  <w:style w:type="paragraph" w:styleId="Akapitzlist">
    <w:name w:val="List Paragraph"/>
    <w:basedOn w:val="Normalny"/>
    <w:qFormat/>
    <w:rsid w:val="00B568C5"/>
    <w:pPr>
      <w:ind w:left="720"/>
      <w:contextualSpacing/>
    </w:pPr>
  </w:style>
  <w:style w:type="character" w:customStyle="1" w:styleId="shorttext">
    <w:name w:val="short_text"/>
    <w:basedOn w:val="Domylnaczcionkaakapitu"/>
    <w:rsid w:val="00B568C5"/>
  </w:style>
  <w:style w:type="character" w:customStyle="1" w:styleId="hps">
    <w:name w:val="hps"/>
    <w:basedOn w:val="Domylnaczcionkaakapitu"/>
    <w:rsid w:val="00B568C5"/>
  </w:style>
  <w:style w:type="paragraph" w:customStyle="1" w:styleId="Normaldesc">
    <w:name w:val="Normaldesc"/>
    <w:basedOn w:val="Normalny"/>
    <w:autoRedefine/>
    <w:rsid w:val="00D814EF"/>
    <w:pPr>
      <w:keepNext/>
      <w:spacing w:line="240" w:lineRule="auto"/>
    </w:pPr>
    <w:rPr>
      <w:rFonts w:ascii="Times New Roman" w:hAnsi="Times New Roman"/>
      <w:szCs w:val="20"/>
      <w:lang w:val="en-GB" w:eastAsia="en-US"/>
    </w:rPr>
  </w:style>
  <w:style w:type="paragraph" w:customStyle="1" w:styleId="Tablenormal">
    <w:name w:val="Table normal"/>
    <w:basedOn w:val="Normalny"/>
    <w:next w:val="Normalny"/>
    <w:rsid w:val="00D814EF"/>
    <w:pPr>
      <w:widowControl w:val="0"/>
      <w:spacing w:before="60" w:after="60" w:line="240" w:lineRule="auto"/>
      <w:ind w:left="57" w:right="57"/>
    </w:pPr>
    <w:rPr>
      <w:rFonts w:ascii="Times New Roman" w:hAnsi="Times New Roman"/>
      <w:sz w:val="16"/>
      <w:szCs w:val="20"/>
      <w:lang w:eastAsia="en-US"/>
    </w:rPr>
  </w:style>
  <w:style w:type="paragraph" w:styleId="Spistreci4">
    <w:name w:val="toc 4"/>
    <w:basedOn w:val="Normalny"/>
    <w:next w:val="Normalny"/>
    <w:autoRedefine/>
    <w:uiPriority w:val="39"/>
    <w:unhideWhenUsed/>
    <w:rsid w:val="00C938B8"/>
    <w:pPr>
      <w:ind w:left="600"/>
    </w:pPr>
    <w:rPr>
      <w:rFonts w:asciiTheme="minorHAnsi" w:hAnsiTheme="minorHAnsi" w:cstheme="minorHAnsi"/>
      <w:szCs w:val="18"/>
    </w:rPr>
  </w:style>
  <w:style w:type="paragraph" w:styleId="Spistreci6">
    <w:name w:val="toc 6"/>
    <w:basedOn w:val="Normalny"/>
    <w:next w:val="Normalny"/>
    <w:autoRedefine/>
    <w:uiPriority w:val="39"/>
    <w:unhideWhenUsed/>
    <w:rsid w:val="002205C8"/>
    <w:pPr>
      <w:ind w:left="1000"/>
    </w:pPr>
    <w:rPr>
      <w:rFonts w:asciiTheme="minorHAnsi" w:hAnsiTheme="minorHAnsi" w:cstheme="minorHAnsi"/>
      <w:sz w:val="18"/>
      <w:szCs w:val="18"/>
    </w:rPr>
  </w:style>
  <w:style w:type="paragraph" w:styleId="Spistreci7">
    <w:name w:val="toc 7"/>
    <w:basedOn w:val="Normalny"/>
    <w:next w:val="Normalny"/>
    <w:autoRedefine/>
    <w:uiPriority w:val="39"/>
    <w:unhideWhenUsed/>
    <w:rsid w:val="002205C8"/>
    <w:pPr>
      <w:ind w:left="1200"/>
    </w:pPr>
    <w:rPr>
      <w:rFonts w:asciiTheme="minorHAnsi" w:hAnsiTheme="minorHAnsi" w:cstheme="minorHAnsi"/>
      <w:sz w:val="18"/>
      <w:szCs w:val="18"/>
    </w:rPr>
  </w:style>
  <w:style w:type="paragraph" w:styleId="Spistreci9">
    <w:name w:val="toc 9"/>
    <w:basedOn w:val="Normalny"/>
    <w:next w:val="Normalny"/>
    <w:autoRedefine/>
    <w:uiPriority w:val="39"/>
    <w:unhideWhenUsed/>
    <w:rsid w:val="002205C8"/>
    <w:pPr>
      <w:ind w:left="1600"/>
    </w:pPr>
    <w:rPr>
      <w:rFonts w:asciiTheme="minorHAnsi" w:hAnsiTheme="minorHAnsi" w:cstheme="minorHAnsi"/>
      <w:sz w:val="18"/>
      <w:szCs w:val="18"/>
    </w:rPr>
  </w:style>
  <w:style w:type="paragraph" w:styleId="Lista">
    <w:name w:val="List"/>
    <w:basedOn w:val="Normalny"/>
    <w:rsid w:val="00DB0E14"/>
    <w:pPr>
      <w:ind w:left="283" w:hanging="283"/>
      <w:contextualSpacing/>
    </w:pPr>
  </w:style>
  <w:style w:type="character" w:customStyle="1" w:styleId="atn">
    <w:name w:val="atn"/>
    <w:basedOn w:val="Domylnaczcionkaakapitu"/>
    <w:rsid w:val="00D359C7"/>
  </w:style>
  <w:style w:type="character" w:customStyle="1" w:styleId="alt-edited">
    <w:name w:val="alt-edited"/>
    <w:basedOn w:val="Domylnaczcionkaakapitu"/>
    <w:rsid w:val="006A3BE8"/>
  </w:style>
  <w:style w:type="paragraph" w:customStyle="1" w:styleId="Normalitalic">
    <w:name w:val="Normal italic"/>
    <w:basedOn w:val="Normalny"/>
    <w:rsid w:val="00C12FF2"/>
    <w:pPr>
      <w:spacing w:before="240" w:line="240" w:lineRule="auto"/>
      <w:ind w:left="1134"/>
    </w:pPr>
    <w:rPr>
      <w:rFonts w:ascii="Times New Roman" w:hAnsi="Times New Roman"/>
      <w:i/>
      <w:szCs w:val="20"/>
    </w:rPr>
  </w:style>
  <w:style w:type="character" w:customStyle="1" w:styleId="TekstpodstawowywcityZnak">
    <w:name w:val="Tekst podstawowy wcięty Znak"/>
    <w:rsid w:val="00DD04B9"/>
    <w:rPr>
      <w:rFonts w:ascii="Times New Roman" w:eastAsia="Times New Roman" w:hAnsi="Times New Roman" w:cs="Times New Roman"/>
      <w:sz w:val="24"/>
      <w:szCs w:val="24"/>
    </w:rPr>
  </w:style>
  <w:style w:type="character" w:styleId="Pogrubienie">
    <w:name w:val="Strong"/>
    <w:basedOn w:val="Domylnaczcionkaakapitu"/>
    <w:uiPriority w:val="22"/>
    <w:qFormat/>
    <w:rsid w:val="00CB1057"/>
    <w:rPr>
      <w:b/>
      <w:bCs/>
    </w:rPr>
  </w:style>
  <w:style w:type="character" w:customStyle="1" w:styleId="Nagwek3Znak">
    <w:name w:val="Nagłówek 3 Znak"/>
    <w:basedOn w:val="Domylnaczcionkaakapitu"/>
    <w:link w:val="Nagwek3"/>
    <w:rsid w:val="00F44DF6"/>
    <w:rPr>
      <w:rFonts w:ascii="Arial" w:hAnsi="Arial" w:cs="Arial"/>
      <w:b/>
      <w:bCs/>
      <w:color w:val="99CCFF"/>
      <w:szCs w:val="26"/>
      <w:lang w:val="pl-PL" w:eastAsia="pl-PL"/>
    </w:rPr>
  </w:style>
  <w:style w:type="paragraph" w:customStyle="1" w:styleId="CODESTYLE">
    <w:name w:val="CODESTYLE"/>
    <w:basedOn w:val="Normalny"/>
    <w:qFormat/>
    <w:rsid w:val="00EF0296"/>
    <w:rPr>
      <w:rFonts w:ascii="Courier" w:hAnsi="Courier"/>
      <w:noProof/>
      <w:color w:val="17365D" w:themeColor="text2" w:themeShade="BF"/>
      <w:lang w:val="en-GB"/>
    </w:rPr>
  </w:style>
  <w:style w:type="paragraph" w:customStyle="1" w:styleId="Normalsp">
    <w:name w:val="Normalsp"/>
    <w:basedOn w:val="Normalny"/>
    <w:autoRedefine/>
    <w:rsid w:val="00100DEE"/>
    <w:pPr>
      <w:keepNext/>
      <w:keepLines/>
      <w:tabs>
        <w:tab w:val="left" w:pos="284"/>
      </w:tabs>
      <w:spacing w:before="120" w:after="120" w:line="240" w:lineRule="auto"/>
    </w:pPr>
    <w:rPr>
      <w:rFonts w:ascii="Times New Roman" w:hAnsi="Times New Roman"/>
      <w:szCs w:val="20"/>
      <w:lang w:val="en-GB" w:eastAsia="en-US"/>
    </w:rPr>
  </w:style>
  <w:style w:type="paragraph" w:customStyle="1" w:styleId="Normalsphead">
    <w:name w:val="Normalsphead"/>
    <w:basedOn w:val="Normalsp"/>
    <w:rsid w:val="00100DEE"/>
    <w:rPr>
      <w:b/>
      <w:bCs/>
    </w:rPr>
  </w:style>
  <w:style w:type="paragraph" w:styleId="Tekstpodstawowywcity2">
    <w:name w:val="Body Text Indent 2"/>
    <w:basedOn w:val="Normalny"/>
    <w:link w:val="Tekstpodstawowywcity2Znak"/>
    <w:rsid w:val="00F87F51"/>
    <w:pPr>
      <w:spacing w:after="120" w:line="480" w:lineRule="auto"/>
      <w:ind w:left="283"/>
    </w:pPr>
  </w:style>
  <w:style w:type="character" w:customStyle="1" w:styleId="Tekstpodstawowywcity2Znak">
    <w:name w:val="Tekst podstawowy wcięty 2 Znak"/>
    <w:basedOn w:val="Domylnaczcionkaakapitu"/>
    <w:link w:val="Tekstpodstawowywcity2"/>
    <w:rsid w:val="00F87F51"/>
    <w:rPr>
      <w:rFonts w:ascii="Arial" w:hAnsi="Arial"/>
      <w:szCs w:val="24"/>
      <w:lang w:val="pl-PL" w:eastAsia="pl-PL"/>
    </w:rPr>
  </w:style>
  <w:style w:type="paragraph" w:customStyle="1" w:styleId="NormalIndent1">
    <w:name w:val="Normal Indent1"/>
    <w:basedOn w:val="Normalny"/>
    <w:rsid w:val="00F87F51"/>
    <w:pPr>
      <w:spacing w:before="120" w:line="240" w:lineRule="auto"/>
      <w:ind w:left="2127" w:hanging="426"/>
    </w:pPr>
    <w:rPr>
      <w:rFonts w:ascii="Times New Roman" w:hAnsi="Times New Roman"/>
      <w:szCs w:val="20"/>
      <w:lang w:eastAsia="en-US"/>
    </w:rPr>
  </w:style>
  <w:style w:type="paragraph" w:styleId="Cytat">
    <w:name w:val="Quote"/>
    <w:basedOn w:val="Normalny"/>
    <w:link w:val="CytatZnak"/>
    <w:qFormat/>
    <w:rsid w:val="00F87F51"/>
    <w:pPr>
      <w:spacing w:before="240" w:line="240" w:lineRule="auto"/>
      <w:ind w:left="1701" w:right="567"/>
    </w:pPr>
    <w:rPr>
      <w:rFonts w:ascii="Times New Roman" w:hAnsi="Times New Roman"/>
      <w:i/>
      <w:color w:val="0000FF"/>
      <w:szCs w:val="20"/>
      <w:lang w:eastAsia="en-US"/>
    </w:rPr>
  </w:style>
  <w:style w:type="character" w:customStyle="1" w:styleId="CytatZnak">
    <w:name w:val="Cytat Znak"/>
    <w:basedOn w:val="Domylnaczcionkaakapitu"/>
    <w:link w:val="Cytat"/>
    <w:rsid w:val="00F87F51"/>
    <w:rPr>
      <w:i/>
      <w:color w:val="0000FF"/>
      <w:lang w:val="pl-PL" w:eastAsia="en-US"/>
    </w:rPr>
  </w:style>
  <w:style w:type="paragraph" w:customStyle="1" w:styleId="Subject">
    <w:name w:val="Subject"/>
    <w:basedOn w:val="Normalny"/>
    <w:next w:val="Nagwek"/>
    <w:rsid w:val="00F87F51"/>
    <w:pPr>
      <w:widowControl w:val="0"/>
      <w:spacing w:before="60" w:after="60" w:line="240" w:lineRule="auto"/>
      <w:ind w:left="57"/>
    </w:pPr>
    <w:rPr>
      <w:rFonts w:ascii="Comic Sans MS" w:hAnsi="Comic Sans MS"/>
      <w:b/>
      <w:sz w:val="24"/>
      <w:szCs w:val="20"/>
      <w:lang w:eastAsia="en-US"/>
    </w:rPr>
  </w:style>
  <w:style w:type="paragraph" w:customStyle="1" w:styleId="Tablecentred">
    <w:name w:val="Table centred"/>
    <w:basedOn w:val="Tablenormal"/>
    <w:rsid w:val="00F87F51"/>
    <w:pPr>
      <w:jc w:val="center"/>
    </w:pPr>
  </w:style>
  <w:style w:type="paragraph" w:customStyle="1" w:styleId="Tablebulleted">
    <w:name w:val="Table bulleted"/>
    <w:basedOn w:val="Tablenormal"/>
    <w:rsid w:val="00F87F51"/>
    <w:pPr>
      <w:ind w:left="454" w:hanging="284"/>
    </w:pPr>
  </w:style>
  <w:style w:type="paragraph" w:customStyle="1" w:styleId="Tablenumbered">
    <w:name w:val="Table numbered"/>
    <w:basedOn w:val="Tablebulleted"/>
    <w:rsid w:val="00F87F51"/>
  </w:style>
  <w:style w:type="paragraph" w:customStyle="1" w:styleId="headerR">
    <w:name w:val="header R"/>
    <w:basedOn w:val="Normalny"/>
    <w:autoRedefine/>
    <w:rsid w:val="00F87F51"/>
    <w:pPr>
      <w:widowControl w:val="0"/>
      <w:spacing w:before="60" w:after="60" w:line="240" w:lineRule="auto"/>
      <w:ind w:right="57"/>
    </w:pPr>
    <w:rPr>
      <w:rFonts w:ascii="Times New Roman" w:hAnsi="Times New Roman"/>
      <w:szCs w:val="20"/>
      <w:lang w:eastAsia="en-US"/>
    </w:rPr>
  </w:style>
  <w:style w:type="paragraph" w:customStyle="1" w:styleId="subjectR">
    <w:name w:val="subject R"/>
    <w:basedOn w:val="headerR"/>
    <w:autoRedefine/>
    <w:rsid w:val="00F87F51"/>
    <w:rPr>
      <w:rFonts w:ascii="Comic Sans MS" w:hAnsi="Comic Sans MS"/>
      <w:b/>
    </w:rPr>
  </w:style>
  <w:style w:type="paragraph" w:customStyle="1" w:styleId="Normalbold">
    <w:name w:val="Normal bold"/>
    <w:basedOn w:val="Normalny"/>
    <w:next w:val="Normalny"/>
    <w:rsid w:val="00F87F51"/>
    <w:pPr>
      <w:spacing w:before="240" w:line="240" w:lineRule="auto"/>
      <w:ind w:left="1134"/>
    </w:pPr>
    <w:rPr>
      <w:rFonts w:ascii="Times New Roman" w:hAnsi="Times New Roman"/>
      <w:b/>
      <w:szCs w:val="20"/>
      <w:lang w:eastAsia="en-US"/>
    </w:rPr>
  </w:style>
  <w:style w:type="paragraph" w:customStyle="1" w:styleId="Tabletabbed">
    <w:name w:val="Table tabbed"/>
    <w:basedOn w:val="Tablenormal"/>
    <w:rsid w:val="00F87F51"/>
    <w:pPr>
      <w:ind w:left="426" w:hanging="284"/>
    </w:pPr>
  </w:style>
  <w:style w:type="paragraph" w:customStyle="1" w:styleId="Tableheading">
    <w:name w:val="Table heading"/>
    <w:basedOn w:val="Tablenormal"/>
    <w:rsid w:val="00F87F51"/>
    <w:rPr>
      <w:b/>
    </w:rPr>
  </w:style>
  <w:style w:type="paragraph" w:customStyle="1" w:styleId="bullet">
    <w:name w:val="bullet"/>
    <w:basedOn w:val="Normalny"/>
    <w:rsid w:val="00F87F51"/>
    <w:pPr>
      <w:numPr>
        <w:numId w:val="12"/>
      </w:numPr>
      <w:tabs>
        <w:tab w:val="clear" w:pos="360"/>
      </w:tabs>
      <w:spacing w:before="120" w:line="240" w:lineRule="auto"/>
      <w:ind w:left="1843"/>
    </w:pPr>
    <w:rPr>
      <w:rFonts w:ascii="Times New Roman" w:hAnsi="Times New Roman"/>
      <w:szCs w:val="20"/>
      <w:lang w:eastAsia="en-US"/>
    </w:rPr>
  </w:style>
  <w:style w:type="paragraph" w:customStyle="1" w:styleId="tablelist">
    <w:name w:val="table list"/>
    <w:basedOn w:val="Normalny"/>
    <w:rsid w:val="00F87F51"/>
    <w:pPr>
      <w:widowControl w:val="0"/>
      <w:numPr>
        <w:numId w:val="10"/>
      </w:numPr>
      <w:tabs>
        <w:tab w:val="clear" w:pos="360"/>
      </w:tabs>
      <w:spacing w:before="60" w:line="240" w:lineRule="auto"/>
      <w:ind w:left="284" w:right="57" w:hanging="227"/>
    </w:pPr>
    <w:rPr>
      <w:rFonts w:ascii="Times New Roman" w:hAnsi="Times New Roman"/>
      <w:snapToGrid w:val="0"/>
      <w:color w:val="000000"/>
      <w:sz w:val="14"/>
      <w:szCs w:val="20"/>
      <w:lang w:eastAsia="en-US"/>
    </w:rPr>
  </w:style>
  <w:style w:type="paragraph" w:customStyle="1" w:styleId="tablenormal0">
    <w:name w:val="table normal"/>
    <w:basedOn w:val="Normalny"/>
    <w:rsid w:val="00F87F51"/>
    <w:pPr>
      <w:widowControl w:val="0"/>
      <w:spacing w:before="60" w:after="60" w:line="240" w:lineRule="auto"/>
      <w:ind w:left="57" w:right="57"/>
    </w:pPr>
    <w:rPr>
      <w:rFonts w:ascii="Times New Roman" w:hAnsi="Times New Roman"/>
      <w:sz w:val="16"/>
      <w:szCs w:val="20"/>
      <w:lang w:eastAsia="en-US"/>
    </w:rPr>
  </w:style>
  <w:style w:type="paragraph" w:customStyle="1" w:styleId="indent3">
    <w:name w:val="indent 3"/>
    <w:basedOn w:val="Normalny"/>
    <w:next w:val="Normalny"/>
    <w:rsid w:val="00F87F51"/>
    <w:pPr>
      <w:numPr>
        <w:ilvl w:val="12"/>
      </w:numPr>
      <w:spacing w:before="60" w:line="240" w:lineRule="auto"/>
      <w:ind w:left="1701"/>
    </w:pPr>
    <w:rPr>
      <w:rFonts w:ascii="Times New Roman" w:hAnsi="Times New Roman"/>
      <w:sz w:val="18"/>
      <w:szCs w:val="20"/>
      <w:lang w:eastAsia="en-US"/>
    </w:rPr>
  </w:style>
  <w:style w:type="paragraph" w:customStyle="1" w:styleId="Quote1">
    <w:name w:val="Quote1"/>
    <w:basedOn w:val="Normalny"/>
    <w:next w:val="Normalny"/>
    <w:rsid w:val="00F87F51"/>
    <w:pPr>
      <w:keepNext/>
      <w:spacing w:before="240" w:line="240" w:lineRule="auto"/>
      <w:ind w:left="1701" w:right="567"/>
    </w:pPr>
    <w:rPr>
      <w:rFonts w:ascii="Times New Roman" w:hAnsi="Times New Roman"/>
      <w:i/>
      <w:color w:val="0000FF"/>
      <w:szCs w:val="20"/>
      <w:lang w:eastAsia="en-US"/>
    </w:rPr>
  </w:style>
  <w:style w:type="paragraph" w:customStyle="1" w:styleId="numberedlist">
    <w:name w:val="numbered list"/>
    <w:basedOn w:val="Normalny"/>
    <w:rsid w:val="00F87F51"/>
    <w:pPr>
      <w:spacing w:before="120" w:line="240" w:lineRule="auto"/>
      <w:ind w:left="1701" w:hanging="397"/>
    </w:pPr>
    <w:rPr>
      <w:rFonts w:ascii="Times New Roman" w:hAnsi="Times New Roman"/>
      <w:sz w:val="18"/>
      <w:szCs w:val="20"/>
      <w:lang w:eastAsia="en-US"/>
    </w:rPr>
  </w:style>
  <w:style w:type="paragraph" w:styleId="Nagwekwiadomoci">
    <w:name w:val="Message Header"/>
    <w:basedOn w:val="Tekstpodstawowy"/>
    <w:link w:val="NagwekwiadomociZnak"/>
    <w:rsid w:val="00F87F51"/>
    <w:pPr>
      <w:keepLines/>
      <w:spacing w:line="180" w:lineRule="atLeast"/>
      <w:ind w:left="720" w:hanging="720"/>
    </w:pPr>
    <w:rPr>
      <w:spacing w:val="-5"/>
      <w:szCs w:val="20"/>
      <w:lang w:eastAsia="en-US"/>
    </w:rPr>
  </w:style>
  <w:style w:type="character" w:customStyle="1" w:styleId="NagwekwiadomociZnak">
    <w:name w:val="Nagłówek wiadomości Znak"/>
    <w:basedOn w:val="Domylnaczcionkaakapitu"/>
    <w:link w:val="Nagwekwiadomoci"/>
    <w:rsid w:val="00F87F51"/>
    <w:rPr>
      <w:rFonts w:ascii="Arial" w:hAnsi="Arial"/>
      <w:spacing w:val="-5"/>
      <w:lang w:val="pl-PL" w:eastAsia="en-US"/>
    </w:rPr>
  </w:style>
  <w:style w:type="paragraph" w:customStyle="1" w:styleId="Bullet0">
    <w:name w:val="Bullet"/>
    <w:basedOn w:val="Normalny"/>
    <w:rsid w:val="00F87F51"/>
    <w:pPr>
      <w:numPr>
        <w:numId w:val="11"/>
      </w:numPr>
      <w:tabs>
        <w:tab w:val="clear" w:pos="360"/>
        <w:tab w:val="num" w:pos="1494"/>
      </w:tabs>
      <w:spacing w:before="120" w:line="240" w:lineRule="auto"/>
      <w:ind w:left="1491" w:hanging="357"/>
    </w:pPr>
    <w:rPr>
      <w:rFonts w:ascii="Times New Roman" w:hAnsi="Times New Roman"/>
      <w:szCs w:val="20"/>
      <w:lang w:eastAsia="en-US"/>
    </w:rPr>
  </w:style>
  <w:style w:type="paragraph" w:styleId="Tekstpodstawowywcity3">
    <w:name w:val="Body Text Indent 3"/>
    <w:basedOn w:val="Normalny"/>
    <w:link w:val="Tekstpodstawowywcity3Znak"/>
    <w:rsid w:val="00F87F51"/>
    <w:pPr>
      <w:spacing w:line="240" w:lineRule="auto"/>
      <w:ind w:left="1134"/>
    </w:pPr>
    <w:rPr>
      <w:rFonts w:ascii="Times New Roman" w:hAnsi="Times New Roman"/>
      <w:szCs w:val="20"/>
      <w:lang w:eastAsia="en-US"/>
    </w:rPr>
  </w:style>
  <w:style w:type="character" w:customStyle="1" w:styleId="Tekstpodstawowywcity3Znak">
    <w:name w:val="Tekst podstawowy wcięty 3 Znak"/>
    <w:basedOn w:val="Domylnaczcionkaakapitu"/>
    <w:link w:val="Tekstpodstawowywcity3"/>
    <w:rsid w:val="00F87F51"/>
    <w:rPr>
      <w:lang w:val="pl-PL" w:eastAsia="en-US"/>
    </w:rPr>
  </w:style>
  <w:style w:type="paragraph" w:styleId="Wcicienormalne">
    <w:name w:val="Normal Indent"/>
    <w:basedOn w:val="Normalny"/>
    <w:rsid w:val="00F87F51"/>
    <w:pPr>
      <w:spacing w:before="120" w:line="240" w:lineRule="auto"/>
      <w:ind w:left="2127" w:hanging="426"/>
    </w:pPr>
    <w:rPr>
      <w:rFonts w:ascii="Times New Roman" w:hAnsi="Times New Roman"/>
      <w:szCs w:val="20"/>
      <w:lang w:val="en-GB" w:eastAsia="en-US"/>
    </w:rPr>
  </w:style>
  <w:style w:type="paragraph" w:customStyle="1" w:styleId="table">
    <w:name w:val="table"/>
    <w:basedOn w:val="Normalny"/>
    <w:rsid w:val="00F87F51"/>
    <w:pPr>
      <w:spacing w:before="60" w:after="60" w:line="240" w:lineRule="auto"/>
    </w:pPr>
    <w:rPr>
      <w:rFonts w:ascii="Times New Roman" w:hAnsi="Times New Roman"/>
      <w:sz w:val="16"/>
      <w:szCs w:val="20"/>
      <w:lang w:val="en-GB" w:eastAsia="en-US"/>
    </w:rPr>
  </w:style>
  <w:style w:type="paragraph" w:customStyle="1" w:styleId="Tekstdymka1">
    <w:name w:val="Tekst dymka1"/>
    <w:basedOn w:val="Normalny"/>
    <w:semiHidden/>
    <w:rsid w:val="00F87F51"/>
    <w:pPr>
      <w:spacing w:before="240" w:line="240" w:lineRule="auto"/>
      <w:ind w:left="1134"/>
    </w:pPr>
    <w:rPr>
      <w:rFonts w:ascii="Tahoma" w:hAnsi="Tahoma" w:cs="Tahoma"/>
      <w:sz w:val="16"/>
      <w:szCs w:val="16"/>
      <w:lang w:eastAsia="en-US"/>
    </w:rPr>
  </w:style>
  <w:style w:type="paragraph" w:customStyle="1" w:styleId="Numberedlist0">
    <w:name w:val="Numbered list"/>
    <w:basedOn w:val="Bullet0"/>
    <w:rsid w:val="00F87F51"/>
    <w:pPr>
      <w:numPr>
        <w:numId w:val="0"/>
      </w:numPr>
      <w:spacing w:before="0"/>
      <w:ind w:left="1843" w:hanging="425"/>
    </w:pPr>
    <w:rPr>
      <w:sz w:val="20"/>
      <w:lang w:val="en-GB" w:eastAsia="pl-PL"/>
    </w:rPr>
  </w:style>
  <w:style w:type="paragraph" w:customStyle="1" w:styleId="Numberedlist12pt">
    <w:name w:val="Numbered list + 12 pt"/>
    <w:aliases w:val="Left:  0 cm,First line:  0 cm,Line spacing:  1.5 lin..."/>
    <w:basedOn w:val="Normalny"/>
    <w:rsid w:val="00F87F51"/>
    <w:pPr>
      <w:spacing w:before="240" w:line="240" w:lineRule="auto"/>
      <w:ind w:left="1134"/>
    </w:pPr>
    <w:rPr>
      <w:rFonts w:ascii="Times New Roman" w:hAnsi="Times New Roman"/>
      <w:szCs w:val="20"/>
      <w:lang w:eastAsia="en-US"/>
    </w:rPr>
  </w:style>
  <w:style w:type="character" w:customStyle="1" w:styleId="b1">
    <w:name w:val="b1"/>
    <w:basedOn w:val="Domylnaczcionkaakapitu"/>
    <w:rsid w:val="00F87F51"/>
    <w:rPr>
      <w:rFonts w:ascii="Courier New" w:hAnsi="Courier New" w:cs="Courier New" w:hint="default"/>
      <w:b/>
      <w:bCs/>
      <w:strike w:val="0"/>
      <w:dstrike w:val="0"/>
      <w:color w:val="FF0000"/>
      <w:u w:val="none"/>
      <w:effect w:val="none"/>
    </w:rPr>
  </w:style>
  <w:style w:type="character" w:customStyle="1" w:styleId="m1">
    <w:name w:val="m1"/>
    <w:basedOn w:val="Domylnaczcionkaakapitu"/>
    <w:rsid w:val="00F87F51"/>
    <w:rPr>
      <w:color w:val="0000FF"/>
    </w:rPr>
  </w:style>
  <w:style w:type="character" w:customStyle="1" w:styleId="pi1">
    <w:name w:val="pi1"/>
    <w:basedOn w:val="Domylnaczcionkaakapitu"/>
    <w:rsid w:val="00F87F51"/>
    <w:rPr>
      <w:color w:val="0000FF"/>
    </w:rPr>
  </w:style>
  <w:style w:type="paragraph" w:customStyle="1" w:styleId="BAZAStrTyt">
    <w:name w:val="BAZA StrTyt"/>
    <w:basedOn w:val="Normalny"/>
    <w:rsid w:val="00F87F51"/>
    <w:pPr>
      <w:spacing w:before="120" w:after="60" w:line="192" w:lineRule="auto"/>
      <w:ind w:left="284"/>
      <w:jc w:val="right"/>
    </w:pPr>
    <w:rPr>
      <w:rFonts w:ascii="Arial Black" w:hAnsi="Arial Black" w:cs="Arial"/>
      <w:iCs/>
      <w:color w:val="ABABFF"/>
      <w:sz w:val="24"/>
      <w:szCs w:val="22"/>
    </w:rPr>
  </w:style>
  <w:style w:type="paragraph" w:customStyle="1" w:styleId="StrTyt-tytu">
    <w:name w:val="StrTyt - tytuł"/>
    <w:basedOn w:val="BAZAStrTyt"/>
    <w:rsid w:val="00F87F51"/>
    <w:rPr>
      <w:b/>
      <w:bCs/>
      <w:color w:val="000080"/>
      <w:sz w:val="56"/>
      <w:szCs w:val="52"/>
    </w:rPr>
  </w:style>
  <w:style w:type="paragraph" w:customStyle="1" w:styleId="StrTyt-firma">
    <w:name w:val="StrTyt - firma"/>
    <w:basedOn w:val="BAZAStrTyt"/>
    <w:rsid w:val="00F87F51"/>
    <w:pPr>
      <w:spacing w:before="80"/>
      <w:ind w:right="215"/>
    </w:pPr>
    <w:rPr>
      <w:iCs w:val="0"/>
      <w:color w:val="auto"/>
      <w:sz w:val="17"/>
      <w:szCs w:val="17"/>
    </w:rPr>
  </w:style>
  <w:style w:type="paragraph" w:styleId="Tekstprzypisukocowego">
    <w:name w:val="endnote text"/>
    <w:basedOn w:val="Normalny"/>
    <w:link w:val="TekstprzypisukocowegoZnak"/>
    <w:rsid w:val="00D532DE"/>
    <w:pPr>
      <w:spacing w:line="240" w:lineRule="auto"/>
    </w:pPr>
    <w:rPr>
      <w:szCs w:val="20"/>
    </w:rPr>
  </w:style>
  <w:style w:type="character" w:customStyle="1" w:styleId="TekstprzypisukocowegoZnak">
    <w:name w:val="Tekst przypisu końcowego Znak"/>
    <w:basedOn w:val="Domylnaczcionkaakapitu"/>
    <w:link w:val="Tekstprzypisukocowego"/>
    <w:rsid w:val="00D532DE"/>
    <w:rPr>
      <w:rFonts w:ascii="Arial" w:hAnsi="Arial"/>
      <w:lang w:val="pl-PL" w:eastAsia="pl-PL"/>
    </w:rPr>
  </w:style>
  <w:style w:type="character" w:styleId="Odwoanieprzypisukocowego">
    <w:name w:val="endnote reference"/>
    <w:basedOn w:val="Domylnaczcionkaakapitu"/>
    <w:rsid w:val="00D532DE"/>
    <w:rPr>
      <w:vertAlign w:val="superscript"/>
    </w:rPr>
  </w:style>
  <w:style w:type="paragraph" w:styleId="Lista2">
    <w:name w:val="List 2"/>
    <w:basedOn w:val="Normalny"/>
    <w:rsid w:val="006D62DE"/>
    <w:pPr>
      <w:ind w:left="566" w:hanging="283"/>
      <w:contextualSpacing/>
    </w:pPr>
  </w:style>
  <w:style w:type="paragraph" w:styleId="Lista3">
    <w:name w:val="List 3"/>
    <w:basedOn w:val="Normalny"/>
    <w:rsid w:val="006D62DE"/>
    <w:pPr>
      <w:ind w:left="849" w:hanging="283"/>
      <w:contextualSpacing/>
    </w:pPr>
  </w:style>
  <w:style w:type="paragraph" w:styleId="Listapunktowana">
    <w:name w:val="List Bullet"/>
    <w:basedOn w:val="Normalny"/>
    <w:rsid w:val="006D62DE"/>
    <w:pPr>
      <w:numPr>
        <w:numId w:val="16"/>
      </w:numPr>
      <w:contextualSpacing/>
    </w:pPr>
  </w:style>
  <w:style w:type="paragraph" w:styleId="Listapunktowana2">
    <w:name w:val="List Bullet 2"/>
    <w:basedOn w:val="Normalny"/>
    <w:rsid w:val="006D62DE"/>
    <w:pPr>
      <w:numPr>
        <w:numId w:val="17"/>
      </w:numPr>
      <w:contextualSpacing/>
    </w:pPr>
  </w:style>
  <w:style w:type="paragraph" w:styleId="Lista-kontynuacja">
    <w:name w:val="List Continue"/>
    <w:basedOn w:val="Normalny"/>
    <w:rsid w:val="006D62DE"/>
    <w:pPr>
      <w:spacing w:after="120"/>
      <w:ind w:left="283"/>
      <w:contextualSpacing/>
    </w:pPr>
  </w:style>
  <w:style w:type="paragraph" w:styleId="Lista-kontynuacja2">
    <w:name w:val="List Continue 2"/>
    <w:basedOn w:val="Normalny"/>
    <w:rsid w:val="006D62DE"/>
    <w:pPr>
      <w:spacing w:after="120"/>
      <w:ind w:left="566"/>
      <w:contextualSpacing/>
    </w:pPr>
  </w:style>
  <w:style w:type="paragraph" w:styleId="Poprawka">
    <w:name w:val="Revision"/>
    <w:hidden/>
    <w:uiPriority w:val="99"/>
    <w:semiHidden/>
    <w:rsid w:val="00E17381"/>
    <w:rPr>
      <w:rFonts w:ascii="Arial" w:hAnsi="Arial"/>
      <w:szCs w:val="24"/>
      <w:lang w:val="pl-PL" w:eastAsia="pl-PL"/>
    </w:rPr>
  </w:style>
  <w:style w:type="paragraph" w:styleId="Tytu">
    <w:name w:val="Title"/>
    <w:basedOn w:val="Normalny"/>
    <w:next w:val="Normalny"/>
    <w:link w:val="TytuZnak"/>
    <w:qFormat/>
    <w:rsid w:val="00897730"/>
    <w:pPr>
      <w:spacing w:line="276" w:lineRule="auto"/>
      <w:contextualSpacing/>
      <w:jc w:val="center"/>
    </w:pPr>
    <w:rPr>
      <w:rFonts w:asciiTheme="minorHAnsi" w:eastAsiaTheme="majorEastAsia" w:hAnsiTheme="minorHAnsi" w:cstheme="majorBidi"/>
      <w:spacing w:val="-10"/>
      <w:kern w:val="28"/>
      <w:sz w:val="56"/>
      <w:szCs w:val="56"/>
    </w:rPr>
  </w:style>
  <w:style w:type="character" w:customStyle="1" w:styleId="TytuZnak">
    <w:name w:val="Tytuł Znak"/>
    <w:basedOn w:val="Domylnaczcionkaakapitu"/>
    <w:link w:val="Tytu"/>
    <w:rsid w:val="00897730"/>
    <w:rPr>
      <w:rFonts w:asciiTheme="minorHAnsi" w:eastAsiaTheme="majorEastAsia" w:hAnsiTheme="minorHAnsi" w:cstheme="majorBidi"/>
      <w:spacing w:val="-10"/>
      <w:kern w:val="28"/>
      <w:sz w:val="56"/>
      <w:szCs w:val="56"/>
      <w:lang w:val="pl-PL" w:eastAsia="pl-PL"/>
    </w:rPr>
  </w:style>
  <w:style w:type="paragraph" w:customStyle="1" w:styleId="StylAkapitzlist11pkt">
    <w:name w:val="Styl Akapit z listą + 11 pkt"/>
    <w:basedOn w:val="Akapitzlist"/>
    <w:rsid w:val="001804A2"/>
    <w:pPr>
      <w:spacing w:line="276" w:lineRule="auto"/>
    </w:pPr>
  </w:style>
  <w:style w:type="paragraph" w:customStyle="1" w:styleId="StylWyrwnanydorodka">
    <w:name w:val="Styl Wyrównany do środka"/>
    <w:basedOn w:val="Normalny"/>
    <w:rsid w:val="00897730"/>
    <w:pPr>
      <w:spacing w:line="276" w:lineRule="auto"/>
      <w:jc w:val="center"/>
    </w:pPr>
    <w:rPr>
      <w:b/>
      <w:bCs/>
      <w:szCs w:val="22"/>
    </w:rPr>
  </w:style>
  <w:style w:type="character" w:styleId="Nierozpoznanawzmianka">
    <w:name w:val="Unresolved Mention"/>
    <w:basedOn w:val="Domylnaczcionkaakapitu"/>
    <w:uiPriority w:val="99"/>
    <w:semiHidden/>
    <w:unhideWhenUsed/>
    <w:rsid w:val="001C12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2160">
      <w:bodyDiv w:val="1"/>
      <w:marLeft w:val="0"/>
      <w:marRight w:val="0"/>
      <w:marTop w:val="0"/>
      <w:marBottom w:val="0"/>
      <w:divBdr>
        <w:top w:val="none" w:sz="0" w:space="0" w:color="auto"/>
        <w:left w:val="none" w:sz="0" w:space="0" w:color="auto"/>
        <w:bottom w:val="none" w:sz="0" w:space="0" w:color="auto"/>
        <w:right w:val="none" w:sz="0" w:space="0" w:color="auto"/>
      </w:divBdr>
    </w:div>
    <w:div w:id="26373137">
      <w:bodyDiv w:val="1"/>
      <w:marLeft w:val="0"/>
      <w:marRight w:val="0"/>
      <w:marTop w:val="0"/>
      <w:marBottom w:val="0"/>
      <w:divBdr>
        <w:top w:val="none" w:sz="0" w:space="0" w:color="auto"/>
        <w:left w:val="none" w:sz="0" w:space="0" w:color="auto"/>
        <w:bottom w:val="none" w:sz="0" w:space="0" w:color="auto"/>
        <w:right w:val="none" w:sz="0" w:space="0" w:color="auto"/>
      </w:divBdr>
    </w:div>
    <w:div w:id="107242067">
      <w:bodyDiv w:val="1"/>
      <w:marLeft w:val="0"/>
      <w:marRight w:val="0"/>
      <w:marTop w:val="0"/>
      <w:marBottom w:val="0"/>
      <w:divBdr>
        <w:top w:val="none" w:sz="0" w:space="0" w:color="auto"/>
        <w:left w:val="none" w:sz="0" w:space="0" w:color="auto"/>
        <w:bottom w:val="none" w:sz="0" w:space="0" w:color="auto"/>
        <w:right w:val="none" w:sz="0" w:space="0" w:color="auto"/>
      </w:divBdr>
    </w:div>
    <w:div w:id="295336442">
      <w:bodyDiv w:val="1"/>
      <w:marLeft w:val="0"/>
      <w:marRight w:val="0"/>
      <w:marTop w:val="0"/>
      <w:marBottom w:val="0"/>
      <w:divBdr>
        <w:top w:val="none" w:sz="0" w:space="0" w:color="auto"/>
        <w:left w:val="none" w:sz="0" w:space="0" w:color="auto"/>
        <w:bottom w:val="none" w:sz="0" w:space="0" w:color="auto"/>
        <w:right w:val="none" w:sz="0" w:space="0" w:color="auto"/>
      </w:divBdr>
      <w:divsChild>
        <w:div w:id="1737436947">
          <w:marLeft w:val="0"/>
          <w:marRight w:val="0"/>
          <w:marTop w:val="0"/>
          <w:marBottom w:val="0"/>
          <w:divBdr>
            <w:top w:val="none" w:sz="0" w:space="0" w:color="auto"/>
            <w:left w:val="none" w:sz="0" w:space="0" w:color="auto"/>
            <w:bottom w:val="none" w:sz="0" w:space="0" w:color="auto"/>
            <w:right w:val="none" w:sz="0" w:space="0" w:color="auto"/>
          </w:divBdr>
          <w:divsChild>
            <w:div w:id="743986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233882">
      <w:bodyDiv w:val="1"/>
      <w:marLeft w:val="0"/>
      <w:marRight w:val="0"/>
      <w:marTop w:val="0"/>
      <w:marBottom w:val="0"/>
      <w:divBdr>
        <w:top w:val="none" w:sz="0" w:space="0" w:color="auto"/>
        <w:left w:val="none" w:sz="0" w:space="0" w:color="auto"/>
        <w:bottom w:val="none" w:sz="0" w:space="0" w:color="auto"/>
        <w:right w:val="none" w:sz="0" w:space="0" w:color="auto"/>
      </w:divBdr>
    </w:div>
    <w:div w:id="351417768">
      <w:bodyDiv w:val="1"/>
      <w:marLeft w:val="0"/>
      <w:marRight w:val="0"/>
      <w:marTop w:val="0"/>
      <w:marBottom w:val="0"/>
      <w:divBdr>
        <w:top w:val="none" w:sz="0" w:space="0" w:color="auto"/>
        <w:left w:val="none" w:sz="0" w:space="0" w:color="auto"/>
        <w:bottom w:val="none" w:sz="0" w:space="0" w:color="auto"/>
        <w:right w:val="none" w:sz="0" w:space="0" w:color="auto"/>
      </w:divBdr>
    </w:div>
    <w:div w:id="570311413">
      <w:bodyDiv w:val="1"/>
      <w:marLeft w:val="0"/>
      <w:marRight w:val="0"/>
      <w:marTop w:val="0"/>
      <w:marBottom w:val="0"/>
      <w:divBdr>
        <w:top w:val="none" w:sz="0" w:space="0" w:color="auto"/>
        <w:left w:val="none" w:sz="0" w:space="0" w:color="auto"/>
        <w:bottom w:val="none" w:sz="0" w:space="0" w:color="auto"/>
        <w:right w:val="none" w:sz="0" w:space="0" w:color="auto"/>
      </w:divBdr>
      <w:divsChild>
        <w:div w:id="1369063843">
          <w:marLeft w:val="0"/>
          <w:marRight w:val="0"/>
          <w:marTop w:val="0"/>
          <w:marBottom w:val="0"/>
          <w:divBdr>
            <w:top w:val="none" w:sz="0" w:space="0" w:color="auto"/>
            <w:left w:val="none" w:sz="0" w:space="0" w:color="auto"/>
            <w:bottom w:val="none" w:sz="0" w:space="0" w:color="auto"/>
            <w:right w:val="none" w:sz="0" w:space="0" w:color="auto"/>
          </w:divBdr>
          <w:divsChild>
            <w:div w:id="202743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9799133">
      <w:bodyDiv w:val="1"/>
      <w:marLeft w:val="0"/>
      <w:marRight w:val="0"/>
      <w:marTop w:val="0"/>
      <w:marBottom w:val="0"/>
      <w:divBdr>
        <w:top w:val="none" w:sz="0" w:space="0" w:color="auto"/>
        <w:left w:val="none" w:sz="0" w:space="0" w:color="auto"/>
        <w:bottom w:val="none" w:sz="0" w:space="0" w:color="auto"/>
        <w:right w:val="none" w:sz="0" w:space="0" w:color="auto"/>
      </w:divBdr>
    </w:div>
    <w:div w:id="785731790">
      <w:bodyDiv w:val="1"/>
      <w:marLeft w:val="0"/>
      <w:marRight w:val="0"/>
      <w:marTop w:val="0"/>
      <w:marBottom w:val="0"/>
      <w:divBdr>
        <w:top w:val="none" w:sz="0" w:space="0" w:color="auto"/>
        <w:left w:val="none" w:sz="0" w:space="0" w:color="auto"/>
        <w:bottom w:val="none" w:sz="0" w:space="0" w:color="auto"/>
        <w:right w:val="none" w:sz="0" w:space="0" w:color="auto"/>
      </w:divBdr>
    </w:div>
    <w:div w:id="817578133">
      <w:bodyDiv w:val="1"/>
      <w:marLeft w:val="0"/>
      <w:marRight w:val="0"/>
      <w:marTop w:val="0"/>
      <w:marBottom w:val="0"/>
      <w:divBdr>
        <w:top w:val="none" w:sz="0" w:space="0" w:color="auto"/>
        <w:left w:val="none" w:sz="0" w:space="0" w:color="auto"/>
        <w:bottom w:val="none" w:sz="0" w:space="0" w:color="auto"/>
        <w:right w:val="none" w:sz="0" w:space="0" w:color="auto"/>
      </w:divBdr>
    </w:div>
    <w:div w:id="837424766">
      <w:bodyDiv w:val="1"/>
      <w:marLeft w:val="0"/>
      <w:marRight w:val="0"/>
      <w:marTop w:val="0"/>
      <w:marBottom w:val="0"/>
      <w:divBdr>
        <w:top w:val="none" w:sz="0" w:space="0" w:color="auto"/>
        <w:left w:val="none" w:sz="0" w:space="0" w:color="auto"/>
        <w:bottom w:val="none" w:sz="0" w:space="0" w:color="auto"/>
        <w:right w:val="none" w:sz="0" w:space="0" w:color="auto"/>
      </w:divBdr>
      <w:divsChild>
        <w:div w:id="674570760">
          <w:marLeft w:val="0"/>
          <w:marRight w:val="0"/>
          <w:marTop w:val="0"/>
          <w:marBottom w:val="0"/>
          <w:divBdr>
            <w:top w:val="none" w:sz="0" w:space="0" w:color="auto"/>
            <w:left w:val="none" w:sz="0" w:space="0" w:color="auto"/>
            <w:bottom w:val="none" w:sz="0" w:space="0" w:color="auto"/>
            <w:right w:val="none" w:sz="0" w:space="0" w:color="auto"/>
          </w:divBdr>
          <w:divsChild>
            <w:div w:id="556207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744283">
      <w:bodyDiv w:val="1"/>
      <w:marLeft w:val="0"/>
      <w:marRight w:val="0"/>
      <w:marTop w:val="0"/>
      <w:marBottom w:val="0"/>
      <w:divBdr>
        <w:top w:val="none" w:sz="0" w:space="0" w:color="auto"/>
        <w:left w:val="none" w:sz="0" w:space="0" w:color="auto"/>
        <w:bottom w:val="none" w:sz="0" w:space="0" w:color="auto"/>
        <w:right w:val="none" w:sz="0" w:space="0" w:color="auto"/>
      </w:divBdr>
    </w:div>
    <w:div w:id="1069421150">
      <w:bodyDiv w:val="1"/>
      <w:marLeft w:val="0"/>
      <w:marRight w:val="0"/>
      <w:marTop w:val="0"/>
      <w:marBottom w:val="0"/>
      <w:divBdr>
        <w:top w:val="none" w:sz="0" w:space="0" w:color="auto"/>
        <w:left w:val="none" w:sz="0" w:space="0" w:color="auto"/>
        <w:bottom w:val="none" w:sz="0" w:space="0" w:color="auto"/>
        <w:right w:val="none" w:sz="0" w:space="0" w:color="auto"/>
      </w:divBdr>
      <w:divsChild>
        <w:div w:id="851921343">
          <w:marLeft w:val="0"/>
          <w:marRight w:val="0"/>
          <w:marTop w:val="0"/>
          <w:marBottom w:val="0"/>
          <w:divBdr>
            <w:top w:val="none" w:sz="0" w:space="0" w:color="auto"/>
            <w:left w:val="none" w:sz="0" w:space="0" w:color="auto"/>
            <w:bottom w:val="none" w:sz="0" w:space="0" w:color="auto"/>
            <w:right w:val="none" w:sz="0" w:space="0" w:color="auto"/>
          </w:divBdr>
        </w:div>
      </w:divsChild>
    </w:div>
    <w:div w:id="1106538187">
      <w:bodyDiv w:val="1"/>
      <w:marLeft w:val="0"/>
      <w:marRight w:val="0"/>
      <w:marTop w:val="0"/>
      <w:marBottom w:val="0"/>
      <w:divBdr>
        <w:top w:val="none" w:sz="0" w:space="0" w:color="auto"/>
        <w:left w:val="none" w:sz="0" w:space="0" w:color="auto"/>
        <w:bottom w:val="none" w:sz="0" w:space="0" w:color="auto"/>
        <w:right w:val="none" w:sz="0" w:space="0" w:color="auto"/>
      </w:divBdr>
    </w:div>
    <w:div w:id="1189950306">
      <w:bodyDiv w:val="1"/>
      <w:marLeft w:val="0"/>
      <w:marRight w:val="0"/>
      <w:marTop w:val="0"/>
      <w:marBottom w:val="0"/>
      <w:divBdr>
        <w:top w:val="none" w:sz="0" w:space="0" w:color="auto"/>
        <w:left w:val="none" w:sz="0" w:space="0" w:color="auto"/>
        <w:bottom w:val="none" w:sz="0" w:space="0" w:color="auto"/>
        <w:right w:val="none" w:sz="0" w:space="0" w:color="auto"/>
      </w:divBdr>
    </w:div>
    <w:div w:id="1245652924">
      <w:bodyDiv w:val="1"/>
      <w:marLeft w:val="0"/>
      <w:marRight w:val="0"/>
      <w:marTop w:val="0"/>
      <w:marBottom w:val="0"/>
      <w:divBdr>
        <w:top w:val="none" w:sz="0" w:space="0" w:color="auto"/>
        <w:left w:val="none" w:sz="0" w:space="0" w:color="auto"/>
        <w:bottom w:val="none" w:sz="0" w:space="0" w:color="auto"/>
        <w:right w:val="none" w:sz="0" w:space="0" w:color="auto"/>
      </w:divBdr>
    </w:div>
    <w:div w:id="1277952041">
      <w:bodyDiv w:val="1"/>
      <w:marLeft w:val="0"/>
      <w:marRight w:val="0"/>
      <w:marTop w:val="0"/>
      <w:marBottom w:val="0"/>
      <w:divBdr>
        <w:top w:val="none" w:sz="0" w:space="0" w:color="auto"/>
        <w:left w:val="none" w:sz="0" w:space="0" w:color="auto"/>
        <w:bottom w:val="none" w:sz="0" w:space="0" w:color="auto"/>
        <w:right w:val="none" w:sz="0" w:space="0" w:color="auto"/>
      </w:divBdr>
      <w:divsChild>
        <w:div w:id="1445347454">
          <w:marLeft w:val="0"/>
          <w:marRight w:val="0"/>
          <w:marTop w:val="0"/>
          <w:marBottom w:val="0"/>
          <w:divBdr>
            <w:top w:val="none" w:sz="0" w:space="0" w:color="auto"/>
            <w:left w:val="none" w:sz="0" w:space="0" w:color="auto"/>
            <w:bottom w:val="none" w:sz="0" w:space="0" w:color="auto"/>
            <w:right w:val="none" w:sz="0" w:space="0" w:color="auto"/>
          </w:divBdr>
          <w:divsChild>
            <w:div w:id="940451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283911">
      <w:bodyDiv w:val="1"/>
      <w:marLeft w:val="0"/>
      <w:marRight w:val="0"/>
      <w:marTop w:val="0"/>
      <w:marBottom w:val="0"/>
      <w:divBdr>
        <w:top w:val="none" w:sz="0" w:space="0" w:color="auto"/>
        <w:left w:val="none" w:sz="0" w:space="0" w:color="auto"/>
        <w:bottom w:val="none" w:sz="0" w:space="0" w:color="auto"/>
        <w:right w:val="none" w:sz="0" w:space="0" w:color="auto"/>
      </w:divBdr>
      <w:divsChild>
        <w:div w:id="670302510">
          <w:marLeft w:val="0"/>
          <w:marRight w:val="0"/>
          <w:marTop w:val="0"/>
          <w:marBottom w:val="0"/>
          <w:divBdr>
            <w:top w:val="none" w:sz="0" w:space="0" w:color="auto"/>
            <w:left w:val="none" w:sz="0" w:space="0" w:color="auto"/>
            <w:bottom w:val="none" w:sz="0" w:space="0" w:color="auto"/>
            <w:right w:val="none" w:sz="0" w:space="0" w:color="auto"/>
          </w:divBdr>
          <w:divsChild>
            <w:div w:id="1682707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7120725">
      <w:bodyDiv w:val="1"/>
      <w:marLeft w:val="0"/>
      <w:marRight w:val="0"/>
      <w:marTop w:val="0"/>
      <w:marBottom w:val="0"/>
      <w:divBdr>
        <w:top w:val="none" w:sz="0" w:space="0" w:color="auto"/>
        <w:left w:val="none" w:sz="0" w:space="0" w:color="auto"/>
        <w:bottom w:val="none" w:sz="0" w:space="0" w:color="auto"/>
        <w:right w:val="none" w:sz="0" w:space="0" w:color="auto"/>
      </w:divBdr>
    </w:div>
    <w:div w:id="1520191806">
      <w:bodyDiv w:val="1"/>
      <w:marLeft w:val="0"/>
      <w:marRight w:val="0"/>
      <w:marTop w:val="0"/>
      <w:marBottom w:val="0"/>
      <w:divBdr>
        <w:top w:val="none" w:sz="0" w:space="0" w:color="auto"/>
        <w:left w:val="none" w:sz="0" w:space="0" w:color="auto"/>
        <w:bottom w:val="none" w:sz="0" w:space="0" w:color="auto"/>
        <w:right w:val="none" w:sz="0" w:space="0" w:color="auto"/>
      </w:divBdr>
      <w:divsChild>
        <w:div w:id="812330580">
          <w:marLeft w:val="0"/>
          <w:marRight w:val="0"/>
          <w:marTop w:val="300"/>
          <w:marBottom w:val="0"/>
          <w:divBdr>
            <w:top w:val="none" w:sz="0" w:space="0" w:color="auto"/>
            <w:left w:val="none" w:sz="0" w:space="0" w:color="auto"/>
            <w:bottom w:val="none" w:sz="0" w:space="0" w:color="auto"/>
            <w:right w:val="none" w:sz="0" w:space="0" w:color="auto"/>
          </w:divBdr>
        </w:div>
      </w:divsChild>
    </w:div>
    <w:div w:id="1740248170">
      <w:bodyDiv w:val="1"/>
      <w:marLeft w:val="0"/>
      <w:marRight w:val="0"/>
      <w:marTop w:val="0"/>
      <w:marBottom w:val="0"/>
      <w:divBdr>
        <w:top w:val="none" w:sz="0" w:space="0" w:color="auto"/>
        <w:left w:val="none" w:sz="0" w:space="0" w:color="auto"/>
        <w:bottom w:val="none" w:sz="0" w:space="0" w:color="auto"/>
        <w:right w:val="none" w:sz="0" w:space="0" w:color="auto"/>
      </w:divBdr>
    </w:div>
    <w:div w:id="1804806151">
      <w:bodyDiv w:val="1"/>
      <w:marLeft w:val="0"/>
      <w:marRight w:val="0"/>
      <w:marTop w:val="0"/>
      <w:marBottom w:val="0"/>
      <w:divBdr>
        <w:top w:val="none" w:sz="0" w:space="0" w:color="auto"/>
        <w:left w:val="none" w:sz="0" w:space="0" w:color="auto"/>
        <w:bottom w:val="none" w:sz="0" w:space="0" w:color="auto"/>
        <w:right w:val="none" w:sz="0" w:space="0" w:color="auto"/>
      </w:divBdr>
      <w:divsChild>
        <w:div w:id="1877154494">
          <w:marLeft w:val="0"/>
          <w:marRight w:val="0"/>
          <w:marTop w:val="0"/>
          <w:marBottom w:val="0"/>
          <w:divBdr>
            <w:top w:val="none" w:sz="0" w:space="0" w:color="auto"/>
            <w:left w:val="none" w:sz="0" w:space="0" w:color="auto"/>
            <w:bottom w:val="none" w:sz="0" w:space="0" w:color="auto"/>
            <w:right w:val="none" w:sz="0" w:space="0" w:color="auto"/>
          </w:divBdr>
          <w:divsChild>
            <w:div w:id="1440225688">
              <w:marLeft w:val="0"/>
              <w:marRight w:val="0"/>
              <w:marTop w:val="0"/>
              <w:marBottom w:val="0"/>
              <w:divBdr>
                <w:top w:val="none" w:sz="0" w:space="0" w:color="auto"/>
                <w:left w:val="none" w:sz="0" w:space="0" w:color="auto"/>
                <w:bottom w:val="none" w:sz="0" w:space="0" w:color="auto"/>
                <w:right w:val="none" w:sz="0" w:space="0" w:color="auto"/>
              </w:divBdr>
              <w:divsChild>
                <w:div w:id="1308582874">
                  <w:marLeft w:val="0"/>
                  <w:marRight w:val="0"/>
                  <w:marTop w:val="0"/>
                  <w:marBottom w:val="0"/>
                  <w:divBdr>
                    <w:top w:val="none" w:sz="0" w:space="0" w:color="auto"/>
                    <w:left w:val="none" w:sz="0" w:space="0" w:color="auto"/>
                    <w:bottom w:val="none" w:sz="0" w:space="0" w:color="auto"/>
                    <w:right w:val="none" w:sz="0" w:space="0" w:color="auto"/>
                  </w:divBdr>
                  <w:divsChild>
                    <w:div w:id="1558278044">
                      <w:marLeft w:val="0"/>
                      <w:marRight w:val="0"/>
                      <w:marTop w:val="0"/>
                      <w:marBottom w:val="0"/>
                      <w:divBdr>
                        <w:top w:val="none" w:sz="0" w:space="0" w:color="auto"/>
                        <w:left w:val="none" w:sz="0" w:space="0" w:color="auto"/>
                        <w:bottom w:val="none" w:sz="0" w:space="0" w:color="auto"/>
                        <w:right w:val="none" w:sz="0" w:space="0" w:color="auto"/>
                      </w:divBdr>
                      <w:divsChild>
                        <w:div w:id="1648852663">
                          <w:marLeft w:val="0"/>
                          <w:marRight w:val="0"/>
                          <w:marTop w:val="0"/>
                          <w:marBottom w:val="0"/>
                          <w:divBdr>
                            <w:top w:val="none" w:sz="0" w:space="0" w:color="auto"/>
                            <w:left w:val="none" w:sz="0" w:space="0" w:color="auto"/>
                            <w:bottom w:val="none" w:sz="0" w:space="0" w:color="auto"/>
                            <w:right w:val="none" w:sz="0" w:space="0" w:color="auto"/>
                          </w:divBdr>
                          <w:divsChild>
                            <w:div w:id="1737819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6094250">
      <w:bodyDiv w:val="1"/>
      <w:marLeft w:val="0"/>
      <w:marRight w:val="0"/>
      <w:marTop w:val="0"/>
      <w:marBottom w:val="0"/>
      <w:divBdr>
        <w:top w:val="none" w:sz="0" w:space="0" w:color="auto"/>
        <w:left w:val="none" w:sz="0" w:space="0" w:color="auto"/>
        <w:bottom w:val="none" w:sz="0" w:space="0" w:color="auto"/>
        <w:right w:val="none" w:sz="0" w:space="0" w:color="auto"/>
      </w:divBdr>
    </w:div>
    <w:div w:id="1915898463">
      <w:bodyDiv w:val="1"/>
      <w:marLeft w:val="0"/>
      <w:marRight w:val="0"/>
      <w:marTop w:val="0"/>
      <w:marBottom w:val="0"/>
      <w:divBdr>
        <w:top w:val="none" w:sz="0" w:space="0" w:color="auto"/>
        <w:left w:val="none" w:sz="0" w:space="0" w:color="auto"/>
        <w:bottom w:val="none" w:sz="0" w:space="0" w:color="auto"/>
        <w:right w:val="none" w:sz="0" w:space="0" w:color="auto"/>
      </w:divBdr>
      <w:divsChild>
        <w:div w:id="745687408">
          <w:marLeft w:val="0"/>
          <w:marRight w:val="0"/>
          <w:marTop w:val="0"/>
          <w:marBottom w:val="0"/>
          <w:divBdr>
            <w:top w:val="none" w:sz="0" w:space="0" w:color="auto"/>
            <w:left w:val="none" w:sz="0" w:space="0" w:color="auto"/>
            <w:bottom w:val="none" w:sz="0" w:space="0" w:color="auto"/>
            <w:right w:val="none" w:sz="0" w:space="0" w:color="auto"/>
          </w:divBdr>
          <w:divsChild>
            <w:div w:id="209420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606992">
      <w:bodyDiv w:val="1"/>
      <w:marLeft w:val="0"/>
      <w:marRight w:val="0"/>
      <w:marTop w:val="0"/>
      <w:marBottom w:val="0"/>
      <w:divBdr>
        <w:top w:val="none" w:sz="0" w:space="0" w:color="auto"/>
        <w:left w:val="none" w:sz="0" w:space="0" w:color="auto"/>
        <w:bottom w:val="none" w:sz="0" w:space="0" w:color="auto"/>
        <w:right w:val="none" w:sz="0" w:space="0" w:color="auto"/>
      </w:divBdr>
    </w:div>
    <w:div w:id="2005939039">
      <w:bodyDiv w:val="1"/>
      <w:marLeft w:val="0"/>
      <w:marRight w:val="0"/>
      <w:marTop w:val="0"/>
      <w:marBottom w:val="0"/>
      <w:divBdr>
        <w:top w:val="none" w:sz="0" w:space="0" w:color="auto"/>
        <w:left w:val="none" w:sz="0" w:space="0" w:color="auto"/>
        <w:bottom w:val="none" w:sz="0" w:space="0" w:color="auto"/>
        <w:right w:val="none" w:sz="0" w:space="0" w:color="auto"/>
      </w:divBdr>
    </w:div>
    <w:div w:id="2013680759">
      <w:bodyDiv w:val="1"/>
      <w:marLeft w:val="0"/>
      <w:marRight w:val="0"/>
      <w:marTop w:val="0"/>
      <w:marBottom w:val="0"/>
      <w:divBdr>
        <w:top w:val="none" w:sz="0" w:space="0" w:color="auto"/>
        <w:left w:val="none" w:sz="0" w:space="0" w:color="auto"/>
        <w:bottom w:val="none" w:sz="0" w:space="0" w:color="auto"/>
        <w:right w:val="none" w:sz="0" w:space="0" w:color="auto"/>
      </w:divBdr>
      <w:divsChild>
        <w:div w:id="1106845061">
          <w:marLeft w:val="0"/>
          <w:marRight w:val="0"/>
          <w:marTop w:val="0"/>
          <w:marBottom w:val="0"/>
          <w:divBdr>
            <w:top w:val="none" w:sz="0" w:space="0" w:color="auto"/>
            <w:left w:val="none" w:sz="0" w:space="0" w:color="auto"/>
            <w:bottom w:val="none" w:sz="0" w:space="0" w:color="auto"/>
            <w:right w:val="none" w:sz="0" w:space="0" w:color="auto"/>
          </w:divBdr>
          <w:divsChild>
            <w:div w:id="189419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ws.puesc.gov.pl/seap_wsChannel/DocumentHandlingPort?wsdl"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puesc.gov.pl/web/guest/uslugi/pobierz-aktualizacje-danych-taryfy-celne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puesc.gov.pl/uslugi/uslugi-sieciowe-informacje-i-specyfikacje/" TargetMode="External"/><Relationship Id="rId25" Type="http://schemas.openxmlformats.org/officeDocument/2006/relationships/hyperlink" Target="https://puesc.gov.pl/uslugi/uslugi-sieciowe-informacje-i-specyfikacje" TargetMode="External"/><Relationship Id="rId2" Type="http://schemas.openxmlformats.org/officeDocument/2006/relationships/customXml" Target="../customXml/item2.xml"/><Relationship Id="rId16" Type="http://schemas.openxmlformats.org/officeDocument/2006/relationships/hyperlink" Target="https://puesc.gov.pl" TargetMode="External"/><Relationship Id="rId20" Type="http://schemas.openxmlformats.org/officeDocument/2006/relationships/hyperlink" Target="https://puesc.gov.pl/uslugi/uslugi-sieciowe-informacje-i-specyfikacje/"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puesc.gov.pl/uslugi/uslugi-sieciowe-informacje-i-specyfikacje" TargetMode="External"/><Relationship Id="rId5" Type="http://schemas.openxmlformats.org/officeDocument/2006/relationships/numbering" Target="numbering.xml"/><Relationship Id="rId15" Type="http://schemas.openxmlformats.org/officeDocument/2006/relationships/hyperlink" Target="https://ext-isztar4.mf.gov.pl/taryfa_celna/XmlExtractions" TargetMode="External"/><Relationship Id="rId23" Type="http://schemas.openxmlformats.org/officeDocument/2006/relationships/hyperlink" Target="https://puesc.gov.pl/uslugi/uslugi-sieciowe-informacje-i-specyfikacje"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uesc.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s.puesc.gov.pl/seap_wsChannel/DocumentHandlingPort?wsdl" TargetMode="External"/><Relationship Id="rId27" Type="http://schemas.openxmlformats.org/officeDocument/2006/relationships/footer" Target="footer3.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04bd2c7-a045-4aec-92ba-df4032089123">
      <Terms xmlns="http://schemas.microsoft.com/office/infopath/2007/PartnerControls"/>
    </lcf76f155ced4ddcb4097134ff3c332f>
    <TaxCatchAll xmlns="d8c9acc8-6ac6-40e1-b25b-df0bb79813a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3B20D911E2FC498738007EA987DD07" ma:contentTypeVersion="14" ma:contentTypeDescription="Utwórz nowy dokument." ma:contentTypeScope="" ma:versionID="8183ad378a442ca6bf79ca7ab175cb5e">
  <xsd:schema xmlns:xsd="http://www.w3.org/2001/XMLSchema" xmlns:xs="http://www.w3.org/2001/XMLSchema" xmlns:p="http://schemas.microsoft.com/office/2006/metadata/properties" xmlns:ns2="004bd2c7-a045-4aec-92ba-df4032089123" xmlns:ns3="d8c9acc8-6ac6-40e1-b25b-df0bb79813aa" targetNamespace="http://schemas.microsoft.com/office/2006/metadata/properties" ma:root="true" ma:fieldsID="0d764929c364341412473754a77ebafd" ns2:_="" ns3:_="">
    <xsd:import namespace="004bd2c7-a045-4aec-92ba-df4032089123"/>
    <xsd:import namespace="d8c9acc8-6ac6-40e1-b25b-df0bb79813a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lcf76f155ced4ddcb4097134ff3c332f" minOccurs="0"/>
                <xsd:element ref="ns3:TaxCatchAll" minOccurs="0"/>
                <xsd:element ref="ns2:MediaServiceOCR" minOccurs="0"/>
                <xsd:element ref="ns2:MediaLengthInSeconds" minOccurs="0"/>
                <xsd:element ref="ns2:MediaServiceDateTake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bd2c7-a045-4aec-92ba-df403208912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Tagi obrazów" ma:readOnly="false" ma:fieldId="{5cf76f15-5ced-4ddc-b409-7134ff3c332f}" ma:taxonomyMulti="true" ma:sspId="d5af4ec9-eb5c-4977-9207-2b98f31ad98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8c9acc8-6ac6-40e1-b25b-df0bb79813aa"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7" nillable="true" ma:displayName="Taxonomy Catch All Column" ma:hidden="true" ma:list="{6e5a556f-1394-4b89-85b6-7c03a37c11a2}" ma:internalName="TaxCatchAll" ma:showField="CatchAllData" ma:web="d8c9acc8-6ac6-40e1-b25b-df0bb79813a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C62B7B4-55BE-4F24-93C6-5292D7478C0F}">
  <ds:schemaRefs>
    <ds:schemaRef ds:uri="http://schemas.openxmlformats.org/officeDocument/2006/bibliography"/>
  </ds:schemaRefs>
</ds:datastoreItem>
</file>

<file path=customXml/itemProps2.xml><?xml version="1.0" encoding="utf-8"?>
<ds:datastoreItem xmlns:ds="http://schemas.openxmlformats.org/officeDocument/2006/customXml" ds:itemID="{4A92F8E3-998B-4A86-BC47-E296FD0FAE34}">
  <ds:schemaRefs>
    <ds:schemaRef ds:uri="http://schemas.microsoft.com/office/2006/metadata/properties"/>
    <ds:schemaRef ds:uri="http://schemas.microsoft.com/office/infopath/2007/PartnerControls"/>
    <ds:schemaRef ds:uri="004bd2c7-a045-4aec-92ba-df4032089123"/>
    <ds:schemaRef ds:uri="d8c9acc8-6ac6-40e1-b25b-df0bb79813aa"/>
  </ds:schemaRefs>
</ds:datastoreItem>
</file>

<file path=customXml/itemProps3.xml><?xml version="1.0" encoding="utf-8"?>
<ds:datastoreItem xmlns:ds="http://schemas.openxmlformats.org/officeDocument/2006/customXml" ds:itemID="{CDDDA3B1-033A-4339-80CF-35CE7B0C93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bd2c7-a045-4aec-92ba-df4032089123"/>
    <ds:schemaRef ds:uri="d8c9acc8-6ac6-40e1-b25b-df0bb79813a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30D469-5DF9-4C06-AED8-11042831FE7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21023</Words>
  <Characters>126143</Characters>
  <Application>Microsoft Office Word</Application>
  <DocSecurity>0</DocSecurity>
  <Lines>1051</Lines>
  <Paragraphs>293</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Specyfikacja XML dla użytkowników zewnętrznych</vt:lpstr>
      <vt:lpstr>Interfejs XML dla podmiotów</vt:lpstr>
    </vt:vector>
  </TitlesOfParts>
  <LinksUpToDate>false</LinksUpToDate>
  <CharactersWithSpaces>146873</CharactersWithSpaces>
  <SharedDoc>false</SharedDoc>
  <HLinks>
    <vt:vector size="234" baseType="variant">
      <vt:variant>
        <vt:i4>1376317</vt:i4>
      </vt:variant>
      <vt:variant>
        <vt:i4>286</vt:i4>
      </vt:variant>
      <vt:variant>
        <vt:i4>0</vt:i4>
      </vt:variant>
      <vt:variant>
        <vt:i4>5</vt:i4>
      </vt:variant>
      <vt:variant>
        <vt:lpwstr/>
      </vt:variant>
      <vt:variant>
        <vt:lpwstr>_Toc367793008</vt:lpwstr>
      </vt:variant>
      <vt:variant>
        <vt:i4>1376317</vt:i4>
      </vt:variant>
      <vt:variant>
        <vt:i4>280</vt:i4>
      </vt:variant>
      <vt:variant>
        <vt:i4>0</vt:i4>
      </vt:variant>
      <vt:variant>
        <vt:i4>5</vt:i4>
      </vt:variant>
      <vt:variant>
        <vt:lpwstr/>
      </vt:variant>
      <vt:variant>
        <vt:lpwstr>_Toc367793007</vt:lpwstr>
      </vt:variant>
      <vt:variant>
        <vt:i4>1376317</vt:i4>
      </vt:variant>
      <vt:variant>
        <vt:i4>274</vt:i4>
      </vt:variant>
      <vt:variant>
        <vt:i4>0</vt:i4>
      </vt:variant>
      <vt:variant>
        <vt:i4>5</vt:i4>
      </vt:variant>
      <vt:variant>
        <vt:lpwstr/>
      </vt:variant>
      <vt:variant>
        <vt:lpwstr>_Toc367793006</vt:lpwstr>
      </vt:variant>
      <vt:variant>
        <vt:i4>1376317</vt:i4>
      </vt:variant>
      <vt:variant>
        <vt:i4>268</vt:i4>
      </vt:variant>
      <vt:variant>
        <vt:i4>0</vt:i4>
      </vt:variant>
      <vt:variant>
        <vt:i4>5</vt:i4>
      </vt:variant>
      <vt:variant>
        <vt:lpwstr/>
      </vt:variant>
      <vt:variant>
        <vt:lpwstr>_Toc367793005</vt:lpwstr>
      </vt:variant>
      <vt:variant>
        <vt:i4>1376317</vt:i4>
      </vt:variant>
      <vt:variant>
        <vt:i4>262</vt:i4>
      </vt:variant>
      <vt:variant>
        <vt:i4>0</vt:i4>
      </vt:variant>
      <vt:variant>
        <vt:i4>5</vt:i4>
      </vt:variant>
      <vt:variant>
        <vt:lpwstr/>
      </vt:variant>
      <vt:variant>
        <vt:lpwstr>_Toc367793004</vt:lpwstr>
      </vt:variant>
      <vt:variant>
        <vt:i4>1376317</vt:i4>
      </vt:variant>
      <vt:variant>
        <vt:i4>256</vt:i4>
      </vt:variant>
      <vt:variant>
        <vt:i4>0</vt:i4>
      </vt:variant>
      <vt:variant>
        <vt:i4>5</vt:i4>
      </vt:variant>
      <vt:variant>
        <vt:lpwstr/>
      </vt:variant>
      <vt:variant>
        <vt:lpwstr>_Toc367793003</vt:lpwstr>
      </vt:variant>
      <vt:variant>
        <vt:i4>1376317</vt:i4>
      </vt:variant>
      <vt:variant>
        <vt:i4>250</vt:i4>
      </vt:variant>
      <vt:variant>
        <vt:i4>0</vt:i4>
      </vt:variant>
      <vt:variant>
        <vt:i4>5</vt:i4>
      </vt:variant>
      <vt:variant>
        <vt:lpwstr/>
      </vt:variant>
      <vt:variant>
        <vt:lpwstr>_Toc367793002</vt:lpwstr>
      </vt:variant>
      <vt:variant>
        <vt:i4>1376317</vt:i4>
      </vt:variant>
      <vt:variant>
        <vt:i4>244</vt:i4>
      </vt:variant>
      <vt:variant>
        <vt:i4>0</vt:i4>
      </vt:variant>
      <vt:variant>
        <vt:i4>5</vt:i4>
      </vt:variant>
      <vt:variant>
        <vt:lpwstr/>
      </vt:variant>
      <vt:variant>
        <vt:lpwstr>_Toc367793001</vt:lpwstr>
      </vt:variant>
      <vt:variant>
        <vt:i4>1376317</vt:i4>
      </vt:variant>
      <vt:variant>
        <vt:i4>238</vt:i4>
      </vt:variant>
      <vt:variant>
        <vt:i4>0</vt:i4>
      </vt:variant>
      <vt:variant>
        <vt:i4>5</vt:i4>
      </vt:variant>
      <vt:variant>
        <vt:lpwstr/>
      </vt:variant>
      <vt:variant>
        <vt:lpwstr>_Toc367793000</vt:lpwstr>
      </vt:variant>
      <vt:variant>
        <vt:i4>1900596</vt:i4>
      </vt:variant>
      <vt:variant>
        <vt:i4>232</vt:i4>
      </vt:variant>
      <vt:variant>
        <vt:i4>0</vt:i4>
      </vt:variant>
      <vt:variant>
        <vt:i4>5</vt:i4>
      </vt:variant>
      <vt:variant>
        <vt:lpwstr/>
      </vt:variant>
      <vt:variant>
        <vt:lpwstr>_Toc367792999</vt:lpwstr>
      </vt:variant>
      <vt:variant>
        <vt:i4>1900596</vt:i4>
      </vt:variant>
      <vt:variant>
        <vt:i4>193</vt:i4>
      </vt:variant>
      <vt:variant>
        <vt:i4>0</vt:i4>
      </vt:variant>
      <vt:variant>
        <vt:i4>5</vt:i4>
      </vt:variant>
      <vt:variant>
        <vt:lpwstr/>
      </vt:variant>
      <vt:variant>
        <vt:lpwstr>_Toc367792998</vt:lpwstr>
      </vt:variant>
      <vt:variant>
        <vt:i4>1900596</vt:i4>
      </vt:variant>
      <vt:variant>
        <vt:i4>187</vt:i4>
      </vt:variant>
      <vt:variant>
        <vt:i4>0</vt:i4>
      </vt:variant>
      <vt:variant>
        <vt:i4>5</vt:i4>
      </vt:variant>
      <vt:variant>
        <vt:lpwstr/>
      </vt:variant>
      <vt:variant>
        <vt:lpwstr>_Toc367792997</vt:lpwstr>
      </vt:variant>
      <vt:variant>
        <vt:i4>1900596</vt:i4>
      </vt:variant>
      <vt:variant>
        <vt:i4>181</vt:i4>
      </vt:variant>
      <vt:variant>
        <vt:i4>0</vt:i4>
      </vt:variant>
      <vt:variant>
        <vt:i4>5</vt:i4>
      </vt:variant>
      <vt:variant>
        <vt:lpwstr/>
      </vt:variant>
      <vt:variant>
        <vt:lpwstr>_Toc367792996</vt:lpwstr>
      </vt:variant>
      <vt:variant>
        <vt:i4>1900596</vt:i4>
      </vt:variant>
      <vt:variant>
        <vt:i4>175</vt:i4>
      </vt:variant>
      <vt:variant>
        <vt:i4>0</vt:i4>
      </vt:variant>
      <vt:variant>
        <vt:i4>5</vt:i4>
      </vt:variant>
      <vt:variant>
        <vt:lpwstr/>
      </vt:variant>
      <vt:variant>
        <vt:lpwstr>_Toc367792995</vt:lpwstr>
      </vt:variant>
      <vt:variant>
        <vt:i4>1900596</vt:i4>
      </vt:variant>
      <vt:variant>
        <vt:i4>169</vt:i4>
      </vt:variant>
      <vt:variant>
        <vt:i4>0</vt:i4>
      </vt:variant>
      <vt:variant>
        <vt:i4>5</vt:i4>
      </vt:variant>
      <vt:variant>
        <vt:lpwstr/>
      </vt:variant>
      <vt:variant>
        <vt:lpwstr>_Toc367792994</vt:lpwstr>
      </vt:variant>
      <vt:variant>
        <vt:i4>1900596</vt:i4>
      </vt:variant>
      <vt:variant>
        <vt:i4>163</vt:i4>
      </vt:variant>
      <vt:variant>
        <vt:i4>0</vt:i4>
      </vt:variant>
      <vt:variant>
        <vt:i4>5</vt:i4>
      </vt:variant>
      <vt:variant>
        <vt:lpwstr/>
      </vt:variant>
      <vt:variant>
        <vt:lpwstr>_Toc367792993</vt:lpwstr>
      </vt:variant>
      <vt:variant>
        <vt:i4>1900596</vt:i4>
      </vt:variant>
      <vt:variant>
        <vt:i4>157</vt:i4>
      </vt:variant>
      <vt:variant>
        <vt:i4>0</vt:i4>
      </vt:variant>
      <vt:variant>
        <vt:i4>5</vt:i4>
      </vt:variant>
      <vt:variant>
        <vt:lpwstr/>
      </vt:variant>
      <vt:variant>
        <vt:lpwstr>_Toc367792992</vt:lpwstr>
      </vt:variant>
      <vt:variant>
        <vt:i4>1900596</vt:i4>
      </vt:variant>
      <vt:variant>
        <vt:i4>151</vt:i4>
      </vt:variant>
      <vt:variant>
        <vt:i4>0</vt:i4>
      </vt:variant>
      <vt:variant>
        <vt:i4>5</vt:i4>
      </vt:variant>
      <vt:variant>
        <vt:lpwstr/>
      </vt:variant>
      <vt:variant>
        <vt:lpwstr>_Toc367792991</vt:lpwstr>
      </vt:variant>
      <vt:variant>
        <vt:i4>1900596</vt:i4>
      </vt:variant>
      <vt:variant>
        <vt:i4>145</vt:i4>
      </vt:variant>
      <vt:variant>
        <vt:i4>0</vt:i4>
      </vt:variant>
      <vt:variant>
        <vt:i4>5</vt:i4>
      </vt:variant>
      <vt:variant>
        <vt:lpwstr/>
      </vt:variant>
      <vt:variant>
        <vt:lpwstr>_Toc367792990</vt:lpwstr>
      </vt:variant>
      <vt:variant>
        <vt:i4>1835060</vt:i4>
      </vt:variant>
      <vt:variant>
        <vt:i4>139</vt:i4>
      </vt:variant>
      <vt:variant>
        <vt:i4>0</vt:i4>
      </vt:variant>
      <vt:variant>
        <vt:i4>5</vt:i4>
      </vt:variant>
      <vt:variant>
        <vt:lpwstr/>
      </vt:variant>
      <vt:variant>
        <vt:lpwstr>_Toc367792989</vt:lpwstr>
      </vt:variant>
      <vt:variant>
        <vt:i4>1835060</vt:i4>
      </vt:variant>
      <vt:variant>
        <vt:i4>133</vt:i4>
      </vt:variant>
      <vt:variant>
        <vt:i4>0</vt:i4>
      </vt:variant>
      <vt:variant>
        <vt:i4>5</vt:i4>
      </vt:variant>
      <vt:variant>
        <vt:lpwstr/>
      </vt:variant>
      <vt:variant>
        <vt:lpwstr>_Toc367792988</vt:lpwstr>
      </vt:variant>
      <vt:variant>
        <vt:i4>1835060</vt:i4>
      </vt:variant>
      <vt:variant>
        <vt:i4>127</vt:i4>
      </vt:variant>
      <vt:variant>
        <vt:i4>0</vt:i4>
      </vt:variant>
      <vt:variant>
        <vt:i4>5</vt:i4>
      </vt:variant>
      <vt:variant>
        <vt:lpwstr/>
      </vt:variant>
      <vt:variant>
        <vt:lpwstr>_Toc367792987</vt:lpwstr>
      </vt:variant>
      <vt:variant>
        <vt:i4>1835060</vt:i4>
      </vt:variant>
      <vt:variant>
        <vt:i4>121</vt:i4>
      </vt:variant>
      <vt:variant>
        <vt:i4>0</vt:i4>
      </vt:variant>
      <vt:variant>
        <vt:i4>5</vt:i4>
      </vt:variant>
      <vt:variant>
        <vt:lpwstr/>
      </vt:variant>
      <vt:variant>
        <vt:lpwstr>_Toc367792986</vt:lpwstr>
      </vt:variant>
      <vt:variant>
        <vt:i4>1835060</vt:i4>
      </vt:variant>
      <vt:variant>
        <vt:i4>115</vt:i4>
      </vt:variant>
      <vt:variant>
        <vt:i4>0</vt:i4>
      </vt:variant>
      <vt:variant>
        <vt:i4>5</vt:i4>
      </vt:variant>
      <vt:variant>
        <vt:lpwstr/>
      </vt:variant>
      <vt:variant>
        <vt:lpwstr>_Toc367792985</vt:lpwstr>
      </vt:variant>
      <vt:variant>
        <vt:i4>1835060</vt:i4>
      </vt:variant>
      <vt:variant>
        <vt:i4>109</vt:i4>
      </vt:variant>
      <vt:variant>
        <vt:i4>0</vt:i4>
      </vt:variant>
      <vt:variant>
        <vt:i4>5</vt:i4>
      </vt:variant>
      <vt:variant>
        <vt:lpwstr/>
      </vt:variant>
      <vt:variant>
        <vt:lpwstr>_Toc367792984</vt:lpwstr>
      </vt:variant>
      <vt:variant>
        <vt:i4>1835060</vt:i4>
      </vt:variant>
      <vt:variant>
        <vt:i4>103</vt:i4>
      </vt:variant>
      <vt:variant>
        <vt:i4>0</vt:i4>
      </vt:variant>
      <vt:variant>
        <vt:i4>5</vt:i4>
      </vt:variant>
      <vt:variant>
        <vt:lpwstr/>
      </vt:variant>
      <vt:variant>
        <vt:lpwstr>_Toc367792983</vt:lpwstr>
      </vt:variant>
      <vt:variant>
        <vt:i4>1835060</vt:i4>
      </vt:variant>
      <vt:variant>
        <vt:i4>97</vt:i4>
      </vt:variant>
      <vt:variant>
        <vt:i4>0</vt:i4>
      </vt:variant>
      <vt:variant>
        <vt:i4>5</vt:i4>
      </vt:variant>
      <vt:variant>
        <vt:lpwstr/>
      </vt:variant>
      <vt:variant>
        <vt:lpwstr>_Toc367792982</vt:lpwstr>
      </vt:variant>
      <vt:variant>
        <vt:i4>1835060</vt:i4>
      </vt:variant>
      <vt:variant>
        <vt:i4>91</vt:i4>
      </vt:variant>
      <vt:variant>
        <vt:i4>0</vt:i4>
      </vt:variant>
      <vt:variant>
        <vt:i4>5</vt:i4>
      </vt:variant>
      <vt:variant>
        <vt:lpwstr/>
      </vt:variant>
      <vt:variant>
        <vt:lpwstr>_Toc367792981</vt:lpwstr>
      </vt:variant>
      <vt:variant>
        <vt:i4>1835060</vt:i4>
      </vt:variant>
      <vt:variant>
        <vt:i4>85</vt:i4>
      </vt:variant>
      <vt:variant>
        <vt:i4>0</vt:i4>
      </vt:variant>
      <vt:variant>
        <vt:i4>5</vt:i4>
      </vt:variant>
      <vt:variant>
        <vt:lpwstr/>
      </vt:variant>
      <vt:variant>
        <vt:lpwstr>_Toc367792980</vt:lpwstr>
      </vt:variant>
      <vt:variant>
        <vt:i4>1245236</vt:i4>
      </vt:variant>
      <vt:variant>
        <vt:i4>79</vt:i4>
      </vt:variant>
      <vt:variant>
        <vt:i4>0</vt:i4>
      </vt:variant>
      <vt:variant>
        <vt:i4>5</vt:i4>
      </vt:variant>
      <vt:variant>
        <vt:lpwstr/>
      </vt:variant>
      <vt:variant>
        <vt:lpwstr>_Toc367792979</vt:lpwstr>
      </vt:variant>
      <vt:variant>
        <vt:i4>1245236</vt:i4>
      </vt:variant>
      <vt:variant>
        <vt:i4>73</vt:i4>
      </vt:variant>
      <vt:variant>
        <vt:i4>0</vt:i4>
      </vt:variant>
      <vt:variant>
        <vt:i4>5</vt:i4>
      </vt:variant>
      <vt:variant>
        <vt:lpwstr/>
      </vt:variant>
      <vt:variant>
        <vt:lpwstr>_Toc367792978</vt:lpwstr>
      </vt:variant>
      <vt:variant>
        <vt:i4>1245236</vt:i4>
      </vt:variant>
      <vt:variant>
        <vt:i4>67</vt:i4>
      </vt:variant>
      <vt:variant>
        <vt:i4>0</vt:i4>
      </vt:variant>
      <vt:variant>
        <vt:i4>5</vt:i4>
      </vt:variant>
      <vt:variant>
        <vt:lpwstr/>
      </vt:variant>
      <vt:variant>
        <vt:lpwstr>_Toc367792977</vt:lpwstr>
      </vt:variant>
      <vt:variant>
        <vt:i4>1245236</vt:i4>
      </vt:variant>
      <vt:variant>
        <vt:i4>61</vt:i4>
      </vt:variant>
      <vt:variant>
        <vt:i4>0</vt:i4>
      </vt:variant>
      <vt:variant>
        <vt:i4>5</vt:i4>
      </vt:variant>
      <vt:variant>
        <vt:lpwstr/>
      </vt:variant>
      <vt:variant>
        <vt:lpwstr>_Toc367792976</vt:lpwstr>
      </vt:variant>
      <vt:variant>
        <vt:i4>1245236</vt:i4>
      </vt:variant>
      <vt:variant>
        <vt:i4>55</vt:i4>
      </vt:variant>
      <vt:variant>
        <vt:i4>0</vt:i4>
      </vt:variant>
      <vt:variant>
        <vt:i4>5</vt:i4>
      </vt:variant>
      <vt:variant>
        <vt:lpwstr/>
      </vt:variant>
      <vt:variant>
        <vt:lpwstr>_Toc367792975</vt:lpwstr>
      </vt:variant>
      <vt:variant>
        <vt:i4>1245236</vt:i4>
      </vt:variant>
      <vt:variant>
        <vt:i4>49</vt:i4>
      </vt:variant>
      <vt:variant>
        <vt:i4>0</vt:i4>
      </vt:variant>
      <vt:variant>
        <vt:i4>5</vt:i4>
      </vt:variant>
      <vt:variant>
        <vt:lpwstr/>
      </vt:variant>
      <vt:variant>
        <vt:lpwstr>_Toc367792974</vt:lpwstr>
      </vt:variant>
      <vt:variant>
        <vt:i4>1245236</vt:i4>
      </vt:variant>
      <vt:variant>
        <vt:i4>43</vt:i4>
      </vt:variant>
      <vt:variant>
        <vt:i4>0</vt:i4>
      </vt:variant>
      <vt:variant>
        <vt:i4>5</vt:i4>
      </vt:variant>
      <vt:variant>
        <vt:lpwstr/>
      </vt:variant>
      <vt:variant>
        <vt:lpwstr>_Toc367792973</vt:lpwstr>
      </vt:variant>
      <vt:variant>
        <vt:i4>1245236</vt:i4>
      </vt:variant>
      <vt:variant>
        <vt:i4>37</vt:i4>
      </vt:variant>
      <vt:variant>
        <vt:i4>0</vt:i4>
      </vt:variant>
      <vt:variant>
        <vt:i4>5</vt:i4>
      </vt:variant>
      <vt:variant>
        <vt:lpwstr/>
      </vt:variant>
      <vt:variant>
        <vt:lpwstr>_Toc367792972</vt:lpwstr>
      </vt:variant>
      <vt:variant>
        <vt:i4>1245236</vt:i4>
      </vt:variant>
      <vt:variant>
        <vt:i4>31</vt:i4>
      </vt:variant>
      <vt:variant>
        <vt:i4>0</vt:i4>
      </vt:variant>
      <vt:variant>
        <vt:i4>5</vt:i4>
      </vt:variant>
      <vt:variant>
        <vt:lpwstr/>
      </vt:variant>
      <vt:variant>
        <vt:lpwstr>_Toc367792971</vt:lpwstr>
      </vt:variant>
      <vt:variant>
        <vt:i4>1245236</vt:i4>
      </vt:variant>
      <vt:variant>
        <vt:i4>25</vt:i4>
      </vt:variant>
      <vt:variant>
        <vt:i4>0</vt:i4>
      </vt:variant>
      <vt:variant>
        <vt:i4>5</vt:i4>
      </vt:variant>
      <vt:variant>
        <vt:lpwstr/>
      </vt:variant>
      <vt:variant>
        <vt:lpwstr>_Toc367792970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XML dla użytkowników zewnętrznych</dc:title>
  <dc:subject>ISZTAR4</dc:subject>
  <dc:creator/>
  <cp:keywords>Specyfikacja XML; ISZTAR4</cp:keywords>
  <cp:lastModifiedBy/>
  <cp:revision>1</cp:revision>
  <cp:lastPrinted>2010-01-13T14:47:00Z</cp:lastPrinted>
  <dcterms:created xsi:type="dcterms:W3CDTF">2024-02-19T14:16:00Z</dcterms:created>
  <dcterms:modified xsi:type="dcterms:W3CDTF">2024-04-10T08:35:00Z</dcterms:modified>
  <cp:category>Dokumentacja ISZTAR4</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kt">
    <vt:lpwstr>ISZTAR4</vt:lpwstr>
  </property>
  <property fmtid="{D5CDD505-2E9C-101B-9397-08002B2CF9AE}" pid="3" name="Wersja">
    <vt:lpwstr>3.60</vt:lpwstr>
  </property>
  <property fmtid="{D5CDD505-2E9C-101B-9397-08002B2CF9AE}" pid="4" name="Data wersji">
    <vt:lpwstr>09-04-2024</vt:lpwstr>
  </property>
  <property fmtid="{D5CDD505-2E9C-101B-9397-08002B2CF9AE}" pid="5" name="WersjaAkronim">
    <vt:lpwstr>0360</vt:lpwstr>
  </property>
  <property fmtid="{D5CDD505-2E9C-101B-9397-08002B2CF9AE}" pid="6" name="DataAkronim">
    <vt:lpwstr>20240409</vt:lpwstr>
  </property>
  <property fmtid="{D5CDD505-2E9C-101B-9397-08002B2CF9AE}" pid="7" name="Program">
    <vt:lpwstr>PUESC</vt:lpwstr>
  </property>
  <property fmtid="{D5CDD505-2E9C-101B-9397-08002B2CF9AE}" pid="8" name="ContentTypeId">
    <vt:lpwstr>0x0101008E3B20D911E2FC498738007EA987DD07</vt:lpwstr>
  </property>
  <property fmtid="{D5CDD505-2E9C-101B-9397-08002B2CF9AE}" pid="9" name="MediaServiceImageTags">
    <vt:lpwstr/>
  </property>
  <property fmtid="{D5CDD505-2E9C-101B-9397-08002B2CF9AE}" pid="10" name="MFCATEGORY">
    <vt:lpwstr>InformacjePrzeznaczoneWylacznieDoUzytkuWewnetrznego</vt:lpwstr>
  </property>
  <property fmtid="{D5CDD505-2E9C-101B-9397-08002B2CF9AE}" pid="11" name="MFClassifiedBy">
    <vt:lpwstr>UxC4dwLulzfINJ8nQH+xvX5LNGipWa4BRSZhPgxsCvmol8Cl6ltyuHuyX7B/8XGaEYQw6FwHfPUoqB0j+OViDw==</vt:lpwstr>
  </property>
  <property fmtid="{D5CDD505-2E9C-101B-9397-08002B2CF9AE}" pid="12" name="MFClassificationDate">
    <vt:lpwstr>2023-11-20T09:12:19.6545577+01:00</vt:lpwstr>
  </property>
  <property fmtid="{D5CDD505-2E9C-101B-9397-08002B2CF9AE}" pid="13" name="MFClassifiedBySID">
    <vt:lpwstr>UxC4dwLulzfINJ8nQH+xvX5LNGipWa4BRSZhPgxsCvm42mrIC/DSDv0ggS+FjUN/2v1BBotkLlY5aAiEhoi6uamaQfbiYFaRYLh53b2imMdeR9504TaZCa4ynkyi4p0Q</vt:lpwstr>
  </property>
  <property fmtid="{D5CDD505-2E9C-101B-9397-08002B2CF9AE}" pid="14" name="MFGRNItemId">
    <vt:lpwstr>GRN-fd01112a-3da2-41ac-bcbd-7557b5d5f1eb</vt:lpwstr>
  </property>
  <property fmtid="{D5CDD505-2E9C-101B-9397-08002B2CF9AE}" pid="15" name="MFHash">
    <vt:lpwstr>0kWDJ7/bz18lRqOgWBY43R0AYTPcLRXTDm/qbHIrr/g=</vt:lpwstr>
  </property>
  <property fmtid="{D5CDD505-2E9C-101B-9397-08002B2CF9AE}" pid="16" name="DLPManualFileClassification">
    <vt:lpwstr>{5fdfc941-3fcf-4a5b-87be-4848800d39d0}</vt:lpwstr>
  </property>
  <property fmtid="{D5CDD505-2E9C-101B-9397-08002B2CF9AE}" pid="17" name="MFRefresh">
    <vt:lpwstr>False</vt:lpwstr>
  </property>
</Properties>
</file>