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3DB4CAB" w14:textId="0D64D626" w:rsidR="006E0BD8" w:rsidRDefault="00A2075E" w:rsidP="0004569E">
      <w:pPr>
        <w:pStyle w:val="Tekstdousunicia"/>
      </w:pPr>
      <w:bookmarkStart w:id="0" w:name="_Hlk169096750"/>
      <w:r>
        <w:t xml:space="preserve"> </w:t>
      </w:r>
    </w:p>
    <w:p w14:paraId="166DCD2C" w14:textId="77777777" w:rsidR="00A2075E" w:rsidRDefault="00A2075E" w:rsidP="0004569E">
      <w:pPr>
        <w:pStyle w:val="Tekstdousunicia"/>
      </w:pPr>
    </w:p>
    <w:p w14:paraId="1F19313D" w14:textId="77777777" w:rsidR="006E0BD8" w:rsidRDefault="006E0BD8" w:rsidP="0004569E">
      <w:pPr>
        <w:pStyle w:val="Tekstdousunicia"/>
      </w:pPr>
    </w:p>
    <w:p w14:paraId="2482A0F7" w14:textId="77777777" w:rsidR="006E0BD8" w:rsidRDefault="006E0BD8" w:rsidP="0004569E">
      <w:pPr>
        <w:pStyle w:val="Tekstdousunicia"/>
      </w:pPr>
    </w:p>
    <w:p w14:paraId="4265F939" w14:textId="77777777" w:rsidR="006E0BD8" w:rsidRDefault="006E0BD8" w:rsidP="0004569E">
      <w:pPr>
        <w:pStyle w:val="Tekstdousunicia"/>
      </w:pPr>
    </w:p>
    <w:p w14:paraId="5D16E336" w14:textId="77777777" w:rsidR="006E0BD8" w:rsidRDefault="006E0BD8" w:rsidP="0004569E">
      <w:pPr>
        <w:pStyle w:val="Tekstdousunicia"/>
      </w:pPr>
    </w:p>
    <w:p w14:paraId="521770D9" w14:textId="77777777" w:rsidR="006E0BD8" w:rsidRDefault="006E0BD8" w:rsidP="0004569E">
      <w:pPr>
        <w:pStyle w:val="Tekstdousunicia"/>
      </w:pPr>
    </w:p>
    <w:p w14:paraId="685113B0" w14:textId="77777777" w:rsidR="006E0BD8" w:rsidRDefault="006E0BD8" w:rsidP="0004569E">
      <w:pPr>
        <w:pStyle w:val="Tekstdousunicia"/>
      </w:pPr>
    </w:p>
    <w:p w14:paraId="096D457F" w14:textId="77777777" w:rsidR="006E0BD8" w:rsidRDefault="006E0BD8" w:rsidP="0004569E">
      <w:pPr>
        <w:pStyle w:val="Tekstdousunicia"/>
      </w:pPr>
    </w:p>
    <w:p w14:paraId="400FC498" w14:textId="77777777" w:rsidR="006E0BD8" w:rsidRDefault="006E0BD8" w:rsidP="0004569E">
      <w:pPr>
        <w:pStyle w:val="Tekstdousunicia"/>
      </w:pPr>
    </w:p>
    <w:p w14:paraId="37F5E28C" w14:textId="77777777" w:rsidR="006E0BD8" w:rsidRDefault="006E0BD8" w:rsidP="0004569E">
      <w:pPr>
        <w:pStyle w:val="Tekstdousunicia"/>
      </w:pPr>
    </w:p>
    <w:p w14:paraId="6F00DAD7" w14:textId="77777777" w:rsidR="006E0BD8" w:rsidRDefault="006E0BD8" w:rsidP="0004569E">
      <w:pPr>
        <w:pStyle w:val="Tekstdousunicia"/>
      </w:pPr>
    </w:p>
    <w:p w14:paraId="0ED85CF9" w14:textId="77777777" w:rsidR="006E0BD8" w:rsidRDefault="006E0BD8" w:rsidP="0004569E">
      <w:pPr>
        <w:pStyle w:val="Tekstdousunicia"/>
      </w:pPr>
    </w:p>
    <w:p w14:paraId="1D738178" w14:textId="77777777" w:rsidR="006E0BD8" w:rsidRDefault="006E0BD8" w:rsidP="0004569E">
      <w:pPr>
        <w:pStyle w:val="Tekstdousunicia"/>
      </w:pPr>
    </w:p>
    <w:p w14:paraId="733A973B" w14:textId="77777777" w:rsidR="006E0BD8" w:rsidRDefault="006E0BD8" w:rsidP="0004569E">
      <w:pPr>
        <w:pStyle w:val="Tekstdousunicia"/>
      </w:pPr>
    </w:p>
    <w:p w14:paraId="29C8ACF1" w14:textId="77777777" w:rsidR="006E0BD8" w:rsidRDefault="006E0BD8" w:rsidP="0004569E">
      <w:pPr>
        <w:pStyle w:val="Tekstdousunicia"/>
      </w:pPr>
    </w:p>
    <w:p w14:paraId="129F72CB" w14:textId="77777777" w:rsidR="006E0BD8" w:rsidRDefault="006E0BD8" w:rsidP="0004569E">
      <w:pPr>
        <w:pStyle w:val="Tekstdousunicia"/>
      </w:pPr>
    </w:p>
    <w:p w14:paraId="0A03960A" w14:textId="77777777" w:rsidR="006E0BD8" w:rsidRDefault="006E0BD8" w:rsidP="0004569E">
      <w:pPr>
        <w:pStyle w:val="Tekstdousunicia"/>
      </w:pPr>
    </w:p>
    <w:p w14:paraId="469FAB44" w14:textId="77777777" w:rsidR="006E0BD8" w:rsidRDefault="006E0BD8" w:rsidP="0004569E">
      <w:pPr>
        <w:pStyle w:val="Tekstdousunicia"/>
      </w:pPr>
    </w:p>
    <w:p w14:paraId="767A1AEE" w14:textId="77777777" w:rsidR="006E0BD8" w:rsidRDefault="006E0BD8" w:rsidP="0004569E">
      <w:pPr>
        <w:pStyle w:val="Tekstdousunicia"/>
      </w:pPr>
    </w:p>
    <w:p w14:paraId="15EB2FF6" w14:textId="77777777" w:rsidR="005C25C5" w:rsidRDefault="005C25C5" w:rsidP="0004569E">
      <w:pPr>
        <w:pStyle w:val="Tekstdousunicia"/>
      </w:pPr>
    </w:p>
    <w:p w14:paraId="18F84322" w14:textId="77777777" w:rsidR="005C25C5" w:rsidRDefault="005C25C5" w:rsidP="0004569E">
      <w:pPr>
        <w:pStyle w:val="Tekstdousunicia"/>
      </w:pPr>
    </w:p>
    <w:p w14:paraId="45680463" w14:textId="77777777" w:rsidR="006E0BD8" w:rsidRDefault="006E0BD8" w:rsidP="0004569E">
      <w:pPr>
        <w:pStyle w:val="Tekstdousunicia"/>
      </w:pPr>
    </w:p>
    <w:p w14:paraId="427D2168" w14:textId="77777777" w:rsidR="006E0BD8" w:rsidRDefault="006E0BD8" w:rsidP="0004569E">
      <w:pPr>
        <w:pStyle w:val="Tekstdousunicia"/>
      </w:pPr>
    </w:p>
    <w:p w14:paraId="55776BA5" w14:textId="77777777" w:rsidR="006E0BD8" w:rsidRPr="006E0BD8" w:rsidRDefault="006E0BD8" w:rsidP="0004569E">
      <w:pPr>
        <w:pStyle w:val="Tekstdousunicia"/>
        <w:rPr>
          <w:rFonts w:ascii="Arial" w:hAnsi="Arial" w:cs="Arial"/>
          <w:sz w:val="44"/>
          <w:szCs w:val="44"/>
        </w:rPr>
      </w:pPr>
    </w:p>
    <w:p w14:paraId="1696FE22" w14:textId="62DDBF8E" w:rsidR="007E1E74" w:rsidRPr="005C25C5" w:rsidRDefault="007E1E74" w:rsidP="0004569E">
      <w:pPr>
        <w:pStyle w:val="Tekstdousunicia"/>
        <w:rPr>
          <w:sz w:val="48"/>
          <w:szCs w:val="48"/>
        </w:rPr>
      </w:pPr>
      <w:r w:rsidRPr="005C25C5">
        <w:rPr>
          <w:rFonts w:ascii="Arial" w:hAnsi="Arial" w:cs="Arial"/>
          <w:sz w:val="48"/>
          <w:szCs w:val="48"/>
        </w:rPr>
        <w:t>Korzystanie z funkcjonalności systemu AIS/ICS2</w:t>
      </w:r>
    </w:p>
    <w:p w14:paraId="423268A8" w14:textId="77777777" w:rsidR="005B4E30" w:rsidRPr="005C25C5" w:rsidRDefault="005B4E30" w:rsidP="006356FD">
      <w:pPr>
        <w:spacing w:after="240"/>
        <w:jc w:val="right"/>
        <w:rPr>
          <w:rFonts w:ascii="Arial" w:hAnsi="Arial" w:cs="Arial"/>
          <w:b/>
          <w:bCs/>
          <w:sz w:val="40"/>
          <w:szCs w:val="40"/>
        </w:rPr>
      </w:pPr>
      <w:r w:rsidRPr="005C25C5">
        <w:rPr>
          <w:rFonts w:ascii="Arial" w:hAnsi="Arial" w:cs="Arial"/>
          <w:b/>
          <w:bCs/>
          <w:sz w:val="40"/>
          <w:szCs w:val="40"/>
        </w:rPr>
        <w:t>Instrukcja dla podmiotów gospodarczych</w:t>
      </w:r>
    </w:p>
    <w:p w14:paraId="22E5C475" w14:textId="5764E3B4" w:rsidR="005B4E30" w:rsidRPr="005A0373" w:rsidRDefault="002D5730" w:rsidP="006356FD">
      <w:pPr>
        <w:spacing w:after="240"/>
        <w:jc w:val="right"/>
        <w:rPr>
          <w:rFonts w:ascii="Arial" w:hAnsi="Arial" w:cs="Arial"/>
          <w:b/>
          <w:bCs/>
          <w:szCs w:val="24"/>
        </w:rPr>
      </w:pPr>
      <w:r>
        <w:rPr>
          <w:rFonts w:ascii="Arial" w:hAnsi="Arial" w:cs="Arial"/>
          <w:b/>
          <w:bCs/>
          <w:szCs w:val="24"/>
        </w:rPr>
        <w:t>wersja: 1.0</w:t>
      </w:r>
      <w:r w:rsidR="00B22EBB">
        <w:rPr>
          <w:rFonts w:ascii="Arial" w:hAnsi="Arial" w:cs="Arial"/>
          <w:b/>
          <w:bCs/>
          <w:szCs w:val="24"/>
        </w:rPr>
        <w:t>8</w:t>
      </w:r>
    </w:p>
    <w:p w14:paraId="63AE84A8" w14:textId="77777777" w:rsidR="005B4E30" w:rsidRPr="005A0373" w:rsidRDefault="005B4E30" w:rsidP="006356FD">
      <w:pPr>
        <w:spacing w:after="240"/>
        <w:rPr>
          <w:rFonts w:ascii="Arial" w:hAnsi="Arial" w:cs="Arial"/>
          <w:b/>
          <w:bCs/>
          <w:szCs w:val="24"/>
        </w:rPr>
      </w:pPr>
      <w:r w:rsidRPr="005A0373">
        <w:rPr>
          <w:rFonts w:ascii="Arial" w:hAnsi="Arial" w:cs="Arial"/>
          <w:b/>
          <w:bCs/>
          <w:szCs w:val="24"/>
        </w:rPr>
        <w:br w:type="page"/>
      </w:r>
    </w:p>
    <w:p w14:paraId="39241E2A" w14:textId="77777777" w:rsidR="005B4E30" w:rsidRPr="005A0373" w:rsidRDefault="005B4E30" w:rsidP="006356FD">
      <w:pPr>
        <w:spacing w:after="240"/>
        <w:rPr>
          <w:rFonts w:ascii="Arial" w:hAnsi="Arial" w:cs="Arial"/>
          <w:b/>
          <w:bCs/>
          <w:sz w:val="32"/>
          <w:szCs w:val="32"/>
        </w:rPr>
      </w:pPr>
      <w:r w:rsidRPr="005A0373">
        <w:rPr>
          <w:rFonts w:ascii="Arial" w:hAnsi="Arial" w:cs="Arial"/>
          <w:b/>
          <w:bCs/>
          <w:sz w:val="32"/>
          <w:szCs w:val="32"/>
        </w:rPr>
        <w:t>Metryka</w:t>
      </w:r>
    </w:p>
    <w:tbl>
      <w:tblPr>
        <w:tblStyle w:val="Tabela-Siatka"/>
        <w:tblW w:w="5000" w:type="pct"/>
        <w:tblLook w:val="0620" w:firstRow="1" w:lastRow="0" w:firstColumn="0" w:lastColumn="0" w:noHBand="1" w:noVBand="1"/>
      </w:tblPr>
      <w:tblGrid>
        <w:gridCol w:w="2405"/>
        <w:gridCol w:w="6657"/>
      </w:tblGrid>
      <w:tr w:rsidR="005B4E30" w:rsidRPr="005A0373" w14:paraId="5B13E975" w14:textId="77777777" w:rsidTr="006747C4">
        <w:trPr>
          <w:cantSplit/>
          <w:tblHeader/>
        </w:trPr>
        <w:tc>
          <w:tcPr>
            <w:tcW w:w="1327" w:type="pct"/>
            <w:shd w:val="clear" w:color="auto" w:fill="F2F2F2" w:themeFill="background1" w:themeFillShade="F2"/>
          </w:tcPr>
          <w:p w14:paraId="39A5F1C6"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Elementy metryki</w:t>
            </w:r>
          </w:p>
        </w:tc>
        <w:tc>
          <w:tcPr>
            <w:tcW w:w="3673" w:type="pct"/>
            <w:shd w:val="clear" w:color="auto" w:fill="F2F2F2" w:themeFill="background1" w:themeFillShade="F2"/>
          </w:tcPr>
          <w:p w14:paraId="2E38FB78" w14:textId="77777777" w:rsidR="005B4E30" w:rsidRPr="005A0373" w:rsidRDefault="005B4E30" w:rsidP="006356FD">
            <w:pPr>
              <w:spacing w:after="120"/>
              <w:rPr>
                <w:rFonts w:ascii="Arial" w:hAnsi="Arial" w:cs="Arial"/>
                <w:b/>
                <w:szCs w:val="24"/>
              </w:rPr>
            </w:pPr>
            <w:r w:rsidRPr="005A0373">
              <w:rPr>
                <w:rFonts w:ascii="Arial" w:hAnsi="Arial" w:cs="Arial"/>
                <w:b/>
                <w:szCs w:val="24"/>
              </w:rPr>
              <w:t>Dane dokumentu</w:t>
            </w:r>
          </w:p>
        </w:tc>
      </w:tr>
      <w:tr w:rsidR="005B4E30" w:rsidRPr="005A0373" w14:paraId="793440C5" w14:textId="77777777" w:rsidTr="006747C4">
        <w:tc>
          <w:tcPr>
            <w:tcW w:w="1327" w:type="pct"/>
          </w:tcPr>
          <w:p w14:paraId="25F0168E" w14:textId="77777777" w:rsidR="005B4E30" w:rsidRPr="005A0373" w:rsidRDefault="005B4E30" w:rsidP="006356FD">
            <w:pPr>
              <w:spacing w:after="120"/>
              <w:rPr>
                <w:rFonts w:ascii="Arial" w:hAnsi="Arial" w:cs="Arial"/>
                <w:bCs/>
                <w:szCs w:val="24"/>
              </w:rPr>
            </w:pPr>
            <w:r w:rsidRPr="005A0373">
              <w:rPr>
                <w:rFonts w:ascii="Arial" w:hAnsi="Arial" w:cs="Arial"/>
                <w:bCs/>
                <w:szCs w:val="24"/>
              </w:rPr>
              <w:t>Nazwa systemu</w:t>
            </w:r>
          </w:p>
        </w:tc>
        <w:tc>
          <w:tcPr>
            <w:tcW w:w="3673" w:type="pct"/>
          </w:tcPr>
          <w:p w14:paraId="069E1264" w14:textId="77777777" w:rsidR="005B4E30" w:rsidRPr="005A0373" w:rsidRDefault="005B4E30" w:rsidP="006356FD">
            <w:pPr>
              <w:spacing w:after="120"/>
              <w:rPr>
                <w:rFonts w:ascii="Arial" w:hAnsi="Arial" w:cs="Arial"/>
                <w:szCs w:val="24"/>
              </w:rPr>
            </w:pPr>
            <w:r w:rsidRPr="005A0373">
              <w:rPr>
                <w:rFonts w:ascii="Arial" w:hAnsi="Arial" w:cs="Arial"/>
                <w:szCs w:val="24"/>
              </w:rPr>
              <w:t>System AIS/ICS2</w:t>
            </w:r>
          </w:p>
        </w:tc>
      </w:tr>
      <w:tr w:rsidR="005B4E30" w:rsidRPr="005A0373" w14:paraId="00E14F5B" w14:textId="77777777" w:rsidTr="006747C4">
        <w:tc>
          <w:tcPr>
            <w:tcW w:w="1327" w:type="pct"/>
          </w:tcPr>
          <w:p w14:paraId="64A5B97B" w14:textId="77777777" w:rsidR="005B4E30" w:rsidRPr="005A0373" w:rsidRDefault="005B4E30" w:rsidP="006356FD">
            <w:pPr>
              <w:spacing w:after="120"/>
              <w:rPr>
                <w:rFonts w:ascii="Arial" w:hAnsi="Arial" w:cs="Arial"/>
                <w:bCs/>
                <w:szCs w:val="24"/>
              </w:rPr>
            </w:pPr>
            <w:r w:rsidRPr="005A0373">
              <w:rPr>
                <w:rFonts w:ascii="Arial" w:hAnsi="Arial" w:cs="Arial"/>
                <w:bCs/>
                <w:szCs w:val="24"/>
              </w:rPr>
              <w:t>Właściciel systemu</w:t>
            </w:r>
          </w:p>
        </w:tc>
        <w:tc>
          <w:tcPr>
            <w:tcW w:w="3673" w:type="pct"/>
          </w:tcPr>
          <w:p w14:paraId="44C97D86" w14:textId="77777777" w:rsidR="005B4E30" w:rsidRPr="005A0373" w:rsidRDefault="005B4E30" w:rsidP="006356FD">
            <w:pPr>
              <w:spacing w:after="120"/>
              <w:rPr>
                <w:rFonts w:ascii="Arial" w:hAnsi="Arial" w:cs="Arial"/>
                <w:szCs w:val="24"/>
              </w:rPr>
            </w:pPr>
            <w:r w:rsidRPr="005A0373">
              <w:rPr>
                <w:rFonts w:ascii="Arial" w:hAnsi="Arial" w:cs="Arial"/>
                <w:szCs w:val="24"/>
              </w:rPr>
              <w:t>Ministerstwo Finansów – Departament Ceł</w:t>
            </w:r>
          </w:p>
        </w:tc>
      </w:tr>
      <w:tr w:rsidR="005B4E30" w:rsidRPr="005A0373" w14:paraId="5E14BE8F" w14:textId="77777777" w:rsidTr="006747C4">
        <w:tc>
          <w:tcPr>
            <w:tcW w:w="1327" w:type="pct"/>
          </w:tcPr>
          <w:p w14:paraId="5EAE0915" w14:textId="77777777" w:rsidR="005B4E30" w:rsidRPr="005A0373" w:rsidRDefault="005B4E30" w:rsidP="006356FD">
            <w:pPr>
              <w:spacing w:after="120"/>
              <w:rPr>
                <w:rFonts w:ascii="Arial" w:hAnsi="Arial" w:cs="Arial"/>
                <w:bCs/>
                <w:szCs w:val="24"/>
              </w:rPr>
            </w:pPr>
            <w:r w:rsidRPr="005A0373">
              <w:rPr>
                <w:rFonts w:ascii="Arial" w:hAnsi="Arial" w:cs="Arial"/>
                <w:bCs/>
                <w:szCs w:val="24"/>
              </w:rPr>
              <w:t>Produkt</w:t>
            </w:r>
          </w:p>
        </w:tc>
        <w:tc>
          <w:tcPr>
            <w:tcW w:w="3673" w:type="pct"/>
          </w:tcPr>
          <w:p w14:paraId="559F5F38" w14:textId="77777777" w:rsidR="005B4E30" w:rsidRPr="005A0373" w:rsidRDefault="005B4E30" w:rsidP="006356FD">
            <w:pPr>
              <w:spacing w:after="120"/>
              <w:rPr>
                <w:rFonts w:ascii="Arial" w:hAnsi="Arial" w:cs="Arial"/>
                <w:szCs w:val="24"/>
              </w:rPr>
            </w:pPr>
            <w:r w:rsidRPr="005A0373">
              <w:rPr>
                <w:rFonts w:ascii="Arial" w:hAnsi="Arial" w:cs="Arial"/>
                <w:szCs w:val="24"/>
              </w:rPr>
              <w:t>Instrukcja dla podmiotów gospodarczych</w:t>
            </w:r>
          </w:p>
        </w:tc>
      </w:tr>
    </w:tbl>
    <w:p w14:paraId="5CDF5E45" w14:textId="77777777" w:rsidR="005B4E30" w:rsidRPr="005A0373" w:rsidRDefault="005B4E30" w:rsidP="006356FD">
      <w:pPr>
        <w:spacing w:before="360" w:after="240"/>
        <w:rPr>
          <w:rFonts w:ascii="Arial" w:hAnsi="Arial" w:cs="Arial"/>
          <w:b/>
          <w:bCs/>
          <w:sz w:val="32"/>
          <w:szCs w:val="32"/>
        </w:rPr>
      </w:pPr>
      <w:r w:rsidRPr="005A0373">
        <w:rPr>
          <w:rFonts w:ascii="Arial" w:hAnsi="Arial" w:cs="Arial"/>
          <w:b/>
          <w:bCs/>
          <w:sz w:val="32"/>
          <w:szCs w:val="32"/>
        </w:rPr>
        <w:t>Historia zmian</w:t>
      </w:r>
    </w:p>
    <w:tbl>
      <w:tblPr>
        <w:tblStyle w:val="Tabela-Siatka"/>
        <w:tblW w:w="5000" w:type="pct"/>
        <w:tblLook w:val="0620" w:firstRow="1" w:lastRow="0" w:firstColumn="0" w:lastColumn="0" w:noHBand="1" w:noVBand="1"/>
      </w:tblPr>
      <w:tblGrid>
        <w:gridCol w:w="990"/>
        <w:gridCol w:w="1418"/>
        <w:gridCol w:w="3364"/>
        <w:gridCol w:w="857"/>
        <w:gridCol w:w="1323"/>
        <w:gridCol w:w="1110"/>
      </w:tblGrid>
      <w:tr w:rsidR="005B4E30" w:rsidRPr="005A0373" w14:paraId="1AF7A6FE" w14:textId="77777777" w:rsidTr="005B4E30">
        <w:trPr>
          <w:cantSplit/>
          <w:tblHeader/>
        </w:trPr>
        <w:tc>
          <w:tcPr>
            <w:tcW w:w="428" w:type="pct"/>
            <w:shd w:val="clear" w:color="auto" w:fill="F2F2F2" w:themeFill="background1" w:themeFillShade="F2"/>
          </w:tcPr>
          <w:p w14:paraId="0030739B" w14:textId="77777777" w:rsidR="005B4E30" w:rsidRPr="005A0373" w:rsidRDefault="005B4E30" w:rsidP="006356FD">
            <w:pPr>
              <w:autoSpaceDE w:val="0"/>
              <w:autoSpaceDN w:val="0"/>
              <w:adjustRightInd w:val="0"/>
              <w:spacing w:after="120"/>
              <w:rPr>
                <w:rFonts w:ascii="Arial" w:hAnsi="Arial" w:cs="Arial"/>
                <w:b/>
                <w:bCs/>
                <w:szCs w:val="24"/>
              </w:rPr>
            </w:pPr>
            <w:r w:rsidRPr="005A0373">
              <w:rPr>
                <w:rFonts w:ascii="Arial" w:hAnsi="Arial" w:cs="Arial"/>
                <w:b/>
                <w:bCs/>
                <w:szCs w:val="24"/>
              </w:rPr>
              <w:t>Edycja</w:t>
            </w:r>
          </w:p>
        </w:tc>
        <w:tc>
          <w:tcPr>
            <w:tcW w:w="690" w:type="pct"/>
            <w:shd w:val="clear" w:color="auto" w:fill="F2F2F2" w:themeFill="background1" w:themeFillShade="F2"/>
          </w:tcPr>
          <w:p w14:paraId="5DCFC26B" w14:textId="77777777" w:rsidR="005B4E30" w:rsidRPr="005A0373" w:rsidRDefault="005B4E30" w:rsidP="006356FD">
            <w:pPr>
              <w:autoSpaceDE w:val="0"/>
              <w:autoSpaceDN w:val="0"/>
              <w:adjustRightInd w:val="0"/>
              <w:spacing w:after="120"/>
              <w:rPr>
                <w:rFonts w:ascii="Arial" w:hAnsi="Arial" w:cs="Arial"/>
                <w:b/>
                <w:bCs/>
                <w:szCs w:val="24"/>
              </w:rPr>
            </w:pPr>
            <w:r w:rsidRPr="005A0373">
              <w:rPr>
                <w:rFonts w:ascii="Arial" w:hAnsi="Arial" w:cs="Arial"/>
                <w:b/>
                <w:bCs/>
                <w:szCs w:val="24"/>
              </w:rPr>
              <w:t>Data wydania</w:t>
            </w:r>
          </w:p>
        </w:tc>
        <w:tc>
          <w:tcPr>
            <w:tcW w:w="2157" w:type="pct"/>
            <w:shd w:val="clear" w:color="auto" w:fill="F2F2F2" w:themeFill="background1" w:themeFillShade="F2"/>
          </w:tcPr>
          <w:p w14:paraId="06627D29" w14:textId="77777777" w:rsidR="005B4E30" w:rsidRPr="005A0373" w:rsidRDefault="005B4E30" w:rsidP="006356FD">
            <w:pPr>
              <w:autoSpaceDE w:val="0"/>
              <w:autoSpaceDN w:val="0"/>
              <w:adjustRightInd w:val="0"/>
              <w:spacing w:after="120"/>
              <w:rPr>
                <w:rFonts w:ascii="Arial" w:hAnsi="Arial" w:cs="Arial"/>
                <w:b/>
                <w:bCs/>
                <w:szCs w:val="24"/>
              </w:rPr>
            </w:pPr>
            <w:r w:rsidRPr="005A0373">
              <w:rPr>
                <w:rFonts w:ascii="Arial" w:hAnsi="Arial" w:cs="Arial"/>
                <w:b/>
                <w:bCs/>
                <w:szCs w:val="24"/>
              </w:rPr>
              <w:t>Opis</w:t>
            </w:r>
          </w:p>
        </w:tc>
        <w:tc>
          <w:tcPr>
            <w:tcW w:w="431" w:type="pct"/>
            <w:shd w:val="clear" w:color="auto" w:fill="F2F2F2" w:themeFill="background1" w:themeFillShade="F2"/>
          </w:tcPr>
          <w:p w14:paraId="0B683A2E" w14:textId="77777777" w:rsidR="005B4E30" w:rsidRPr="005A0373" w:rsidRDefault="005B4E30" w:rsidP="006356FD">
            <w:pPr>
              <w:autoSpaceDE w:val="0"/>
              <w:autoSpaceDN w:val="0"/>
              <w:adjustRightInd w:val="0"/>
              <w:spacing w:after="120"/>
              <w:rPr>
                <w:rFonts w:ascii="Arial" w:hAnsi="Arial" w:cs="Arial"/>
                <w:b/>
                <w:bCs/>
                <w:szCs w:val="24"/>
              </w:rPr>
            </w:pPr>
            <w:r w:rsidRPr="005A0373">
              <w:rPr>
                <w:rFonts w:ascii="Arial" w:hAnsi="Arial" w:cs="Arial"/>
                <w:b/>
                <w:bCs/>
                <w:szCs w:val="24"/>
              </w:rPr>
              <w:t>Akcja (*)</w:t>
            </w:r>
          </w:p>
        </w:tc>
        <w:tc>
          <w:tcPr>
            <w:tcW w:w="604" w:type="pct"/>
            <w:shd w:val="clear" w:color="auto" w:fill="F2F2F2" w:themeFill="background1" w:themeFillShade="F2"/>
          </w:tcPr>
          <w:p w14:paraId="388CB79A" w14:textId="77777777" w:rsidR="005B4E30" w:rsidRPr="005A0373" w:rsidRDefault="005B4E30" w:rsidP="006356FD">
            <w:pPr>
              <w:autoSpaceDE w:val="0"/>
              <w:autoSpaceDN w:val="0"/>
              <w:adjustRightInd w:val="0"/>
              <w:spacing w:after="120"/>
              <w:rPr>
                <w:rFonts w:ascii="Arial" w:hAnsi="Arial" w:cs="Arial"/>
                <w:b/>
                <w:bCs/>
                <w:szCs w:val="24"/>
              </w:rPr>
            </w:pPr>
            <w:r w:rsidRPr="005A0373">
              <w:rPr>
                <w:rFonts w:ascii="Arial" w:hAnsi="Arial" w:cs="Arial"/>
                <w:b/>
                <w:bCs/>
                <w:szCs w:val="24"/>
              </w:rPr>
              <w:t>Rozdziały (**)</w:t>
            </w:r>
          </w:p>
        </w:tc>
        <w:tc>
          <w:tcPr>
            <w:tcW w:w="690" w:type="pct"/>
            <w:shd w:val="clear" w:color="auto" w:fill="F2F2F2" w:themeFill="background1" w:themeFillShade="F2"/>
          </w:tcPr>
          <w:p w14:paraId="096C4DF7" w14:textId="77777777" w:rsidR="005B4E30" w:rsidRPr="005A0373" w:rsidRDefault="005B4E30" w:rsidP="006356FD">
            <w:pPr>
              <w:autoSpaceDE w:val="0"/>
              <w:autoSpaceDN w:val="0"/>
              <w:adjustRightInd w:val="0"/>
              <w:spacing w:after="120"/>
              <w:rPr>
                <w:rFonts w:ascii="Arial" w:hAnsi="Arial" w:cs="Arial"/>
                <w:b/>
                <w:bCs/>
                <w:szCs w:val="24"/>
              </w:rPr>
            </w:pPr>
            <w:r w:rsidRPr="005A0373">
              <w:rPr>
                <w:rFonts w:ascii="Arial" w:hAnsi="Arial" w:cs="Arial"/>
                <w:b/>
                <w:bCs/>
                <w:szCs w:val="24"/>
              </w:rPr>
              <w:t>Autorzy (***)</w:t>
            </w:r>
          </w:p>
        </w:tc>
      </w:tr>
      <w:tr w:rsidR="005B4E30" w:rsidRPr="005A0373" w14:paraId="0851B36E" w14:textId="77777777" w:rsidTr="00E10E11">
        <w:tc>
          <w:tcPr>
            <w:tcW w:w="428" w:type="pct"/>
          </w:tcPr>
          <w:p w14:paraId="29CE22D6"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1.00</w:t>
            </w:r>
          </w:p>
        </w:tc>
        <w:tc>
          <w:tcPr>
            <w:tcW w:w="690" w:type="pct"/>
          </w:tcPr>
          <w:p w14:paraId="641B26EF"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2023.05.23</w:t>
            </w:r>
          </w:p>
        </w:tc>
        <w:tc>
          <w:tcPr>
            <w:tcW w:w="2157" w:type="pct"/>
          </w:tcPr>
          <w:p w14:paraId="00B18BB3"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Utworzenie nowego dokumentu,</w:t>
            </w:r>
          </w:p>
        </w:tc>
        <w:tc>
          <w:tcPr>
            <w:tcW w:w="431" w:type="pct"/>
          </w:tcPr>
          <w:p w14:paraId="36490295"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N</w:t>
            </w:r>
          </w:p>
        </w:tc>
        <w:tc>
          <w:tcPr>
            <w:tcW w:w="604" w:type="pct"/>
          </w:tcPr>
          <w:p w14:paraId="29F4DC95"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W</w:t>
            </w:r>
          </w:p>
        </w:tc>
        <w:tc>
          <w:tcPr>
            <w:tcW w:w="690" w:type="pct"/>
          </w:tcPr>
          <w:p w14:paraId="31BF05E3"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WS</w:t>
            </w:r>
          </w:p>
        </w:tc>
      </w:tr>
      <w:tr w:rsidR="005B4E30" w:rsidRPr="005A0373" w14:paraId="031AC794" w14:textId="77777777" w:rsidTr="00E10E11">
        <w:tc>
          <w:tcPr>
            <w:tcW w:w="428" w:type="pct"/>
          </w:tcPr>
          <w:p w14:paraId="415D2DE5"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1.01</w:t>
            </w:r>
          </w:p>
        </w:tc>
        <w:tc>
          <w:tcPr>
            <w:tcW w:w="690" w:type="pct"/>
          </w:tcPr>
          <w:p w14:paraId="2EB6871B"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2023.06.15</w:t>
            </w:r>
          </w:p>
        </w:tc>
        <w:tc>
          <w:tcPr>
            <w:tcW w:w="2157" w:type="pct"/>
          </w:tcPr>
          <w:p w14:paraId="2B69D347"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Weryfikacja</w:t>
            </w:r>
          </w:p>
        </w:tc>
        <w:tc>
          <w:tcPr>
            <w:tcW w:w="431" w:type="pct"/>
          </w:tcPr>
          <w:p w14:paraId="15DB14AD"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We</w:t>
            </w:r>
          </w:p>
        </w:tc>
        <w:tc>
          <w:tcPr>
            <w:tcW w:w="604" w:type="pct"/>
          </w:tcPr>
          <w:p w14:paraId="10B4E813"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W</w:t>
            </w:r>
          </w:p>
        </w:tc>
        <w:tc>
          <w:tcPr>
            <w:tcW w:w="690" w:type="pct"/>
          </w:tcPr>
          <w:p w14:paraId="0737CF5D"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BU</w:t>
            </w:r>
          </w:p>
        </w:tc>
      </w:tr>
      <w:tr w:rsidR="005B4E30" w:rsidRPr="005A0373" w14:paraId="3AA44F42" w14:textId="77777777" w:rsidTr="00E10E11">
        <w:tc>
          <w:tcPr>
            <w:tcW w:w="428" w:type="pct"/>
          </w:tcPr>
          <w:p w14:paraId="3567335C"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1.02</w:t>
            </w:r>
          </w:p>
        </w:tc>
        <w:tc>
          <w:tcPr>
            <w:tcW w:w="690" w:type="pct"/>
          </w:tcPr>
          <w:p w14:paraId="532A2BE9"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2023.07.07</w:t>
            </w:r>
          </w:p>
        </w:tc>
        <w:tc>
          <w:tcPr>
            <w:tcW w:w="2157" w:type="pct"/>
          </w:tcPr>
          <w:p w14:paraId="13E3722C"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Weryfikacja i dostosowanie zapisów</w:t>
            </w:r>
          </w:p>
        </w:tc>
        <w:tc>
          <w:tcPr>
            <w:tcW w:w="431" w:type="pct"/>
          </w:tcPr>
          <w:p w14:paraId="179FC460"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We</w:t>
            </w:r>
          </w:p>
        </w:tc>
        <w:tc>
          <w:tcPr>
            <w:tcW w:w="604" w:type="pct"/>
          </w:tcPr>
          <w:p w14:paraId="673D47CD"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2.4</w:t>
            </w:r>
          </w:p>
        </w:tc>
        <w:tc>
          <w:tcPr>
            <w:tcW w:w="690" w:type="pct"/>
          </w:tcPr>
          <w:p w14:paraId="34F874C4"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BU</w:t>
            </w:r>
          </w:p>
        </w:tc>
      </w:tr>
      <w:tr w:rsidR="005B4E30" w:rsidRPr="005A0373" w14:paraId="375DEA75" w14:textId="77777777" w:rsidTr="00E10E11">
        <w:tc>
          <w:tcPr>
            <w:tcW w:w="428" w:type="pct"/>
          </w:tcPr>
          <w:p w14:paraId="4C815877"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1.03</w:t>
            </w:r>
          </w:p>
        </w:tc>
        <w:tc>
          <w:tcPr>
            <w:tcW w:w="690" w:type="pct"/>
          </w:tcPr>
          <w:p w14:paraId="192B9DA2"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2024.05.22</w:t>
            </w:r>
          </w:p>
        </w:tc>
        <w:tc>
          <w:tcPr>
            <w:tcW w:w="2157" w:type="pct"/>
          </w:tcPr>
          <w:p w14:paraId="394AFF82"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Uzupełnienie o możliwe kombinacje złożeń PDS w transporcie morskim</w:t>
            </w:r>
          </w:p>
        </w:tc>
        <w:tc>
          <w:tcPr>
            <w:tcW w:w="431" w:type="pct"/>
          </w:tcPr>
          <w:p w14:paraId="0D38E5C9"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W</w:t>
            </w:r>
          </w:p>
        </w:tc>
        <w:tc>
          <w:tcPr>
            <w:tcW w:w="604" w:type="pct"/>
          </w:tcPr>
          <w:p w14:paraId="5AD41567"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5.2</w:t>
            </w:r>
          </w:p>
        </w:tc>
        <w:tc>
          <w:tcPr>
            <w:tcW w:w="690" w:type="pct"/>
          </w:tcPr>
          <w:p w14:paraId="1545F1E7" w14:textId="77777777" w:rsidR="005B4E30" w:rsidRPr="005A0373" w:rsidRDefault="005B4E30" w:rsidP="006356FD">
            <w:pPr>
              <w:pStyle w:val="BoxStyle"/>
              <w:spacing w:after="120" w:line="276" w:lineRule="auto"/>
              <w:rPr>
                <w:rFonts w:ascii="Arial" w:hAnsi="Arial" w:cs="Arial"/>
                <w:sz w:val="24"/>
                <w:szCs w:val="24"/>
              </w:rPr>
            </w:pPr>
            <w:r w:rsidRPr="005A0373">
              <w:rPr>
                <w:rFonts w:ascii="Arial" w:hAnsi="Arial" w:cs="Arial"/>
                <w:sz w:val="24"/>
                <w:szCs w:val="24"/>
              </w:rPr>
              <w:t>WS</w:t>
            </w:r>
          </w:p>
        </w:tc>
      </w:tr>
      <w:tr w:rsidR="00B45802" w:rsidRPr="005A0373" w14:paraId="56E0072E" w14:textId="77777777" w:rsidTr="00E10E11">
        <w:tc>
          <w:tcPr>
            <w:tcW w:w="428" w:type="pct"/>
          </w:tcPr>
          <w:p w14:paraId="4BC01D6C" w14:textId="51D821B2" w:rsidR="00B45802" w:rsidRPr="005A0373" w:rsidRDefault="00B45802" w:rsidP="006356FD">
            <w:pPr>
              <w:pStyle w:val="Tabela-tekstwkomrce"/>
              <w:spacing w:after="120" w:line="276" w:lineRule="auto"/>
              <w:rPr>
                <w:sz w:val="24"/>
                <w:szCs w:val="24"/>
                <w:lang w:val="pl-PL"/>
              </w:rPr>
            </w:pPr>
            <w:r w:rsidRPr="005A0373">
              <w:rPr>
                <w:sz w:val="24"/>
                <w:szCs w:val="24"/>
                <w:lang w:val="pl-PL"/>
              </w:rPr>
              <w:t>1.04</w:t>
            </w:r>
          </w:p>
        </w:tc>
        <w:tc>
          <w:tcPr>
            <w:tcW w:w="690" w:type="pct"/>
          </w:tcPr>
          <w:p w14:paraId="24359B37" w14:textId="007C2654" w:rsidR="00B45802" w:rsidRPr="005A0373" w:rsidRDefault="004904FD" w:rsidP="006356FD">
            <w:pPr>
              <w:pStyle w:val="BoxStyle"/>
              <w:spacing w:after="120" w:line="276" w:lineRule="auto"/>
              <w:rPr>
                <w:rFonts w:ascii="Arial" w:hAnsi="Arial" w:cs="Arial"/>
                <w:sz w:val="24"/>
                <w:szCs w:val="24"/>
              </w:rPr>
            </w:pPr>
            <w:r>
              <w:rPr>
                <w:rFonts w:ascii="Arial" w:hAnsi="Arial" w:cs="Arial"/>
                <w:sz w:val="24"/>
                <w:szCs w:val="24"/>
              </w:rPr>
              <w:t>2024.10.23</w:t>
            </w:r>
          </w:p>
        </w:tc>
        <w:tc>
          <w:tcPr>
            <w:tcW w:w="2157" w:type="pct"/>
          </w:tcPr>
          <w:p w14:paraId="31BC3962" w14:textId="77777777" w:rsidR="00B45802" w:rsidRPr="005A0373" w:rsidRDefault="00B45802" w:rsidP="006356FD">
            <w:pPr>
              <w:pStyle w:val="BoxStyle"/>
              <w:spacing w:after="120" w:line="276" w:lineRule="auto"/>
              <w:rPr>
                <w:rFonts w:ascii="Arial" w:hAnsi="Arial" w:cs="Arial"/>
                <w:sz w:val="24"/>
                <w:szCs w:val="24"/>
              </w:rPr>
            </w:pPr>
            <w:r w:rsidRPr="005A0373">
              <w:rPr>
                <w:rFonts w:ascii="Arial" w:hAnsi="Arial" w:cs="Arial"/>
                <w:sz w:val="24"/>
                <w:szCs w:val="24"/>
              </w:rPr>
              <w:t>Uzupełnienie o możliwość przedstawienia za pomocą wyłącznie numeru MRN</w:t>
            </w:r>
          </w:p>
          <w:p w14:paraId="54017EC6" w14:textId="77777777" w:rsidR="005A0373" w:rsidRDefault="005A0373" w:rsidP="004904FD">
            <w:pPr>
              <w:pStyle w:val="BoxStyle"/>
              <w:spacing w:after="120" w:line="276" w:lineRule="auto"/>
              <w:rPr>
                <w:rFonts w:ascii="Arial" w:hAnsi="Arial" w:cs="Arial"/>
                <w:sz w:val="24"/>
                <w:szCs w:val="24"/>
              </w:rPr>
            </w:pPr>
            <w:r w:rsidRPr="005A0373">
              <w:rPr>
                <w:rFonts w:ascii="Arial" w:hAnsi="Arial" w:cs="Arial"/>
                <w:sz w:val="24"/>
                <w:szCs w:val="24"/>
              </w:rPr>
              <w:t xml:space="preserve">Informacja </w:t>
            </w:r>
            <w:r w:rsidR="004904FD">
              <w:rPr>
                <w:rFonts w:ascii="Arial" w:hAnsi="Arial" w:cs="Arial"/>
                <w:sz w:val="24"/>
                <w:szCs w:val="24"/>
              </w:rPr>
              <w:t>planie ciągłości biznesowej</w:t>
            </w:r>
          </w:p>
          <w:p w14:paraId="6F3CEA12" w14:textId="1FBEB495" w:rsidR="00CA163A" w:rsidRDefault="004904FD" w:rsidP="004904FD">
            <w:pPr>
              <w:pStyle w:val="BoxStyle"/>
              <w:spacing w:after="120" w:line="276" w:lineRule="auto"/>
              <w:rPr>
                <w:rFonts w:ascii="Arial" w:hAnsi="Arial" w:cs="Arial"/>
                <w:sz w:val="24"/>
                <w:szCs w:val="24"/>
              </w:rPr>
            </w:pPr>
            <w:r>
              <w:rPr>
                <w:rFonts w:ascii="Arial" w:hAnsi="Arial" w:cs="Arial"/>
                <w:sz w:val="24"/>
                <w:szCs w:val="24"/>
              </w:rPr>
              <w:t>Modyfikacja opisu</w:t>
            </w:r>
            <w:r w:rsidR="00CA163A">
              <w:rPr>
                <w:rFonts w:ascii="Arial" w:hAnsi="Arial" w:cs="Arial"/>
                <w:sz w:val="24"/>
                <w:szCs w:val="24"/>
              </w:rPr>
              <w:t xml:space="preserve"> wymagań dla skorzystania z </w:t>
            </w:r>
            <w:r>
              <w:rPr>
                <w:rFonts w:ascii="Arial" w:hAnsi="Arial" w:cs="Arial"/>
                <w:sz w:val="24"/>
                <w:szCs w:val="24"/>
              </w:rPr>
              <w:t>ICS2.</w:t>
            </w:r>
          </w:p>
          <w:p w14:paraId="6E4B25AE" w14:textId="77777777" w:rsidR="00CA163A" w:rsidRDefault="00CA163A" w:rsidP="004904FD">
            <w:pPr>
              <w:pStyle w:val="BoxStyle"/>
              <w:spacing w:after="120" w:line="276" w:lineRule="auto"/>
              <w:rPr>
                <w:rFonts w:ascii="Arial" w:hAnsi="Arial" w:cs="Arial"/>
                <w:sz w:val="24"/>
                <w:szCs w:val="24"/>
              </w:rPr>
            </w:pPr>
            <w:r>
              <w:rPr>
                <w:rFonts w:ascii="Arial" w:hAnsi="Arial" w:cs="Arial"/>
                <w:sz w:val="24"/>
                <w:szCs w:val="24"/>
              </w:rPr>
              <w:t>Dodanie objaśnień skrótów AN i PN</w:t>
            </w:r>
          </w:p>
          <w:p w14:paraId="0E99B50E" w14:textId="77777777" w:rsidR="005E7219" w:rsidRDefault="005E7219" w:rsidP="004904FD">
            <w:pPr>
              <w:pStyle w:val="BoxStyle"/>
              <w:spacing w:after="120" w:line="276" w:lineRule="auto"/>
              <w:rPr>
                <w:rFonts w:ascii="Arial" w:hAnsi="Arial" w:cs="Arial"/>
                <w:sz w:val="24"/>
                <w:szCs w:val="24"/>
              </w:rPr>
            </w:pPr>
            <w:r>
              <w:rPr>
                <w:rFonts w:ascii="Arial" w:hAnsi="Arial" w:cs="Arial"/>
                <w:sz w:val="24"/>
                <w:szCs w:val="24"/>
              </w:rPr>
              <w:t xml:space="preserve">Doprecyzowanie opisu podziału złożenia PDS ze względu na termin w powiazaniu z rodzajem transportu </w:t>
            </w:r>
          </w:p>
          <w:p w14:paraId="379064CC" w14:textId="242DA198" w:rsidR="00D12C43" w:rsidRPr="005A0373" w:rsidRDefault="00D12C43" w:rsidP="004904FD">
            <w:pPr>
              <w:pStyle w:val="BoxStyle"/>
              <w:spacing w:after="120" w:line="276" w:lineRule="auto"/>
              <w:rPr>
                <w:rFonts w:ascii="Arial" w:hAnsi="Arial" w:cs="Arial"/>
                <w:sz w:val="24"/>
                <w:szCs w:val="24"/>
              </w:rPr>
            </w:pPr>
            <w:r>
              <w:rPr>
                <w:rFonts w:ascii="Arial" w:hAnsi="Arial" w:cs="Arial"/>
                <w:sz w:val="24"/>
                <w:szCs w:val="24"/>
              </w:rPr>
              <w:t>Podsumowanie podstawy prawnej złożenia PDS</w:t>
            </w:r>
          </w:p>
        </w:tc>
        <w:tc>
          <w:tcPr>
            <w:tcW w:w="431" w:type="pct"/>
          </w:tcPr>
          <w:p w14:paraId="54ABD12D" w14:textId="77777777" w:rsidR="00B45802" w:rsidRPr="005A0373" w:rsidRDefault="00B45802" w:rsidP="006356FD">
            <w:pPr>
              <w:pStyle w:val="BoxStyle"/>
              <w:spacing w:after="120" w:line="276" w:lineRule="auto"/>
              <w:rPr>
                <w:rFonts w:ascii="Arial" w:hAnsi="Arial" w:cs="Arial"/>
                <w:sz w:val="24"/>
                <w:szCs w:val="24"/>
              </w:rPr>
            </w:pPr>
            <w:r w:rsidRPr="005A0373">
              <w:rPr>
                <w:rFonts w:ascii="Arial" w:hAnsi="Arial" w:cs="Arial"/>
                <w:sz w:val="24"/>
                <w:szCs w:val="24"/>
              </w:rPr>
              <w:t>N</w:t>
            </w:r>
          </w:p>
          <w:p w14:paraId="75697266" w14:textId="77777777" w:rsidR="005A0373" w:rsidRPr="005A0373" w:rsidRDefault="005A0373" w:rsidP="006356FD">
            <w:pPr>
              <w:pStyle w:val="BoxStyle"/>
              <w:spacing w:after="120" w:line="276" w:lineRule="auto"/>
              <w:rPr>
                <w:rFonts w:ascii="Arial" w:hAnsi="Arial" w:cs="Arial"/>
                <w:sz w:val="24"/>
                <w:szCs w:val="24"/>
              </w:rPr>
            </w:pPr>
          </w:p>
          <w:p w14:paraId="69569F53" w14:textId="77777777" w:rsidR="005A0373" w:rsidRPr="005A0373" w:rsidRDefault="005A0373" w:rsidP="006356FD">
            <w:pPr>
              <w:pStyle w:val="BoxStyle"/>
              <w:spacing w:after="120" w:line="276" w:lineRule="auto"/>
              <w:rPr>
                <w:rFonts w:ascii="Arial" w:hAnsi="Arial" w:cs="Arial"/>
                <w:sz w:val="24"/>
                <w:szCs w:val="24"/>
              </w:rPr>
            </w:pPr>
          </w:p>
          <w:p w14:paraId="35D70C4E" w14:textId="77777777" w:rsidR="005A0373" w:rsidRDefault="005A0373" w:rsidP="006356FD">
            <w:pPr>
              <w:pStyle w:val="BoxStyle"/>
              <w:spacing w:after="120" w:line="276" w:lineRule="auto"/>
              <w:rPr>
                <w:rFonts w:ascii="Arial" w:hAnsi="Arial" w:cs="Arial"/>
                <w:sz w:val="24"/>
                <w:szCs w:val="24"/>
              </w:rPr>
            </w:pPr>
            <w:r w:rsidRPr="005A0373">
              <w:rPr>
                <w:rFonts w:ascii="Arial" w:hAnsi="Arial" w:cs="Arial"/>
                <w:sz w:val="24"/>
                <w:szCs w:val="24"/>
              </w:rPr>
              <w:t>N</w:t>
            </w:r>
          </w:p>
          <w:p w14:paraId="4C6822C6" w14:textId="77777777" w:rsidR="004904FD" w:rsidRDefault="004904FD" w:rsidP="006356FD">
            <w:pPr>
              <w:pStyle w:val="BoxStyle"/>
              <w:spacing w:after="120" w:line="276" w:lineRule="auto"/>
              <w:rPr>
                <w:rFonts w:ascii="Arial" w:hAnsi="Arial" w:cs="Arial"/>
                <w:sz w:val="24"/>
                <w:szCs w:val="24"/>
              </w:rPr>
            </w:pPr>
          </w:p>
          <w:p w14:paraId="72228381" w14:textId="77777777" w:rsidR="004904FD" w:rsidRDefault="004904FD" w:rsidP="006356FD">
            <w:pPr>
              <w:pStyle w:val="BoxStyle"/>
              <w:spacing w:after="120" w:line="276" w:lineRule="auto"/>
              <w:rPr>
                <w:rFonts w:ascii="Arial" w:hAnsi="Arial" w:cs="Arial"/>
                <w:sz w:val="24"/>
                <w:szCs w:val="24"/>
              </w:rPr>
            </w:pPr>
            <w:r>
              <w:rPr>
                <w:rFonts w:ascii="Arial" w:hAnsi="Arial" w:cs="Arial"/>
                <w:sz w:val="24"/>
                <w:szCs w:val="24"/>
              </w:rPr>
              <w:t>We</w:t>
            </w:r>
          </w:p>
          <w:p w14:paraId="79DAC99D" w14:textId="77777777" w:rsidR="00CA163A" w:rsidRDefault="00CA163A" w:rsidP="006356FD">
            <w:pPr>
              <w:pStyle w:val="BoxStyle"/>
              <w:spacing w:after="120" w:line="276" w:lineRule="auto"/>
              <w:rPr>
                <w:rFonts w:ascii="Arial" w:hAnsi="Arial" w:cs="Arial"/>
                <w:sz w:val="24"/>
                <w:szCs w:val="24"/>
              </w:rPr>
            </w:pPr>
            <w:r>
              <w:rPr>
                <w:rFonts w:ascii="Arial" w:hAnsi="Arial" w:cs="Arial"/>
                <w:sz w:val="24"/>
                <w:szCs w:val="24"/>
              </w:rPr>
              <w:t>We</w:t>
            </w:r>
          </w:p>
          <w:p w14:paraId="59759348" w14:textId="77777777" w:rsidR="005E7219" w:rsidRDefault="005E7219" w:rsidP="006356FD">
            <w:pPr>
              <w:pStyle w:val="BoxStyle"/>
              <w:spacing w:after="120" w:line="276" w:lineRule="auto"/>
              <w:rPr>
                <w:rFonts w:ascii="Arial" w:hAnsi="Arial" w:cs="Arial"/>
                <w:sz w:val="24"/>
                <w:szCs w:val="24"/>
              </w:rPr>
            </w:pPr>
          </w:p>
          <w:p w14:paraId="059D1B70" w14:textId="77777777" w:rsidR="005E7219" w:rsidRDefault="005E7219" w:rsidP="006356FD">
            <w:pPr>
              <w:pStyle w:val="BoxStyle"/>
              <w:spacing w:after="120" w:line="276" w:lineRule="auto"/>
              <w:rPr>
                <w:rFonts w:ascii="Arial" w:hAnsi="Arial" w:cs="Arial"/>
                <w:sz w:val="24"/>
                <w:szCs w:val="24"/>
              </w:rPr>
            </w:pPr>
            <w:r>
              <w:rPr>
                <w:rFonts w:ascii="Arial" w:hAnsi="Arial" w:cs="Arial"/>
                <w:sz w:val="24"/>
                <w:szCs w:val="24"/>
              </w:rPr>
              <w:t>We</w:t>
            </w:r>
          </w:p>
          <w:p w14:paraId="38A892F2" w14:textId="77777777" w:rsidR="00D12C43" w:rsidRDefault="00D12C43" w:rsidP="006356FD">
            <w:pPr>
              <w:pStyle w:val="BoxStyle"/>
              <w:spacing w:after="120" w:line="276" w:lineRule="auto"/>
              <w:rPr>
                <w:rFonts w:ascii="Arial" w:hAnsi="Arial" w:cs="Arial"/>
                <w:sz w:val="24"/>
                <w:szCs w:val="24"/>
              </w:rPr>
            </w:pPr>
          </w:p>
          <w:p w14:paraId="361A2FC5" w14:textId="77777777" w:rsidR="00D12C43" w:rsidRDefault="00D12C43" w:rsidP="006356FD">
            <w:pPr>
              <w:pStyle w:val="BoxStyle"/>
              <w:spacing w:after="120" w:line="276" w:lineRule="auto"/>
              <w:rPr>
                <w:rFonts w:ascii="Arial" w:hAnsi="Arial" w:cs="Arial"/>
                <w:sz w:val="24"/>
                <w:szCs w:val="24"/>
              </w:rPr>
            </w:pPr>
          </w:p>
          <w:p w14:paraId="25A77AF3" w14:textId="77777777" w:rsidR="00D12C43" w:rsidRDefault="00D12C43" w:rsidP="006356FD">
            <w:pPr>
              <w:pStyle w:val="BoxStyle"/>
              <w:spacing w:after="120" w:line="276" w:lineRule="auto"/>
              <w:rPr>
                <w:rFonts w:ascii="Arial" w:hAnsi="Arial" w:cs="Arial"/>
                <w:sz w:val="24"/>
                <w:szCs w:val="24"/>
              </w:rPr>
            </w:pPr>
          </w:p>
          <w:p w14:paraId="3977BB74" w14:textId="252482B6" w:rsidR="00D12C43" w:rsidRPr="005A0373" w:rsidRDefault="00D12C43" w:rsidP="006356FD">
            <w:pPr>
              <w:pStyle w:val="BoxStyle"/>
              <w:spacing w:after="120" w:line="276" w:lineRule="auto"/>
              <w:rPr>
                <w:rFonts w:ascii="Arial" w:hAnsi="Arial" w:cs="Arial"/>
                <w:sz w:val="24"/>
                <w:szCs w:val="24"/>
              </w:rPr>
            </w:pPr>
            <w:r>
              <w:rPr>
                <w:rFonts w:ascii="Arial" w:hAnsi="Arial" w:cs="Arial"/>
                <w:sz w:val="24"/>
                <w:szCs w:val="24"/>
              </w:rPr>
              <w:t>N</w:t>
            </w:r>
          </w:p>
        </w:tc>
        <w:tc>
          <w:tcPr>
            <w:tcW w:w="604" w:type="pct"/>
          </w:tcPr>
          <w:p w14:paraId="0055DEA7" w14:textId="77777777" w:rsidR="00B45802" w:rsidRPr="005A0373" w:rsidRDefault="00B45802" w:rsidP="006356FD">
            <w:pPr>
              <w:pStyle w:val="BoxStyle"/>
              <w:spacing w:after="120" w:line="276" w:lineRule="auto"/>
              <w:rPr>
                <w:rFonts w:ascii="Arial" w:hAnsi="Arial" w:cs="Arial"/>
                <w:sz w:val="24"/>
                <w:szCs w:val="24"/>
              </w:rPr>
            </w:pPr>
            <w:r w:rsidRPr="005A0373">
              <w:rPr>
                <w:rFonts w:ascii="Arial" w:hAnsi="Arial" w:cs="Arial"/>
                <w:sz w:val="24"/>
                <w:szCs w:val="24"/>
              </w:rPr>
              <w:t>7.2</w:t>
            </w:r>
          </w:p>
          <w:p w14:paraId="794B5FD7" w14:textId="77777777" w:rsidR="005A0373" w:rsidRPr="005A0373" w:rsidRDefault="005A0373" w:rsidP="006356FD">
            <w:pPr>
              <w:pStyle w:val="BoxStyle"/>
              <w:spacing w:after="120" w:line="276" w:lineRule="auto"/>
              <w:rPr>
                <w:rFonts w:ascii="Arial" w:hAnsi="Arial" w:cs="Arial"/>
                <w:sz w:val="24"/>
                <w:szCs w:val="24"/>
              </w:rPr>
            </w:pPr>
          </w:p>
          <w:p w14:paraId="5BA8BDA1" w14:textId="77777777" w:rsidR="005A0373" w:rsidRPr="005A0373" w:rsidRDefault="005A0373" w:rsidP="006356FD">
            <w:pPr>
              <w:pStyle w:val="BoxStyle"/>
              <w:spacing w:after="120" w:line="276" w:lineRule="auto"/>
              <w:rPr>
                <w:rFonts w:ascii="Arial" w:hAnsi="Arial" w:cs="Arial"/>
                <w:sz w:val="24"/>
                <w:szCs w:val="24"/>
              </w:rPr>
            </w:pPr>
          </w:p>
          <w:p w14:paraId="586952BC" w14:textId="77777777" w:rsidR="005A0373" w:rsidRDefault="004904FD" w:rsidP="006356FD">
            <w:pPr>
              <w:pStyle w:val="BoxStyle"/>
              <w:spacing w:after="120" w:line="276" w:lineRule="auto"/>
              <w:rPr>
                <w:rFonts w:ascii="Arial" w:hAnsi="Arial" w:cs="Arial"/>
                <w:sz w:val="24"/>
                <w:szCs w:val="24"/>
              </w:rPr>
            </w:pPr>
            <w:r>
              <w:rPr>
                <w:rFonts w:ascii="Arial" w:hAnsi="Arial" w:cs="Arial"/>
                <w:sz w:val="24"/>
                <w:szCs w:val="24"/>
              </w:rPr>
              <w:t>9.5</w:t>
            </w:r>
          </w:p>
          <w:p w14:paraId="598D23EC" w14:textId="77777777" w:rsidR="004904FD" w:rsidRDefault="004904FD" w:rsidP="006356FD">
            <w:pPr>
              <w:pStyle w:val="BoxStyle"/>
              <w:spacing w:after="120" w:line="276" w:lineRule="auto"/>
              <w:rPr>
                <w:rFonts w:ascii="Arial" w:hAnsi="Arial" w:cs="Arial"/>
                <w:sz w:val="24"/>
                <w:szCs w:val="24"/>
              </w:rPr>
            </w:pPr>
          </w:p>
          <w:p w14:paraId="05C63E2F" w14:textId="77777777" w:rsidR="004904FD" w:rsidRDefault="004904FD" w:rsidP="006356FD">
            <w:pPr>
              <w:pStyle w:val="BoxStyle"/>
              <w:spacing w:after="120" w:line="276" w:lineRule="auto"/>
              <w:rPr>
                <w:rFonts w:ascii="Arial" w:hAnsi="Arial" w:cs="Arial"/>
                <w:sz w:val="24"/>
                <w:szCs w:val="24"/>
              </w:rPr>
            </w:pPr>
            <w:r>
              <w:rPr>
                <w:rFonts w:ascii="Arial" w:hAnsi="Arial" w:cs="Arial"/>
                <w:sz w:val="24"/>
                <w:szCs w:val="24"/>
              </w:rPr>
              <w:t>9.3</w:t>
            </w:r>
            <w:r w:rsidR="00CA163A">
              <w:rPr>
                <w:rFonts w:ascii="Arial" w:hAnsi="Arial" w:cs="Arial"/>
                <w:sz w:val="24"/>
                <w:szCs w:val="24"/>
              </w:rPr>
              <w:t>, 9.1</w:t>
            </w:r>
          </w:p>
          <w:p w14:paraId="019B7DBF" w14:textId="77777777" w:rsidR="00CA163A" w:rsidRDefault="00CA163A" w:rsidP="006356FD">
            <w:pPr>
              <w:pStyle w:val="BoxStyle"/>
              <w:spacing w:after="120" w:line="276" w:lineRule="auto"/>
              <w:rPr>
                <w:rFonts w:ascii="Arial" w:hAnsi="Arial" w:cs="Arial"/>
                <w:sz w:val="24"/>
                <w:szCs w:val="24"/>
              </w:rPr>
            </w:pPr>
            <w:r>
              <w:rPr>
                <w:rFonts w:ascii="Arial" w:hAnsi="Arial" w:cs="Arial"/>
                <w:sz w:val="24"/>
                <w:szCs w:val="24"/>
              </w:rPr>
              <w:t>1.5.1</w:t>
            </w:r>
          </w:p>
          <w:p w14:paraId="4533BC63" w14:textId="77777777" w:rsidR="005E7219" w:rsidRDefault="005E7219" w:rsidP="006356FD">
            <w:pPr>
              <w:pStyle w:val="BoxStyle"/>
              <w:spacing w:after="120" w:line="276" w:lineRule="auto"/>
              <w:rPr>
                <w:rFonts w:ascii="Arial" w:hAnsi="Arial" w:cs="Arial"/>
                <w:sz w:val="24"/>
                <w:szCs w:val="24"/>
              </w:rPr>
            </w:pPr>
          </w:p>
          <w:p w14:paraId="04B75012" w14:textId="77777777" w:rsidR="005E7219" w:rsidRDefault="005E7219" w:rsidP="006356FD">
            <w:pPr>
              <w:pStyle w:val="BoxStyle"/>
              <w:spacing w:after="120" w:line="276" w:lineRule="auto"/>
              <w:rPr>
                <w:rFonts w:ascii="Arial" w:hAnsi="Arial" w:cs="Arial"/>
                <w:sz w:val="24"/>
                <w:szCs w:val="24"/>
              </w:rPr>
            </w:pPr>
            <w:r>
              <w:rPr>
                <w:rFonts w:ascii="Arial" w:hAnsi="Arial" w:cs="Arial"/>
                <w:sz w:val="24"/>
                <w:szCs w:val="24"/>
              </w:rPr>
              <w:t>5</w:t>
            </w:r>
          </w:p>
          <w:p w14:paraId="07876EC0" w14:textId="77777777" w:rsidR="00D12C43" w:rsidRDefault="00D12C43" w:rsidP="006356FD">
            <w:pPr>
              <w:pStyle w:val="BoxStyle"/>
              <w:spacing w:after="120" w:line="276" w:lineRule="auto"/>
              <w:rPr>
                <w:rFonts w:ascii="Arial" w:hAnsi="Arial" w:cs="Arial"/>
                <w:sz w:val="24"/>
                <w:szCs w:val="24"/>
              </w:rPr>
            </w:pPr>
          </w:p>
          <w:p w14:paraId="71B075AB" w14:textId="77777777" w:rsidR="00D12C43" w:rsidRDefault="00D12C43" w:rsidP="006356FD">
            <w:pPr>
              <w:pStyle w:val="BoxStyle"/>
              <w:spacing w:after="120" w:line="276" w:lineRule="auto"/>
              <w:rPr>
                <w:rFonts w:ascii="Arial" w:hAnsi="Arial" w:cs="Arial"/>
                <w:sz w:val="24"/>
                <w:szCs w:val="24"/>
              </w:rPr>
            </w:pPr>
          </w:p>
          <w:p w14:paraId="199F0A9F" w14:textId="77777777" w:rsidR="00D12C43" w:rsidRDefault="00D12C43" w:rsidP="006356FD">
            <w:pPr>
              <w:pStyle w:val="BoxStyle"/>
              <w:spacing w:after="120" w:line="276" w:lineRule="auto"/>
              <w:rPr>
                <w:rFonts w:ascii="Arial" w:hAnsi="Arial" w:cs="Arial"/>
                <w:sz w:val="24"/>
                <w:szCs w:val="24"/>
              </w:rPr>
            </w:pPr>
          </w:p>
          <w:p w14:paraId="415F26B5" w14:textId="556C377B" w:rsidR="00D12C43" w:rsidRPr="005A0373" w:rsidRDefault="00D12C43" w:rsidP="006356FD">
            <w:pPr>
              <w:pStyle w:val="BoxStyle"/>
              <w:spacing w:after="120" w:line="276" w:lineRule="auto"/>
              <w:rPr>
                <w:rFonts w:ascii="Arial" w:hAnsi="Arial" w:cs="Arial"/>
                <w:sz w:val="24"/>
                <w:szCs w:val="24"/>
              </w:rPr>
            </w:pPr>
            <w:r>
              <w:rPr>
                <w:rFonts w:ascii="Arial" w:hAnsi="Arial" w:cs="Arial"/>
                <w:sz w:val="24"/>
                <w:szCs w:val="24"/>
              </w:rPr>
              <w:t>2.1.1</w:t>
            </w:r>
          </w:p>
        </w:tc>
        <w:tc>
          <w:tcPr>
            <w:tcW w:w="690" w:type="pct"/>
          </w:tcPr>
          <w:p w14:paraId="7A5CD839" w14:textId="7E14E283" w:rsidR="00B45802" w:rsidRPr="005A0373" w:rsidRDefault="00B45802" w:rsidP="006356FD">
            <w:pPr>
              <w:pStyle w:val="BoxStyle"/>
              <w:spacing w:after="120" w:line="276" w:lineRule="auto"/>
              <w:rPr>
                <w:rFonts w:ascii="Arial" w:hAnsi="Arial" w:cs="Arial"/>
                <w:sz w:val="24"/>
                <w:szCs w:val="24"/>
              </w:rPr>
            </w:pPr>
            <w:r w:rsidRPr="005A0373">
              <w:rPr>
                <w:rFonts w:ascii="Arial" w:hAnsi="Arial" w:cs="Arial"/>
                <w:sz w:val="24"/>
                <w:szCs w:val="24"/>
              </w:rPr>
              <w:t>WS</w:t>
            </w:r>
          </w:p>
        </w:tc>
      </w:tr>
      <w:tr w:rsidR="00EF099A" w:rsidRPr="005A0373" w14:paraId="58FA96F7" w14:textId="77777777" w:rsidTr="00E10E11">
        <w:tc>
          <w:tcPr>
            <w:tcW w:w="428" w:type="pct"/>
          </w:tcPr>
          <w:p w14:paraId="242D51A6" w14:textId="5DDDDB21" w:rsidR="00EF099A" w:rsidRPr="005A0373" w:rsidRDefault="00EF099A" w:rsidP="006356FD">
            <w:pPr>
              <w:pStyle w:val="Tabela-tekstwkomrce"/>
              <w:spacing w:after="120" w:line="276" w:lineRule="auto"/>
              <w:rPr>
                <w:sz w:val="24"/>
                <w:szCs w:val="24"/>
                <w:lang w:val="pl-PL"/>
              </w:rPr>
            </w:pPr>
            <w:r>
              <w:rPr>
                <w:sz w:val="24"/>
                <w:szCs w:val="24"/>
                <w:lang w:val="pl-PL"/>
              </w:rPr>
              <w:t>1.05</w:t>
            </w:r>
          </w:p>
        </w:tc>
        <w:tc>
          <w:tcPr>
            <w:tcW w:w="690" w:type="pct"/>
          </w:tcPr>
          <w:p w14:paraId="79A20A11" w14:textId="423D3FED" w:rsidR="00EF099A" w:rsidRDefault="0061191F" w:rsidP="006356FD">
            <w:pPr>
              <w:pStyle w:val="BoxStyle"/>
              <w:spacing w:after="120" w:line="276" w:lineRule="auto"/>
              <w:rPr>
                <w:rFonts w:ascii="Arial" w:hAnsi="Arial" w:cs="Arial"/>
                <w:sz w:val="24"/>
                <w:szCs w:val="24"/>
              </w:rPr>
            </w:pPr>
            <w:r>
              <w:rPr>
                <w:rFonts w:ascii="Arial" w:hAnsi="Arial" w:cs="Arial"/>
                <w:sz w:val="24"/>
                <w:szCs w:val="24"/>
              </w:rPr>
              <w:t>19.03</w:t>
            </w:r>
            <w:r w:rsidR="00E910FA">
              <w:rPr>
                <w:rFonts w:ascii="Arial" w:hAnsi="Arial" w:cs="Arial"/>
                <w:sz w:val="24"/>
                <w:szCs w:val="24"/>
              </w:rPr>
              <w:t>.2025</w:t>
            </w:r>
          </w:p>
        </w:tc>
        <w:tc>
          <w:tcPr>
            <w:tcW w:w="2157" w:type="pct"/>
          </w:tcPr>
          <w:p w14:paraId="6F2F83D8" w14:textId="77777777" w:rsidR="00EF099A" w:rsidRDefault="00EF099A" w:rsidP="008424D1">
            <w:pPr>
              <w:pStyle w:val="BoxStyle"/>
              <w:spacing w:after="120" w:line="276" w:lineRule="auto"/>
              <w:rPr>
                <w:rFonts w:ascii="Arial" w:hAnsi="Arial" w:cs="Arial"/>
                <w:sz w:val="24"/>
                <w:szCs w:val="24"/>
              </w:rPr>
            </w:pPr>
            <w:r>
              <w:rPr>
                <w:rFonts w:ascii="Arial" w:hAnsi="Arial" w:cs="Arial"/>
                <w:sz w:val="24"/>
                <w:szCs w:val="24"/>
              </w:rPr>
              <w:t xml:space="preserve">Usunięcie alternatywnego kanału (BCP), który nie jest obsługiwany </w:t>
            </w:r>
            <w:r w:rsidR="008424D1">
              <w:rPr>
                <w:rFonts w:ascii="Arial" w:hAnsi="Arial" w:cs="Arial"/>
                <w:sz w:val="24"/>
                <w:szCs w:val="24"/>
              </w:rPr>
              <w:t>w</w:t>
            </w:r>
            <w:r>
              <w:rPr>
                <w:rFonts w:ascii="Arial" w:hAnsi="Arial" w:cs="Arial"/>
                <w:sz w:val="24"/>
                <w:szCs w:val="24"/>
              </w:rPr>
              <w:t xml:space="preserve"> AIS/ICS2.</w:t>
            </w:r>
          </w:p>
          <w:p w14:paraId="74F3058C" w14:textId="7B9B2823" w:rsidR="00587DD5" w:rsidRDefault="00921106" w:rsidP="008424D1">
            <w:pPr>
              <w:pStyle w:val="BoxStyle"/>
              <w:spacing w:after="120" w:line="276" w:lineRule="auto"/>
              <w:rPr>
                <w:rFonts w:ascii="Arial" w:hAnsi="Arial" w:cs="Arial"/>
                <w:sz w:val="24"/>
                <w:szCs w:val="24"/>
              </w:rPr>
            </w:pPr>
            <w:r>
              <w:rPr>
                <w:rFonts w:ascii="Arial" w:hAnsi="Arial" w:cs="Arial"/>
                <w:sz w:val="24"/>
                <w:szCs w:val="24"/>
              </w:rPr>
              <w:t>Poprawa zestawu F12+F14+F16</w:t>
            </w:r>
          </w:p>
          <w:p w14:paraId="3FA57E72" w14:textId="076F1260" w:rsidR="006E0BD8" w:rsidRDefault="00587DD5" w:rsidP="008424D1">
            <w:pPr>
              <w:pStyle w:val="BoxStyle"/>
              <w:spacing w:after="120" w:line="276" w:lineRule="auto"/>
              <w:rPr>
                <w:rFonts w:ascii="Arial" w:hAnsi="Arial" w:cs="Arial"/>
                <w:sz w:val="24"/>
                <w:szCs w:val="24"/>
              </w:rPr>
            </w:pPr>
            <w:r>
              <w:rPr>
                <w:rFonts w:ascii="Arial" w:hAnsi="Arial" w:cs="Arial"/>
                <w:sz w:val="24"/>
                <w:szCs w:val="24"/>
              </w:rPr>
              <w:t>Uzupełnienie załączonego pliku IE3FXX</w:t>
            </w:r>
            <w:r w:rsidR="00DC3B2D">
              <w:rPr>
                <w:rFonts w:ascii="Arial" w:hAnsi="Arial" w:cs="Arial"/>
                <w:sz w:val="24"/>
                <w:szCs w:val="24"/>
              </w:rPr>
              <w:t xml:space="preserve"> o wszystkie zestawy złożeń PDS</w:t>
            </w:r>
          </w:p>
          <w:p w14:paraId="0A60A6B5" w14:textId="3637E500" w:rsidR="006E0BD8" w:rsidRDefault="006E0BD8" w:rsidP="008424D1">
            <w:pPr>
              <w:pStyle w:val="BoxStyle"/>
              <w:spacing w:after="120" w:line="276" w:lineRule="auto"/>
              <w:rPr>
                <w:rFonts w:ascii="Arial" w:hAnsi="Arial" w:cs="Arial"/>
                <w:sz w:val="24"/>
                <w:szCs w:val="24"/>
              </w:rPr>
            </w:pPr>
            <w:r>
              <w:rPr>
                <w:rFonts w:ascii="Arial" w:hAnsi="Arial" w:cs="Arial"/>
                <w:sz w:val="24"/>
                <w:szCs w:val="24"/>
              </w:rPr>
              <w:t xml:space="preserve">Poprawa daty wdrożenia ICS2 dla Etapu 3 w związku </w:t>
            </w:r>
            <w:r w:rsidR="00DC3B2D">
              <w:rPr>
                <w:rFonts w:ascii="Arial" w:hAnsi="Arial" w:cs="Arial"/>
                <w:sz w:val="24"/>
                <w:szCs w:val="24"/>
              </w:rPr>
              <w:t xml:space="preserve">ze zmianą UCC </w:t>
            </w:r>
            <w:proofErr w:type="spellStart"/>
            <w:r w:rsidR="00DC3B2D">
              <w:rPr>
                <w:rFonts w:ascii="Arial" w:hAnsi="Arial" w:cs="Arial"/>
                <w:sz w:val="24"/>
                <w:szCs w:val="24"/>
              </w:rPr>
              <w:t>Work</w:t>
            </w:r>
            <w:proofErr w:type="spellEnd"/>
            <w:r w:rsidR="00DC3B2D">
              <w:rPr>
                <w:rFonts w:ascii="Arial" w:hAnsi="Arial" w:cs="Arial"/>
                <w:sz w:val="24"/>
                <w:szCs w:val="24"/>
              </w:rPr>
              <w:t xml:space="preserve"> </w:t>
            </w:r>
            <w:proofErr w:type="spellStart"/>
            <w:r w:rsidR="00DC3B2D">
              <w:rPr>
                <w:rFonts w:ascii="Arial" w:hAnsi="Arial" w:cs="Arial"/>
                <w:sz w:val="24"/>
                <w:szCs w:val="24"/>
              </w:rPr>
              <w:t>Programme</w:t>
            </w:r>
            <w:proofErr w:type="spellEnd"/>
          </w:p>
          <w:p w14:paraId="219157D7" w14:textId="77777777" w:rsidR="006E0BD8" w:rsidRDefault="003236AF" w:rsidP="008424D1">
            <w:pPr>
              <w:pStyle w:val="BoxStyle"/>
              <w:spacing w:after="120" w:line="276" w:lineRule="auto"/>
              <w:rPr>
                <w:rFonts w:ascii="Arial" w:hAnsi="Arial" w:cs="Arial"/>
                <w:sz w:val="24"/>
                <w:szCs w:val="24"/>
              </w:rPr>
            </w:pPr>
            <w:r>
              <w:rPr>
                <w:rFonts w:ascii="Arial" w:hAnsi="Arial" w:cs="Arial"/>
                <w:sz w:val="24"/>
                <w:szCs w:val="24"/>
              </w:rPr>
              <w:t xml:space="preserve">Dodanie opisu </w:t>
            </w:r>
            <w:r w:rsidR="008B0337">
              <w:rPr>
                <w:rFonts w:ascii="Arial" w:hAnsi="Arial" w:cs="Arial"/>
                <w:sz w:val="24"/>
                <w:szCs w:val="24"/>
              </w:rPr>
              <w:t>złożenia PDS w transporcie drogowym i kolejowym</w:t>
            </w:r>
          </w:p>
          <w:p w14:paraId="4DABAF38" w14:textId="654B34A2" w:rsidR="00DC3B2D" w:rsidRDefault="00DC3B2D" w:rsidP="008424D1">
            <w:pPr>
              <w:pStyle w:val="BoxStyle"/>
              <w:spacing w:after="120" w:line="276" w:lineRule="auto"/>
              <w:rPr>
                <w:rFonts w:ascii="Arial" w:hAnsi="Arial" w:cs="Arial"/>
                <w:sz w:val="24"/>
                <w:szCs w:val="24"/>
              </w:rPr>
            </w:pPr>
            <w:r>
              <w:rPr>
                <w:rFonts w:ascii="Arial" w:hAnsi="Arial" w:cs="Arial"/>
                <w:sz w:val="24"/>
                <w:szCs w:val="24"/>
              </w:rPr>
              <w:t xml:space="preserve">Dodanie opisu typowych problemów z wypełnianiem formularzy </w:t>
            </w:r>
            <w:r w:rsidR="00B73829">
              <w:rPr>
                <w:rFonts w:ascii="Arial" w:hAnsi="Arial" w:cs="Arial"/>
                <w:sz w:val="24"/>
                <w:szCs w:val="24"/>
              </w:rPr>
              <w:t xml:space="preserve">PDS </w:t>
            </w:r>
            <w:r>
              <w:rPr>
                <w:rFonts w:ascii="Arial" w:hAnsi="Arial" w:cs="Arial"/>
                <w:sz w:val="24"/>
                <w:szCs w:val="24"/>
              </w:rPr>
              <w:t>na portalu STP</w:t>
            </w:r>
          </w:p>
          <w:p w14:paraId="3550CF31" w14:textId="52401C42" w:rsidR="00DC3B2D" w:rsidRDefault="00DC3B2D" w:rsidP="00DC3B2D">
            <w:pPr>
              <w:pStyle w:val="BoxStyle"/>
              <w:spacing w:after="120" w:line="276" w:lineRule="auto"/>
              <w:rPr>
                <w:rFonts w:ascii="Arial" w:hAnsi="Arial" w:cs="Arial"/>
                <w:sz w:val="24"/>
                <w:szCs w:val="24"/>
              </w:rPr>
            </w:pPr>
            <w:r>
              <w:rPr>
                <w:rFonts w:ascii="Arial" w:hAnsi="Arial" w:cs="Arial"/>
                <w:sz w:val="24"/>
                <w:szCs w:val="24"/>
              </w:rPr>
              <w:t>Dodanie opisu konfiguracji PUESC</w:t>
            </w:r>
          </w:p>
          <w:p w14:paraId="7CE89B00" w14:textId="77777777" w:rsidR="00DC3B2D" w:rsidRDefault="00DC3B2D" w:rsidP="008424D1">
            <w:pPr>
              <w:pStyle w:val="BoxStyle"/>
              <w:spacing w:after="120" w:line="276" w:lineRule="auto"/>
              <w:rPr>
                <w:rFonts w:ascii="Arial" w:hAnsi="Arial" w:cs="Arial"/>
                <w:sz w:val="24"/>
                <w:szCs w:val="24"/>
              </w:rPr>
            </w:pPr>
            <w:r>
              <w:rPr>
                <w:rFonts w:ascii="Arial" w:hAnsi="Arial" w:cs="Arial"/>
                <w:sz w:val="24"/>
                <w:szCs w:val="24"/>
              </w:rPr>
              <w:t>Dodanie opisu podpisu elektronicznego na portalu STP</w:t>
            </w:r>
          </w:p>
          <w:p w14:paraId="58693A4A" w14:textId="306015DF" w:rsidR="00DC3B2D" w:rsidRPr="005A0373" w:rsidRDefault="00DC3B2D" w:rsidP="008424D1">
            <w:pPr>
              <w:pStyle w:val="BoxStyle"/>
              <w:spacing w:after="120" w:line="276" w:lineRule="auto"/>
              <w:rPr>
                <w:rFonts w:ascii="Arial" w:hAnsi="Arial" w:cs="Arial"/>
                <w:sz w:val="24"/>
                <w:szCs w:val="24"/>
              </w:rPr>
            </w:pPr>
            <w:r>
              <w:rPr>
                <w:rFonts w:ascii="Arial" w:hAnsi="Arial" w:cs="Arial"/>
                <w:sz w:val="24"/>
                <w:szCs w:val="24"/>
              </w:rPr>
              <w:t>Dodanie adresu do komunikacji z zespołem systemu SZPROT</w:t>
            </w:r>
          </w:p>
        </w:tc>
        <w:tc>
          <w:tcPr>
            <w:tcW w:w="431" w:type="pct"/>
          </w:tcPr>
          <w:p w14:paraId="1D643EB9" w14:textId="77777777" w:rsidR="00EF099A" w:rsidRDefault="00EF099A" w:rsidP="006356FD">
            <w:pPr>
              <w:pStyle w:val="BoxStyle"/>
              <w:spacing w:after="120" w:line="276" w:lineRule="auto"/>
              <w:rPr>
                <w:rFonts w:ascii="Arial" w:hAnsi="Arial" w:cs="Arial"/>
                <w:sz w:val="24"/>
                <w:szCs w:val="24"/>
              </w:rPr>
            </w:pPr>
            <w:r>
              <w:rPr>
                <w:rFonts w:ascii="Arial" w:hAnsi="Arial" w:cs="Arial"/>
                <w:sz w:val="24"/>
                <w:szCs w:val="24"/>
              </w:rPr>
              <w:t>W</w:t>
            </w:r>
            <w:r w:rsidR="006C6453">
              <w:rPr>
                <w:rFonts w:ascii="Arial" w:hAnsi="Arial" w:cs="Arial"/>
                <w:sz w:val="24"/>
                <w:szCs w:val="24"/>
              </w:rPr>
              <w:t>e</w:t>
            </w:r>
          </w:p>
          <w:p w14:paraId="29C70CE9" w14:textId="77777777" w:rsidR="00921106" w:rsidRDefault="00921106" w:rsidP="006356FD">
            <w:pPr>
              <w:pStyle w:val="BoxStyle"/>
              <w:spacing w:after="120" w:line="276" w:lineRule="auto"/>
              <w:rPr>
                <w:rFonts w:ascii="Arial" w:hAnsi="Arial" w:cs="Arial"/>
                <w:sz w:val="24"/>
                <w:szCs w:val="24"/>
              </w:rPr>
            </w:pPr>
          </w:p>
          <w:p w14:paraId="440A1102" w14:textId="77777777" w:rsidR="00921106" w:rsidRDefault="00921106" w:rsidP="006356FD">
            <w:pPr>
              <w:pStyle w:val="BoxStyle"/>
              <w:spacing w:after="120" w:line="276" w:lineRule="auto"/>
              <w:rPr>
                <w:rFonts w:ascii="Arial" w:hAnsi="Arial" w:cs="Arial"/>
                <w:sz w:val="24"/>
                <w:szCs w:val="24"/>
              </w:rPr>
            </w:pPr>
          </w:p>
          <w:p w14:paraId="2E72CC31" w14:textId="77777777" w:rsidR="00921106" w:rsidRDefault="00921106" w:rsidP="006356FD">
            <w:pPr>
              <w:pStyle w:val="BoxStyle"/>
              <w:spacing w:after="120" w:line="276" w:lineRule="auto"/>
              <w:rPr>
                <w:rFonts w:ascii="Arial" w:hAnsi="Arial" w:cs="Arial"/>
                <w:sz w:val="24"/>
                <w:szCs w:val="24"/>
              </w:rPr>
            </w:pPr>
            <w:r>
              <w:rPr>
                <w:rFonts w:ascii="Arial" w:hAnsi="Arial" w:cs="Arial"/>
                <w:sz w:val="24"/>
                <w:szCs w:val="24"/>
              </w:rPr>
              <w:t>We</w:t>
            </w:r>
          </w:p>
          <w:p w14:paraId="0510355E" w14:textId="77777777" w:rsidR="00587DD5" w:rsidRDefault="00587DD5" w:rsidP="006356FD">
            <w:pPr>
              <w:pStyle w:val="BoxStyle"/>
              <w:spacing w:after="120" w:line="276" w:lineRule="auto"/>
              <w:rPr>
                <w:rFonts w:ascii="Arial" w:hAnsi="Arial" w:cs="Arial"/>
                <w:sz w:val="24"/>
                <w:szCs w:val="24"/>
              </w:rPr>
            </w:pPr>
          </w:p>
          <w:p w14:paraId="48916564" w14:textId="77777777" w:rsidR="00587DD5" w:rsidRDefault="00587DD5" w:rsidP="006356FD">
            <w:pPr>
              <w:pStyle w:val="BoxStyle"/>
              <w:spacing w:after="120" w:line="276" w:lineRule="auto"/>
              <w:rPr>
                <w:rFonts w:ascii="Arial" w:hAnsi="Arial" w:cs="Arial"/>
                <w:sz w:val="24"/>
                <w:szCs w:val="24"/>
              </w:rPr>
            </w:pPr>
            <w:r>
              <w:rPr>
                <w:rFonts w:ascii="Arial" w:hAnsi="Arial" w:cs="Arial"/>
                <w:sz w:val="24"/>
                <w:szCs w:val="24"/>
              </w:rPr>
              <w:t>Z</w:t>
            </w:r>
          </w:p>
          <w:p w14:paraId="0CEB8EAA" w14:textId="77777777" w:rsidR="006E0BD8" w:rsidRDefault="006E0BD8" w:rsidP="006356FD">
            <w:pPr>
              <w:pStyle w:val="BoxStyle"/>
              <w:spacing w:after="120" w:line="276" w:lineRule="auto"/>
              <w:rPr>
                <w:rFonts w:ascii="Arial" w:hAnsi="Arial" w:cs="Arial"/>
                <w:sz w:val="24"/>
                <w:szCs w:val="24"/>
              </w:rPr>
            </w:pPr>
          </w:p>
          <w:p w14:paraId="43CCC15C" w14:textId="77777777" w:rsidR="006E0BD8" w:rsidRDefault="006E0BD8" w:rsidP="006356FD">
            <w:pPr>
              <w:pStyle w:val="BoxStyle"/>
              <w:spacing w:after="120" w:line="276" w:lineRule="auto"/>
              <w:rPr>
                <w:rFonts w:ascii="Arial" w:hAnsi="Arial" w:cs="Arial"/>
                <w:sz w:val="24"/>
                <w:szCs w:val="24"/>
              </w:rPr>
            </w:pPr>
          </w:p>
          <w:p w14:paraId="739798B4" w14:textId="77777777" w:rsidR="006E0BD8" w:rsidRDefault="006E0BD8" w:rsidP="006356FD">
            <w:pPr>
              <w:pStyle w:val="BoxStyle"/>
              <w:spacing w:after="120" w:line="276" w:lineRule="auto"/>
              <w:rPr>
                <w:rFonts w:ascii="Arial" w:hAnsi="Arial" w:cs="Arial"/>
                <w:sz w:val="24"/>
                <w:szCs w:val="24"/>
              </w:rPr>
            </w:pPr>
            <w:r>
              <w:rPr>
                <w:rFonts w:ascii="Arial" w:hAnsi="Arial" w:cs="Arial"/>
                <w:sz w:val="24"/>
                <w:szCs w:val="24"/>
              </w:rPr>
              <w:t>We</w:t>
            </w:r>
          </w:p>
          <w:p w14:paraId="19CA17F8" w14:textId="77777777" w:rsidR="008B0337" w:rsidRDefault="008B0337" w:rsidP="006356FD">
            <w:pPr>
              <w:pStyle w:val="BoxStyle"/>
              <w:spacing w:after="120" w:line="276" w:lineRule="auto"/>
              <w:rPr>
                <w:rFonts w:ascii="Arial" w:hAnsi="Arial" w:cs="Arial"/>
                <w:sz w:val="24"/>
                <w:szCs w:val="24"/>
              </w:rPr>
            </w:pPr>
          </w:p>
          <w:p w14:paraId="24666203" w14:textId="77777777" w:rsidR="008B0337" w:rsidRDefault="008B0337" w:rsidP="006356FD">
            <w:pPr>
              <w:pStyle w:val="BoxStyle"/>
              <w:spacing w:after="120" w:line="276" w:lineRule="auto"/>
              <w:rPr>
                <w:rFonts w:ascii="Arial" w:hAnsi="Arial" w:cs="Arial"/>
                <w:sz w:val="24"/>
                <w:szCs w:val="24"/>
              </w:rPr>
            </w:pPr>
            <w:r>
              <w:rPr>
                <w:rFonts w:ascii="Arial" w:hAnsi="Arial" w:cs="Arial"/>
                <w:sz w:val="24"/>
                <w:szCs w:val="24"/>
              </w:rPr>
              <w:t>N</w:t>
            </w:r>
          </w:p>
          <w:p w14:paraId="06CADBD8" w14:textId="77777777" w:rsidR="00DC3B2D" w:rsidRDefault="00DC3B2D" w:rsidP="006356FD">
            <w:pPr>
              <w:pStyle w:val="BoxStyle"/>
              <w:spacing w:after="120" w:line="276" w:lineRule="auto"/>
              <w:rPr>
                <w:rFonts w:ascii="Arial" w:hAnsi="Arial" w:cs="Arial"/>
                <w:sz w:val="24"/>
                <w:szCs w:val="24"/>
              </w:rPr>
            </w:pPr>
          </w:p>
          <w:p w14:paraId="287E5BED" w14:textId="77777777" w:rsidR="00DC3B2D" w:rsidRDefault="00DC3B2D" w:rsidP="006356FD">
            <w:pPr>
              <w:pStyle w:val="BoxStyle"/>
              <w:spacing w:after="120" w:line="276" w:lineRule="auto"/>
              <w:rPr>
                <w:rFonts w:ascii="Arial" w:hAnsi="Arial" w:cs="Arial"/>
                <w:sz w:val="24"/>
                <w:szCs w:val="24"/>
              </w:rPr>
            </w:pPr>
          </w:p>
          <w:p w14:paraId="00890312" w14:textId="77777777" w:rsidR="00DC3B2D" w:rsidRDefault="00DC3B2D" w:rsidP="006356FD">
            <w:pPr>
              <w:pStyle w:val="BoxStyle"/>
              <w:spacing w:after="120" w:line="276" w:lineRule="auto"/>
              <w:rPr>
                <w:rFonts w:ascii="Arial" w:hAnsi="Arial" w:cs="Arial"/>
                <w:sz w:val="24"/>
                <w:szCs w:val="24"/>
              </w:rPr>
            </w:pPr>
            <w:r>
              <w:rPr>
                <w:rFonts w:ascii="Arial" w:hAnsi="Arial" w:cs="Arial"/>
                <w:sz w:val="24"/>
                <w:szCs w:val="24"/>
              </w:rPr>
              <w:t>N</w:t>
            </w:r>
          </w:p>
          <w:p w14:paraId="23477D04" w14:textId="77777777" w:rsidR="00DC3B2D" w:rsidRDefault="00DC3B2D" w:rsidP="006356FD">
            <w:pPr>
              <w:pStyle w:val="BoxStyle"/>
              <w:spacing w:after="120" w:line="276" w:lineRule="auto"/>
              <w:rPr>
                <w:rFonts w:ascii="Arial" w:hAnsi="Arial" w:cs="Arial"/>
                <w:sz w:val="24"/>
                <w:szCs w:val="24"/>
              </w:rPr>
            </w:pPr>
          </w:p>
          <w:p w14:paraId="47786B5B" w14:textId="77777777" w:rsidR="00DC3B2D" w:rsidRDefault="00DC3B2D" w:rsidP="006356FD">
            <w:pPr>
              <w:pStyle w:val="BoxStyle"/>
              <w:spacing w:after="120" w:line="276" w:lineRule="auto"/>
              <w:rPr>
                <w:rFonts w:ascii="Arial" w:hAnsi="Arial" w:cs="Arial"/>
                <w:sz w:val="24"/>
                <w:szCs w:val="24"/>
              </w:rPr>
            </w:pPr>
            <w:r>
              <w:rPr>
                <w:rFonts w:ascii="Arial" w:hAnsi="Arial" w:cs="Arial"/>
                <w:sz w:val="24"/>
                <w:szCs w:val="24"/>
              </w:rPr>
              <w:t>N</w:t>
            </w:r>
          </w:p>
          <w:p w14:paraId="71BB61AA" w14:textId="77777777" w:rsidR="00DC3B2D" w:rsidRDefault="00DC3B2D" w:rsidP="006356FD">
            <w:pPr>
              <w:pStyle w:val="BoxStyle"/>
              <w:spacing w:after="120" w:line="276" w:lineRule="auto"/>
              <w:rPr>
                <w:rFonts w:ascii="Arial" w:hAnsi="Arial" w:cs="Arial"/>
                <w:sz w:val="24"/>
                <w:szCs w:val="24"/>
              </w:rPr>
            </w:pPr>
          </w:p>
          <w:p w14:paraId="7133E3FA" w14:textId="77777777" w:rsidR="00DC3B2D" w:rsidRDefault="00DC3B2D" w:rsidP="006356FD">
            <w:pPr>
              <w:pStyle w:val="BoxStyle"/>
              <w:spacing w:after="120" w:line="276" w:lineRule="auto"/>
              <w:rPr>
                <w:rFonts w:ascii="Arial" w:hAnsi="Arial" w:cs="Arial"/>
                <w:sz w:val="24"/>
                <w:szCs w:val="24"/>
              </w:rPr>
            </w:pPr>
            <w:r>
              <w:rPr>
                <w:rFonts w:ascii="Arial" w:hAnsi="Arial" w:cs="Arial"/>
                <w:sz w:val="24"/>
                <w:szCs w:val="24"/>
              </w:rPr>
              <w:t>N</w:t>
            </w:r>
          </w:p>
          <w:p w14:paraId="6EBDD119" w14:textId="77777777" w:rsidR="00DC3B2D" w:rsidRDefault="00DC3B2D" w:rsidP="006356FD">
            <w:pPr>
              <w:pStyle w:val="BoxStyle"/>
              <w:spacing w:after="120" w:line="276" w:lineRule="auto"/>
              <w:rPr>
                <w:rFonts w:ascii="Arial" w:hAnsi="Arial" w:cs="Arial"/>
                <w:sz w:val="24"/>
                <w:szCs w:val="24"/>
              </w:rPr>
            </w:pPr>
          </w:p>
          <w:p w14:paraId="57EE1C7F" w14:textId="030B9FDA" w:rsidR="00DC3B2D" w:rsidRPr="005A0373" w:rsidRDefault="00DC3B2D" w:rsidP="006356FD">
            <w:pPr>
              <w:pStyle w:val="BoxStyle"/>
              <w:spacing w:after="120" w:line="276" w:lineRule="auto"/>
              <w:rPr>
                <w:rFonts w:ascii="Arial" w:hAnsi="Arial" w:cs="Arial"/>
                <w:sz w:val="24"/>
                <w:szCs w:val="24"/>
              </w:rPr>
            </w:pPr>
            <w:r>
              <w:rPr>
                <w:rFonts w:ascii="Arial" w:hAnsi="Arial" w:cs="Arial"/>
                <w:sz w:val="24"/>
                <w:szCs w:val="24"/>
              </w:rPr>
              <w:t>N</w:t>
            </w:r>
          </w:p>
        </w:tc>
        <w:tc>
          <w:tcPr>
            <w:tcW w:w="604" w:type="pct"/>
          </w:tcPr>
          <w:p w14:paraId="02849E46" w14:textId="77777777" w:rsidR="00EF099A" w:rsidRDefault="00EF099A" w:rsidP="006356FD">
            <w:pPr>
              <w:pStyle w:val="BoxStyle"/>
              <w:spacing w:after="120" w:line="276" w:lineRule="auto"/>
              <w:rPr>
                <w:rFonts w:ascii="Arial" w:hAnsi="Arial" w:cs="Arial"/>
                <w:sz w:val="24"/>
                <w:szCs w:val="24"/>
              </w:rPr>
            </w:pPr>
            <w:r>
              <w:rPr>
                <w:rFonts w:ascii="Arial" w:hAnsi="Arial" w:cs="Arial"/>
                <w:sz w:val="24"/>
                <w:szCs w:val="24"/>
              </w:rPr>
              <w:t>3, 6.1, 9</w:t>
            </w:r>
          </w:p>
          <w:p w14:paraId="34B8A165" w14:textId="77777777" w:rsidR="00921106" w:rsidRDefault="00921106" w:rsidP="006356FD">
            <w:pPr>
              <w:pStyle w:val="BoxStyle"/>
              <w:spacing w:after="120" w:line="276" w:lineRule="auto"/>
              <w:rPr>
                <w:rFonts w:ascii="Arial" w:hAnsi="Arial" w:cs="Arial"/>
                <w:sz w:val="24"/>
                <w:szCs w:val="24"/>
              </w:rPr>
            </w:pPr>
          </w:p>
          <w:p w14:paraId="2A1481DA" w14:textId="77777777" w:rsidR="00921106" w:rsidRDefault="00921106" w:rsidP="006356FD">
            <w:pPr>
              <w:pStyle w:val="BoxStyle"/>
              <w:spacing w:after="120" w:line="276" w:lineRule="auto"/>
              <w:rPr>
                <w:rFonts w:ascii="Arial" w:hAnsi="Arial" w:cs="Arial"/>
                <w:sz w:val="24"/>
                <w:szCs w:val="24"/>
              </w:rPr>
            </w:pPr>
          </w:p>
          <w:p w14:paraId="69319210" w14:textId="77777777" w:rsidR="00921106" w:rsidRDefault="00921106" w:rsidP="006356FD">
            <w:pPr>
              <w:pStyle w:val="BoxStyle"/>
              <w:spacing w:after="120" w:line="276" w:lineRule="auto"/>
              <w:rPr>
                <w:rFonts w:ascii="Arial" w:hAnsi="Arial" w:cs="Arial"/>
                <w:sz w:val="24"/>
                <w:szCs w:val="24"/>
              </w:rPr>
            </w:pPr>
            <w:r>
              <w:rPr>
                <w:rFonts w:ascii="Arial" w:hAnsi="Arial" w:cs="Arial"/>
                <w:sz w:val="24"/>
                <w:szCs w:val="24"/>
              </w:rPr>
              <w:t>5.2</w:t>
            </w:r>
          </w:p>
          <w:p w14:paraId="2DBD5E1C" w14:textId="77777777" w:rsidR="00587DD5" w:rsidRDefault="00587DD5" w:rsidP="006356FD">
            <w:pPr>
              <w:pStyle w:val="BoxStyle"/>
              <w:spacing w:after="120" w:line="276" w:lineRule="auto"/>
              <w:rPr>
                <w:rFonts w:ascii="Arial" w:hAnsi="Arial" w:cs="Arial"/>
                <w:sz w:val="24"/>
                <w:szCs w:val="24"/>
              </w:rPr>
            </w:pPr>
          </w:p>
          <w:p w14:paraId="09B416B5" w14:textId="77777777" w:rsidR="00587DD5" w:rsidRDefault="00587DD5" w:rsidP="006356FD">
            <w:pPr>
              <w:pStyle w:val="BoxStyle"/>
              <w:spacing w:after="120" w:line="276" w:lineRule="auto"/>
              <w:rPr>
                <w:rFonts w:ascii="Arial" w:hAnsi="Arial" w:cs="Arial"/>
                <w:sz w:val="24"/>
                <w:szCs w:val="24"/>
              </w:rPr>
            </w:pPr>
            <w:r>
              <w:rPr>
                <w:rFonts w:ascii="Arial" w:hAnsi="Arial" w:cs="Arial"/>
                <w:sz w:val="24"/>
                <w:szCs w:val="24"/>
              </w:rPr>
              <w:t>5</w:t>
            </w:r>
          </w:p>
          <w:p w14:paraId="5CD7CE75" w14:textId="77777777" w:rsidR="006E0BD8" w:rsidRDefault="006E0BD8" w:rsidP="006356FD">
            <w:pPr>
              <w:pStyle w:val="BoxStyle"/>
              <w:spacing w:after="120" w:line="276" w:lineRule="auto"/>
              <w:rPr>
                <w:rFonts w:ascii="Arial" w:hAnsi="Arial" w:cs="Arial"/>
                <w:sz w:val="24"/>
                <w:szCs w:val="24"/>
              </w:rPr>
            </w:pPr>
          </w:p>
          <w:p w14:paraId="5E183AE4" w14:textId="77777777" w:rsidR="006E0BD8" w:rsidRDefault="006E0BD8" w:rsidP="006356FD">
            <w:pPr>
              <w:pStyle w:val="BoxStyle"/>
              <w:spacing w:after="120" w:line="276" w:lineRule="auto"/>
              <w:rPr>
                <w:rFonts w:ascii="Arial" w:hAnsi="Arial" w:cs="Arial"/>
                <w:sz w:val="24"/>
                <w:szCs w:val="24"/>
              </w:rPr>
            </w:pPr>
          </w:p>
          <w:p w14:paraId="6FC78BCC" w14:textId="77777777" w:rsidR="006E0BD8" w:rsidRDefault="006E0BD8" w:rsidP="006356FD">
            <w:pPr>
              <w:pStyle w:val="BoxStyle"/>
              <w:spacing w:after="120" w:line="276" w:lineRule="auto"/>
              <w:rPr>
                <w:rFonts w:ascii="Arial" w:hAnsi="Arial" w:cs="Arial"/>
                <w:sz w:val="24"/>
                <w:szCs w:val="24"/>
              </w:rPr>
            </w:pPr>
            <w:r>
              <w:rPr>
                <w:rFonts w:ascii="Arial" w:hAnsi="Arial" w:cs="Arial"/>
                <w:sz w:val="24"/>
                <w:szCs w:val="24"/>
              </w:rPr>
              <w:t>4.3</w:t>
            </w:r>
          </w:p>
          <w:p w14:paraId="554B0B17" w14:textId="77777777" w:rsidR="008B0337" w:rsidRDefault="008B0337" w:rsidP="006356FD">
            <w:pPr>
              <w:pStyle w:val="BoxStyle"/>
              <w:spacing w:after="120" w:line="276" w:lineRule="auto"/>
              <w:rPr>
                <w:rFonts w:ascii="Arial" w:hAnsi="Arial" w:cs="Arial"/>
                <w:sz w:val="24"/>
                <w:szCs w:val="24"/>
              </w:rPr>
            </w:pPr>
          </w:p>
          <w:p w14:paraId="1EA81665" w14:textId="77777777" w:rsidR="008B0337" w:rsidRDefault="008B0337" w:rsidP="006356FD">
            <w:pPr>
              <w:pStyle w:val="BoxStyle"/>
              <w:spacing w:after="120" w:line="276" w:lineRule="auto"/>
              <w:rPr>
                <w:rFonts w:ascii="Arial" w:hAnsi="Arial" w:cs="Arial"/>
                <w:sz w:val="24"/>
                <w:szCs w:val="24"/>
              </w:rPr>
            </w:pPr>
            <w:r>
              <w:rPr>
                <w:rFonts w:ascii="Arial" w:hAnsi="Arial" w:cs="Arial"/>
                <w:sz w:val="24"/>
                <w:szCs w:val="24"/>
              </w:rPr>
              <w:t>5.3, 5.4</w:t>
            </w:r>
          </w:p>
          <w:p w14:paraId="316FD930" w14:textId="77777777" w:rsidR="00DC3B2D" w:rsidRDefault="00DC3B2D" w:rsidP="006356FD">
            <w:pPr>
              <w:pStyle w:val="BoxStyle"/>
              <w:spacing w:after="120" w:line="276" w:lineRule="auto"/>
              <w:rPr>
                <w:rFonts w:ascii="Arial" w:hAnsi="Arial" w:cs="Arial"/>
                <w:sz w:val="24"/>
                <w:szCs w:val="24"/>
              </w:rPr>
            </w:pPr>
          </w:p>
          <w:p w14:paraId="2AEBDEA1" w14:textId="77777777" w:rsidR="00DC3B2D" w:rsidRDefault="00DC3B2D" w:rsidP="006356FD">
            <w:pPr>
              <w:pStyle w:val="BoxStyle"/>
              <w:spacing w:after="120" w:line="276" w:lineRule="auto"/>
              <w:rPr>
                <w:rFonts w:ascii="Arial" w:hAnsi="Arial" w:cs="Arial"/>
                <w:sz w:val="24"/>
                <w:szCs w:val="24"/>
              </w:rPr>
            </w:pPr>
          </w:p>
          <w:p w14:paraId="2A3DB485" w14:textId="29B1CEDD" w:rsidR="00DC3B2D" w:rsidRDefault="00DC3B2D" w:rsidP="006356FD">
            <w:pPr>
              <w:pStyle w:val="BoxStyle"/>
              <w:spacing w:after="120" w:line="276" w:lineRule="auto"/>
              <w:rPr>
                <w:rFonts w:ascii="Arial" w:hAnsi="Arial" w:cs="Arial"/>
                <w:sz w:val="24"/>
                <w:szCs w:val="24"/>
              </w:rPr>
            </w:pPr>
            <w:r>
              <w:rPr>
                <w:rFonts w:ascii="Arial" w:hAnsi="Arial" w:cs="Arial"/>
                <w:sz w:val="24"/>
                <w:szCs w:val="24"/>
              </w:rPr>
              <w:t>9.2.1</w:t>
            </w:r>
          </w:p>
          <w:p w14:paraId="1C4308D4" w14:textId="77777777" w:rsidR="00DC3B2D" w:rsidRDefault="00DC3B2D" w:rsidP="006356FD">
            <w:pPr>
              <w:pStyle w:val="BoxStyle"/>
              <w:spacing w:after="120" w:line="276" w:lineRule="auto"/>
              <w:rPr>
                <w:rFonts w:ascii="Arial" w:hAnsi="Arial" w:cs="Arial"/>
                <w:sz w:val="24"/>
                <w:szCs w:val="24"/>
              </w:rPr>
            </w:pPr>
          </w:p>
          <w:p w14:paraId="2E905C1E" w14:textId="142964D8" w:rsidR="00DC3B2D" w:rsidRDefault="00DC3B2D" w:rsidP="006356FD">
            <w:pPr>
              <w:pStyle w:val="BoxStyle"/>
              <w:spacing w:after="120" w:line="276" w:lineRule="auto"/>
              <w:rPr>
                <w:rFonts w:ascii="Arial" w:hAnsi="Arial" w:cs="Arial"/>
                <w:sz w:val="24"/>
                <w:szCs w:val="24"/>
              </w:rPr>
            </w:pPr>
            <w:r>
              <w:rPr>
                <w:rFonts w:ascii="Arial" w:hAnsi="Arial" w:cs="Arial"/>
                <w:sz w:val="24"/>
                <w:szCs w:val="24"/>
              </w:rPr>
              <w:t>9.5</w:t>
            </w:r>
          </w:p>
          <w:p w14:paraId="732AB693" w14:textId="77777777" w:rsidR="00DC3B2D" w:rsidRDefault="00DC3B2D" w:rsidP="006356FD">
            <w:pPr>
              <w:pStyle w:val="BoxStyle"/>
              <w:spacing w:after="120" w:line="276" w:lineRule="auto"/>
              <w:rPr>
                <w:rFonts w:ascii="Arial" w:hAnsi="Arial" w:cs="Arial"/>
                <w:sz w:val="24"/>
                <w:szCs w:val="24"/>
              </w:rPr>
            </w:pPr>
          </w:p>
          <w:p w14:paraId="700013BB" w14:textId="77777777" w:rsidR="00DC3B2D" w:rsidRDefault="00DC3B2D" w:rsidP="006356FD">
            <w:pPr>
              <w:pStyle w:val="BoxStyle"/>
              <w:spacing w:after="120" w:line="276" w:lineRule="auto"/>
              <w:rPr>
                <w:rFonts w:ascii="Arial" w:hAnsi="Arial" w:cs="Arial"/>
                <w:sz w:val="24"/>
                <w:szCs w:val="24"/>
              </w:rPr>
            </w:pPr>
            <w:r>
              <w:rPr>
                <w:rFonts w:ascii="Arial" w:hAnsi="Arial" w:cs="Arial"/>
                <w:sz w:val="24"/>
                <w:szCs w:val="24"/>
              </w:rPr>
              <w:t>9.2.2</w:t>
            </w:r>
          </w:p>
          <w:p w14:paraId="4E01ED36" w14:textId="77777777" w:rsidR="00DC3B2D" w:rsidRDefault="00DC3B2D" w:rsidP="006356FD">
            <w:pPr>
              <w:pStyle w:val="BoxStyle"/>
              <w:spacing w:after="120" w:line="276" w:lineRule="auto"/>
              <w:rPr>
                <w:rFonts w:ascii="Arial" w:hAnsi="Arial" w:cs="Arial"/>
                <w:sz w:val="24"/>
                <w:szCs w:val="24"/>
              </w:rPr>
            </w:pPr>
          </w:p>
          <w:p w14:paraId="64C81864" w14:textId="2556EBD0" w:rsidR="00DC3B2D" w:rsidRPr="005A0373" w:rsidRDefault="00DC3B2D" w:rsidP="006356FD">
            <w:pPr>
              <w:pStyle w:val="BoxStyle"/>
              <w:spacing w:after="120" w:line="276" w:lineRule="auto"/>
              <w:rPr>
                <w:rFonts w:ascii="Arial" w:hAnsi="Arial" w:cs="Arial"/>
                <w:sz w:val="24"/>
                <w:szCs w:val="24"/>
              </w:rPr>
            </w:pPr>
            <w:r>
              <w:rPr>
                <w:rFonts w:ascii="Arial" w:hAnsi="Arial" w:cs="Arial"/>
                <w:sz w:val="24"/>
                <w:szCs w:val="24"/>
              </w:rPr>
              <w:t>9.7</w:t>
            </w:r>
          </w:p>
        </w:tc>
        <w:tc>
          <w:tcPr>
            <w:tcW w:w="690" w:type="pct"/>
          </w:tcPr>
          <w:p w14:paraId="4BC00CDE" w14:textId="3EB04DA0" w:rsidR="00EF099A" w:rsidRPr="00E540D6" w:rsidRDefault="00EF099A" w:rsidP="006356FD">
            <w:pPr>
              <w:pStyle w:val="BoxStyle"/>
              <w:spacing w:after="120" w:line="276" w:lineRule="auto"/>
              <w:rPr>
                <w:rFonts w:ascii="Arial" w:hAnsi="Arial" w:cs="Arial"/>
                <w:sz w:val="24"/>
                <w:szCs w:val="24"/>
                <w:lang w:val="en-US"/>
              </w:rPr>
            </w:pPr>
            <w:r w:rsidRPr="00E540D6">
              <w:rPr>
                <w:rFonts w:ascii="Arial" w:hAnsi="Arial" w:cs="Arial"/>
                <w:sz w:val="24"/>
                <w:szCs w:val="24"/>
                <w:lang w:val="en-US"/>
              </w:rPr>
              <w:t>WS</w:t>
            </w:r>
          </w:p>
          <w:p w14:paraId="4135AECF" w14:textId="77777777" w:rsidR="00EF099A" w:rsidRPr="00E540D6" w:rsidRDefault="00EF099A" w:rsidP="006356FD">
            <w:pPr>
              <w:pStyle w:val="BoxStyle"/>
              <w:spacing w:after="120" w:line="276" w:lineRule="auto"/>
              <w:rPr>
                <w:rFonts w:ascii="Arial" w:hAnsi="Arial" w:cs="Arial"/>
                <w:sz w:val="24"/>
                <w:szCs w:val="24"/>
                <w:lang w:val="en-US"/>
              </w:rPr>
            </w:pPr>
          </w:p>
          <w:p w14:paraId="43800AB3" w14:textId="77777777" w:rsidR="00921106" w:rsidRPr="00E540D6" w:rsidRDefault="00921106" w:rsidP="006356FD">
            <w:pPr>
              <w:pStyle w:val="BoxStyle"/>
              <w:spacing w:after="120" w:line="276" w:lineRule="auto"/>
              <w:rPr>
                <w:rFonts w:ascii="Arial" w:hAnsi="Arial" w:cs="Arial"/>
                <w:sz w:val="24"/>
                <w:szCs w:val="24"/>
                <w:lang w:val="en-US"/>
              </w:rPr>
            </w:pPr>
          </w:p>
          <w:p w14:paraId="54D01A08" w14:textId="77777777" w:rsidR="00921106" w:rsidRPr="00E540D6" w:rsidRDefault="00921106" w:rsidP="006356FD">
            <w:pPr>
              <w:pStyle w:val="BoxStyle"/>
              <w:spacing w:after="120" w:line="276" w:lineRule="auto"/>
              <w:rPr>
                <w:rFonts w:ascii="Arial" w:hAnsi="Arial" w:cs="Arial"/>
                <w:sz w:val="24"/>
                <w:szCs w:val="24"/>
                <w:lang w:val="en-US"/>
              </w:rPr>
            </w:pPr>
            <w:r w:rsidRPr="00E540D6">
              <w:rPr>
                <w:rFonts w:ascii="Arial" w:hAnsi="Arial" w:cs="Arial"/>
                <w:sz w:val="24"/>
                <w:szCs w:val="24"/>
                <w:lang w:val="en-US"/>
              </w:rPr>
              <w:t>WS</w:t>
            </w:r>
          </w:p>
          <w:p w14:paraId="4E839825" w14:textId="77777777" w:rsidR="00587DD5" w:rsidRPr="00E540D6" w:rsidRDefault="00587DD5" w:rsidP="006356FD">
            <w:pPr>
              <w:pStyle w:val="BoxStyle"/>
              <w:spacing w:after="120" w:line="276" w:lineRule="auto"/>
              <w:rPr>
                <w:rFonts w:ascii="Arial" w:hAnsi="Arial" w:cs="Arial"/>
                <w:sz w:val="24"/>
                <w:szCs w:val="24"/>
                <w:lang w:val="en-US"/>
              </w:rPr>
            </w:pPr>
          </w:p>
          <w:p w14:paraId="0493610A" w14:textId="77777777" w:rsidR="00587DD5" w:rsidRPr="00E540D6" w:rsidRDefault="00587DD5" w:rsidP="006356FD">
            <w:pPr>
              <w:pStyle w:val="BoxStyle"/>
              <w:spacing w:after="120" w:line="276" w:lineRule="auto"/>
              <w:rPr>
                <w:rFonts w:ascii="Arial" w:hAnsi="Arial" w:cs="Arial"/>
                <w:sz w:val="24"/>
                <w:szCs w:val="24"/>
                <w:lang w:val="en-US"/>
              </w:rPr>
            </w:pPr>
            <w:r w:rsidRPr="00E540D6">
              <w:rPr>
                <w:rFonts w:ascii="Arial" w:hAnsi="Arial" w:cs="Arial"/>
                <w:sz w:val="24"/>
                <w:szCs w:val="24"/>
                <w:lang w:val="en-US"/>
              </w:rPr>
              <w:t>WS</w:t>
            </w:r>
          </w:p>
          <w:p w14:paraId="24FE61E0" w14:textId="77777777" w:rsidR="006E0BD8" w:rsidRPr="00E540D6" w:rsidRDefault="006E0BD8" w:rsidP="006356FD">
            <w:pPr>
              <w:pStyle w:val="BoxStyle"/>
              <w:spacing w:after="120" w:line="276" w:lineRule="auto"/>
              <w:rPr>
                <w:rFonts w:ascii="Arial" w:hAnsi="Arial" w:cs="Arial"/>
                <w:sz w:val="24"/>
                <w:szCs w:val="24"/>
                <w:lang w:val="en-US"/>
              </w:rPr>
            </w:pPr>
          </w:p>
          <w:p w14:paraId="4DFD8C6A" w14:textId="77777777" w:rsidR="006E0BD8" w:rsidRPr="00E540D6" w:rsidRDefault="006E0BD8" w:rsidP="006356FD">
            <w:pPr>
              <w:pStyle w:val="BoxStyle"/>
              <w:spacing w:after="120" w:line="276" w:lineRule="auto"/>
              <w:rPr>
                <w:rFonts w:ascii="Arial" w:hAnsi="Arial" w:cs="Arial"/>
                <w:sz w:val="24"/>
                <w:szCs w:val="24"/>
                <w:lang w:val="en-US"/>
              </w:rPr>
            </w:pPr>
          </w:p>
          <w:p w14:paraId="226ECD76" w14:textId="77777777" w:rsidR="006E0BD8" w:rsidRPr="00E540D6" w:rsidRDefault="006E0BD8" w:rsidP="006356FD">
            <w:pPr>
              <w:pStyle w:val="BoxStyle"/>
              <w:spacing w:after="120" w:line="276" w:lineRule="auto"/>
              <w:rPr>
                <w:rFonts w:ascii="Arial" w:hAnsi="Arial" w:cs="Arial"/>
                <w:sz w:val="24"/>
                <w:szCs w:val="24"/>
                <w:lang w:val="en-US"/>
              </w:rPr>
            </w:pPr>
            <w:r w:rsidRPr="00E540D6">
              <w:rPr>
                <w:rFonts w:ascii="Arial" w:hAnsi="Arial" w:cs="Arial"/>
                <w:sz w:val="24"/>
                <w:szCs w:val="24"/>
                <w:lang w:val="en-US"/>
              </w:rPr>
              <w:t>WS</w:t>
            </w:r>
          </w:p>
          <w:p w14:paraId="0FCCEAB5" w14:textId="77777777" w:rsidR="008B0337" w:rsidRPr="00E540D6" w:rsidRDefault="008B0337" w:rsidP="006356FD">
            <w:pPr>
              <w:pStyle w:val="BoxStyle"/>
              <w:spacing w:after="120" w:line="276" w:lineRule="auto"/>
              <w:rPr>
                <w:rFonts w:ascii="Arial" w:hAnsi="Arial" w:cs="Arial"/>
                <w:sz w:val="24"/>
                <w:szCs w:val="24"/>
                <w:lang w:val="en-US"/>
              </w:rPr>
            </w:pPr>
          </w:p>
          <w:p w14:paraId="64BCEF8F" w14:textId="77777777" w:rsidR="008B0337" w:rsidRPr="00E540D6" w:rsidRDefault="008B0337" w:rsidP="006356FD">
            <w:pPr>
              <w:pStyle w:val="BoxStyle"/>
              <w:spacing w:after="120" w:line="276" w:lineRule="auto"/>
              <w:rPr>
                <w:rFonts w:ascii="Arial" w:hAnsi="Arial" w:cs="Arial"/>
                <w:sz w:val="24"/>
                <w:szCs w:val="24"/>
                <w:lang w:val="en-US"/>
              </w:rPr>
            </w:pPr>
            <w:r w:rsidRPr="00E540D6">
              <w:rPr>
                <w:rFonts w:ascii="Arial" w:hAnsi="Arial" w:cs="Arial"/>
                <w:sz w:val="24"/>
                <w:szCs w:val="24"/>
                <w:lang w:val="en-US"/>
              </w:rPr>
              <w:t>WS</w:t>
            </w:r>
          </w:p>
          <w:p w14:paraId="3F3F4054" w14:textId="77777777" w:rsidR="00DC3B2D" w:rsidRPr="00E540D6" w:rsidRDefault="00DC3B2D" w:rsidP="006356FD">
            <w:pPr>
              <w:pStyle w:val="BoxStyle"/>
              <w:spacing w:after="120" w:line="276" w:lineRule="auto"/>
              <w:rPr>
                <w:rFonts w:ascii="Arial" w:hAnsi="Arial" w:cs="Arial"/>
                <w:sz w:val="24"/>
                <w:szCs w:val="24"/>
                <w:lang w:val="en-US"/>
              </w:rPr>
            </w:pPr>
          </w:p>
          <w:p w14:paraId="7893A842" w14:textId="77777777" w:rsidR="00DC3B2D" w:rsidRPr="00E540D6" w:rsidRDefault="00DC3B2D" w:rsidP="006356FD">
            <w:pPr>
              <w:pStyle w:val="BoxStyle"/>
              <w:spacing w:after="120" w:line="276" w:lineRule="auto"/>
              <w:rPr>
                <w:rFonts w:ascii="Arial" w:hAnsi="Arial" w:cs="Arial"/>
                <w:sz w:val="24"/>
                <w:szCs w:val="24"/>
                <w:lang w:val="en-US"/>
              </w:rPr>
            </w:pPr>
          </w:p>
          <w:p w14:paraId="60ACC739" w14:textId="77777777" w:rsidR="00DC3B2D" w:rsidRPr="00E540D6" w:rsidRDefault="00DC3B2D" w:rsidP="006356FD">
            <w:pPr>
              <w:pStyle w:val="BoxStyle"/>
              <w:spacing w:after="120" w:line="276" w:lineRule="auto"/>
              <w:rPr>
                <w:rFonts w:ascii="Arial" w:hAnsi="Arial" w:cs="Arial"/>
                <w:sz w:val="24"/>
                <w:szCs w:val="24"/>
                <w:lang w:val="en-US"/>
              </w:rPr>
            </w:pPr>
            <w:r w:rsidRPr="00E540D6">
              <w:rPr>
                <w:rFonts w:ascii="Arial" w:hAnsi="Arial" w:cs="Arial"/>
                <w:sz w:val="24"/>
                <w:szCs w:val="24"/>
                <w:lang w:val="en-US"/>
              </w:rPr>
              <w:t>WS</w:t>
            </w:r>
          </w:p>
          <w:p w14:paraId="5F63BBD5" w14:textId="77777777" w:rsidR="00DC3B2D" w:rsidRPr="00E540D6" w:rsidRDefault="00DC3B2D" w:rsidP="006356FD">
            <w:pPr>
              <w:pStyle w:val="BoxStyle"/>
              <w:spacing w:after="120" w:line="276" w:lineRule="auto"/>
              <w:rPr>
                <w:rFonts w:ascii="Arial" w:hAnsi="Arial" w:cs="Arial"/>
                <w:sz w:val="24"/>
                <w:szCs w:val="24"/>
                <w:lang w:val="en-US"/>
              </w:rPr>
            </w:pPr>
          </w:p>
          <w:p w14:paraId="433C9C70" w14:textId="77777777" w:rsidR="00DC3B2D" w:rsidRDefault="00DC3B2D" w:rsidP="006356FD">
            <w:pPr>
              <w:pStyle w:val="BoxStyle"/>
              <w:spacing w:after="120" w:line="276" w:lineRule="auto"/>
              <w:rPr>
                <w:rFonts w:ascii="Arial" w:hAnsi="Arial" w:cs="Arial"/>
                <w:sz w:val="24"/>
                <w:szCs w:val="24"/>
              </w:rPr>
            </w:pPr>
            <w:r>
              <w:rPr>
                <w:rFonts w:ascii="Arial" w:hAnsi="Arial" w:cs="Arial"/>
                <w:sz w:val="24"/>
                <w:szCs w:val="24"/>
              </w:rPr>
              <w:t>WS</w:t>
            </w:r>
          </w:p>
          <w:p w14:paraId="074A4829" w14:textId="77777777" w:rsidR="00DC3B2D" w:rsidRDefault="00DC3B2D" w:rsidP="006356FD">
            <w:pPr>
              <w:pStyle w:val="BoxStyle"/>
              <w:spacing w:after="120" w:line="276" w:lineRule="auto"/>
              <w:rPr>
                <w:rFonts w:ascii="Arial" w:hAnsi="Arial" w:cs="Arial"/>
                <w:sz w:val="24"/>
                <w:szCs w:val="24"/>
              </w:rPr>
            </w:pPr>
          </w:p>
          <w:p w14:paraId="12A15319" w14:textId="77777777" w:rsidR="00DC3B2D" w:rsidRDefault="00DC3B2D" w:rsidP="006356FD">
            <w:pPr>
              <w:pStyle w:val="BoxStyle"/>
              <w:spacing w:after="120" w:line="276" w:lineRule="auto"/>
              <w:rPr>
                <w:rFonts w:ascii="Arial" w:hAnsi="Arial" w:cs="Arial"/>
                <w:sz w:val="24"/>
                <w:szCs w:val="24"/>
              </w:rPr>
            </w:pPr>
            <w:r>
              <w:rPr>
                <w:rFonts w:ascii="Arial" w:hAnsi="Arial" w:cs="Arial"/>
                <w:sz w:val="24"/>
                <w:szCs w:val="24"/>
              </w:rPr>
              <w:t>WS</w:t>
            </w:r>
          </w:p>
          <w:p w14:paraId="51FD92F7" w14:textId="77777777" w:rsidR="00DC3B2D" w:rsidRDefault="00DC3B2D" w:rsidP="006356FD">
            <w:pPr>
              <w:pStyle w:val="BoxStyle"/>
              <w:spacing w:after="120" w:line="276" w:lineRule="auto"/>
              <w:rPr>
                <w:rFonts w:ascii="Arial" w:hAnsi="Arial" w:cs="Arial"/>
                <w:sz w:val="24"/>
                <w:szCs w:val="24"/>
              </w:rPr>
            </w:pPr>
          </w:p>
          <w:p w14:paraId="6B5C8F83" w14:textId="64CD4AC5" w:rsidR="00DC3B2D" w:rsidRPr="005A0373" w:rsidRDefault="00DC3B2D" w:rsidP="006356FD">
            <w:pPr>
              <w:pStyle w:val="BoxStyle"/>
              <w:spacing w:after="120" w:line="276" w:lineRule="auto"/>
              <w:rPr>
                <w:rFonts w:ascii="Arial" w:hAnsi="Arial" w:cs="Arial"/>
                <w:sz w:val="24"/>
                <w:szCs w:val="24"/>
              </w:rPr>
            </w:pPr>
            <w:r>
              <w:rPr>
                <w:rFonts w:ascii="Arial" w:hAnsi="Arial" w:cs="Arial"/>
                <w:sz w:val="24"/>
                <w:szCs w:val="24"/>
              </w:rPr>
              <w:t>WS</w:t>
            </w:r>
          </w:p>
        </w:tc>
      </w:tr>
      <w:tr w:rsidR="0061191F" w:rsidRPr="005A0373" w14:paraId="55F949C1" w14:textId="77777777" w:rsidTr="00E10E11">
        <w:tc>
          <w:tcPr>
            <w:tcW w:w="428" w:type="pct"/>
          </w:tcPr>
          <w:p w14:paraId="34D786F0" w14:textId="44413BA8" w:rsidR="0061191F" w:rsidRDefault="0061191F" w:rsidP="006356FD">
            <w:pPr>
              <w:pStyle w:val="Tabela-tekstwkomrce"/>
              <w:spacing w:after="120" w:line="276" w:lineRule="auto"/>
              <w:rPr>
                <w:sz w:val="24"/>
                <w:szCs w:val="24"/>
                <w:lang w:val="pl-PL"/>
              </w:rPr>
            </w:pPr>
            <w:r>
              <w:rPr>
                <w:sz w:val="24"/>
                <w:szCs w:val="24"/>
                <w:lang w:val="pl-PL"/>
              </w:rPr>
              <w:t>1.06</w:t>
            </w:r>
          </w:p>
        </w:tc>
        <w:tc>
          <w:tcPr>
            <w:tcW w:w="690" w:type="pct"/>
          </w:tcPr>
          <w:p w14:paraId="4B607B81" w14:textId="7ABF3347" w:rsidR="0061191F" w:rsidRDefault="00C6460C" w:rsidP="006356FD">
            <w:pPr>
              <w:pStyle w:val="BoxStyle"/>
              <w:spacing w:after="120" w:line="276" w:lineRule="auto"/>
              <w:rPr>
                <w:rFonts w:ascii="Arial" w:hAnsi="Arial" w:cs="Arial"/>
                <w:sz w:val="24"/>
                <w:szCs w:val="24"/>
              </w:rPr>
            </w:pPr>
            <w:r>
              <w:rPr>
                <w:rFonts w:ascii="Arial" w:hAnsi="Arial" w:cs="Arial"/>
                <w:sz w:val="24"/>
                <w:szCs w:val="24"/>
              </w:rPr>
              <w:t>10.04.2025</w:t>
            </w:r>
          </w:p>
        </w:tc>
        <w:tc>
          <w:tcPr>
            <w:tcW w:w="2157" w:type="pct"/>
          </w:tcPr>
          <w:p w14:paraId="7BE8F8C3" w14:textId="307696B0" w:rsidR="00A048F7" w:rsidRDefault="00A048F7" w:rsidP="008424D1">
            <w:pPr>
              <w:pStyle w:val="BoxStyle"/>
              <w:spacing w:after="120" w:line="276" w:lineRule="auto"/>
              <w:rPr>
                <w:rFonts w:ascii="Arial" w:hAnsi="Arial" w:cs="Arial"/>
                <w:sz w:val="24"/>
                <w:szCs w:val="24"/>
              </w:rPr>
            </w:pPr>
            <w:r>
              <w:rPr>
                <w:rFonts w:ascii="Arial" w:hAnsi="Arial" w:cs="Arial"/>
                <w:sz w:val="24"/>
                <w:szCs w:val="24"/>
              </w:rPr>
              <w:t xml:space="preserve">Dodanie </w:t>
            </w:r>
            <w:r w:rsidR="003B5C9E">
              <w:rPr>
                <w:rFonts w:ascii="Arial" w:hAnsi="Arial" w:cs="Arial"/>
                <w:sz w:val="24"/>
                <w:szCs w:val="24"/>
              </w:rPr>
              <w:t>dokumentów pomocniczych D3,</w:t>
            </w:r>
            <w:r w:rsidR="00B73829">
              <w:rPr>
                <w:rFonts w:ascii="Arial" w:hAnsi="Arial" w:cs="Arial"/>
                <w:sz w:val="24"/>
                <w:szCs w:val="24"/>
              </w:rPr>
              <w:t xml:space="preserve"> D4</w:t>
            </w:r>
            <w:r w:rsidR="003B5C9E">
              <w:rPr>
                <w:rFonts w:ascii="Arial" w:hAnsi="Arial" w:cs="Arial"/>
                <w:sz w:val="24"/>
                <w:szCs w:val="24"/>
              </w:rPr>
              <w:t>, D5, D6.</w:t>
            </w:r>
          </w:p>
          <w:p w14:paraId="16D65DCF" w14:textId="77777777" w:rsidR="00A048F7" w:rsidRDefault="00A048F7" w:rsidP="008424D1">
            <w:pPr>
              <w:pStyle w:val="BoxStyle"/>
              <w:spacing w:after="120" w:line="276" w:lineRule="auto"/>
              <w:rPr>
                <w:rFonts w:ascii="Arial" w:hAnsi="Arial" w:cs="Arial"/>
                <w:sz w:val="24"/>
                <w:szCs w:val="24"/>
              </w:rPr>
            </w:pPr>
            <w:r>
              <w:rPr>
                <w:rFonts w:ascii="Arial" w:hAnsi="Arial" w:cs="Arial"/>
                <w:sz w:val="24"/>
                <w:szCs w:val="24"/>
              </w:rPr>
              <w:t>Dodanie informacji o formularzu ICS100 na PUESC</w:t>
            </w:r>
          </w:p>
          <w:p w14:paraId="4F6EE74B" w14:textId="5442828E" w:rsidR="00B73829" w:rsidRDefault="00C6460C" w:rsidP="008424D1">
            <w:pPr>
              <w:pStyle w:val="BoxStyle"/>
              <w:spacing w:after="120" w:line="276" w:lineRule="auto"/>
              <w:rPr>
                <w:rFonts w:ascii="Arial" w:hAnsi="Arial" w:cs="Arial"/>
                <w:sz w:val="24"/>
                <w:szCs w:val="24"/>
              </w:rPr>
            </w:pPr>
            <w:r>
              <w:rPr>
                <w:rFonts w:ascii="Arial" w:hAnsi="Arial" w:cs="Arial"/>
                <w:sz w:val="24"/>
                <w:szCs w:val="24"/>
              </w:rPr>
              <w:t>Uzupełnienie opisu typowych problemów z wypełnianiem formularzy PDS na portalu STP</w:t>
            </w:r>
          </w:p>
        </w:tc>
        <w:tc>
          <w:tcPr>
            <w:tcW w:w="431" w:type="pct"/>
          </w:tcPr>
          <w:p w14:paraId="1F0DA10F" w14:textId="77777777" w:rsidR="0061191F" w:rsidRDefault="00A048F7" w:rsidP="006356FD">
            <w:pPr>
              <w:pStyle w:val="BoxStyle"/>
              <w:spacing w:after="120" w:line="276" w:lineRule="auto"/>
              <w:rPr>
                <w:rFonts w:ascii="Arial" w:hAnsi="Arial" w:cs="Arial"/>
                <w:sz w:val="24"/>
                <w:szCs w:val="24"/>
              </w:rPr>
            </w:pPr>
            <w:r>
              <w:rPr>
                <w:rFonts w:ascii="Arial" w:hAnsi="Arial" w:cs="Arial"/>
                <w:sz w:val="24"/>
                <w:szCs w:val="24"/>
              </w:rPr>
              <w:t>N</w:t>
            </w:r>
          </w:p>
          <w:p w14:paraId="507FBDC5" w14:textId="77777777" w:rsidR="003B5C9E" w:rsidRDefault="003B5C9E" w:rsidP="006356FD">
            <w:pPr>
              <w:pStyle w:val="BoxStyle"/>
              <w:spacing w:after="120" w:line="276" w:lineRule="auto"/>
              <w:rPr>
                <w:rFonts w:ascii="Arial" w:hAnsi="Arial" w:cs="Arial"/>
                <w:sz w:val="24"/>
                <w:szCs w:val="24"/>
              </w:rPr>
            </w:pPr>
          </w:p>
          <w:p w14:paraId="4FA0149E" w14:textId="77777777" w:rsidR="003B5C9E" w:rsidRDefault="003B5C9E" w:rsidP="006356FD">
            <w:pPr>
              <w:pStyle w:val="BoxStyle"/>
              <w:spacing w:after="120" w:line="276" w:lineRule="auto"/>
              <w:rPr>
                <w:rFonts w:ascii="Arial" w:hAnsi="Arial" w:cs="Arial"/>
                <w:sz w:val="24"/>
                <w:szCs w:val="24"/>
              </w:rPr>
            </w:pPr>
          </w:p>
          <w:p w14:paraId="725969B4" w14:textId="77777777" w:rsidR="00A048F7" w:rsidRDefault="00B73829" w:rsidP="006356FD">
            <w:pPr>
              <w:pStyle w:val="BoxStyle"/>
              <w:spacing w:after="120" w:line="276" w:lineRule="auto"/>
              <w:rPr>
                <w:rFonts w:ascii="Arial" w:hAnsi="Arial" w:cs="Arial"/>
                <w:sz w:val="24"/>
                <w:szCs w:val="24"/>
              </w:rPr>
            </w:pPr>
            <w:r>
              <w:rPr>
                <w:rFonts w:ascii="Arial" w:hAnsi="Arial" w:cs="Arial"/>
                <w:sz w:val="24"/>
                <w:szCs w:val="24"/>
              </w:rPr>
              <w:t>We</w:t>
            </w:r>
          </w:p>
          <w:p w14:paraId="6B3925C9" w14:textId="77777777" w:rsidR="00C6460C" w:rsidRDefault="00C6460C" w:rsidP="006356FD">
            <w:pPr>
              <w:pStyle w:val="BoxStyle"/>
              <w:spacing w:after="120" w:line="276" w:lineRule="auto"/>
              <w:rPr>
                <w:rFonts w:ascii="Arial" w:hAnsi="Arial" w:cs="Arial"/>
                <w:sz w:val="24"/>
                <w:szCs w:val="24"/>
              </w:rPr>
            </w:pPr>
          </w:p>
          <w:p w14:paraId="6CAC0382" w14:textId="57165FAA" w:rsidR="00C6460C" w:rsidRDefault="00C6460C" w:rsidP="006356FD">
            <w:pPr>
              <w:pStyle w:val="BoxStyle"/>
              <w:spacing w:after="120" w:line="276" w:lineRule="auto"/>
              <w:rPr>
                <w:rFonts w:ascii="Arial" w:hAnsi="Arial" w:cs="Arial"/>
                <w:sz w:val="24"/>
                <w:szCs w:val="24"/>
              </w:rPr>
            </w:pPr>
            <w:r>
              <w:rPr>
                <w:rFonts w:ascii="Arial" w:hAnsi="Arial" w:cs="Arial"/>
                <w:sz w:val="24"/>
                <w:szCs w:val="24"/>
              </w:rPr>
              <w:t>W</w:t>
            </w:r>
          </w:p>
        </w:tc>
        <w:tc>
          <w:tcPr>
            <w:tcW w:w="604" w:type="pct"/>
          </w:tcPr>
          <w:p w14:paraId="25165FDF" w14:textId="77777777" w:rsidR="0061191F" w:rsidRDefault="00A048F7" w:rsidP="006356FD">
            <w:pPr>
              <w:pStyle w:val="BoxStyle"/>
              <w:spacing w:after="120" w:line="276" w:lineRule="auto"/>
              <w:rPr>
                <w:rFonts w:ascii="Arial" w:hAnsi="Arial" w:cs="Arial"/>
                <w:sz w:val="24"/>
                <w:szCs w:val="24"/>
              </w:rPr>
            </w:pPr>
            <w:r>
              <w:rPr>
                <w:rFonts w:ascii="Arial" w:hAnsi="Arial" w:cs="Arial"/>
                <w:sz w:val="24"/>
                <w:szCs w:val="24"/>
              </w:rPr>
              <w:t>1.4</w:t>
            </w:r>
          </w:p>
          <w:p w14:paraId="6668B052" w14:textId="77777777" w:rsidR="00B73829" w:rsidRDefault="00B73829" w:rsidP="006356FD">
            <w:pPr>
              <w:pStyle w:val="BoxStyle"/>
              <w:spacing w:after="120" w:line="276" w:lineRule="auto"/>
              <w:rPr>
                <w:rFonts w:ascii="Arial" w:hAnsi="Arial" w:cs="Arial"/>
                <w:sz w:val="24"/>
                <w:szCs w:val="24"/>
              </w:rPr>
            </w:pPr>
          </w:p>
          <w:p w14:paraId="4B43DA5F" w14:textId="77777777" w:rsidR="003B5C9E" w:rsidRDefault="003B5C9E" w:rsidP="006356FD">
            <w:pPr>
              <w:pStyle w:val="BoxStyle"/>
              <w:spacing w:after="120" w:line="276" w:lineRule="auto"/>
              <w:rPr>
                <w:rFonts w:ascii="Arial" w:hAnsi="Arial" w:cs="Arial"/>
                <w:sz w:val="24"/>
                <w:szCs w:val="24"/>
              </w:rPr>
            </w:pPr>
          </w:p>
          <w:p w14:paraId="1060F1CD" w14:textId="77777777" w:rsidR="00B73829" w:rsidRDefault="00B73829" w:rsidP="006356FD">
            <w:pPr>
              <w:pStyle w:val="BoxStyle"/>
              <w:spacing w:after="120" w:line="276" w:lineRule="auto"/>
              <w:rPr>
                <w:rFonts w:ascii="Arial" w:hAnsi="Arial" w:cs="Arial"/>
                <w:sz w:val="24"/>
                <w:szCs w:val="24"/>
              </w:rPr>
            </w:pPr>
            <w:r>
              <w:rPr>
                <w:rFonts w:ascii="Arial" w:hAnsi="Arial" w:cs="Arial"/>
                <w:sz w:val="24"/>
                <w:szCs w:val="24"/>
              </w:rPr>
              <w:t>9.4</w:t>
            </w:r>
          </w:p>
          <w:p w14:paraId="7228EE4E" w14:textId="77777777" w:rsidR="00C6460C" w:rsidRDefault="00C6460C" w:rsidP="006356FD">
            <w:pPr>
              <w:pStyle w:val="BoxStyle"/>
              <w:spacing w:after="120" w:line="276" w:lineRule="auto"/>
              <w:rPr>
                <w:rFonts w:ascii="Arial" w:hAnsi="Arial" w:cs="Arial"/>
                <w:sz w:val="24"/>
                <w:szCs w:val="24"/>
              </w:rPr>
            </w:pPr>
          </w:p>
          <w:p w14:paraId="1E0F7536" w14:textId="5B4367F6" w:rsidR="00C6460C" w:rsidRDefault="00C6460C" w:rsidP="006356FD">
            <w:pPr>
              <w:pStyle w:val="BoxStyle"/>
              <w:spacing w:after="120" w:line="276" w:lineRule="auto"/>
              <w:rPr>
                <w:rFonts w:ascii="Arial" w:hAnsi="Arial" w:cs="Arial"/>
                <w:sz w:val="24"/>
                <w:szCs w:val="24"/>
              </w:rPr>
            </w:pPr>
            <w:r>
              <w:rPr>
                <w:rFonts w:ascii="Arial" w:hAnsi="Arial" w:cs="Arial"/>
                <w:sz w:val="24"/>
                <w:szCs w:val="24"/>
              </w:rPr>
              <w:t>9.2.</w:t>
            </w:r>
            <w:r w:rsidR="007B6B6D">
              <w:rPr>
                <w:rFonts w:ascii="Arial" w:hAnsi="Arial" w:cs="Arial"/>
                <w:sz w:val="24"/>
                <w:szCs w:val="24"/>
              </w:rPr>
              <w:t>1</w:t>
            </w:r>
          </w:p>
        </w:tc>
        <w:tc>
          <w:tcPr>
            <w:tcW w:w="690" w:type="pct"/>
          </w:tcPr>
          <w:p w14:paraId="01DF0135" w14:textId="051D5AB6" w:rsidR="00B73829" w:rsidRDefault="00A048F7" w:rsidP="006356FD">
            <w:pPr>
              <w:pStyle w:val="BoxStyle"/>
              <w:spacing w:after="120" w:line="276" w:lineRule="auto"/>
              <w:rPr>
                <w:rFonts w:ascii="Arial" w:hAnsi="Arial" w:cs="Arial"/>
                <w:sz w:val="24"/>
                <w:szCs w:val="24"/>
              </w:rPr>
            </w:pPr>
            <w:r>
              <w:rPr>
                <w:rFonts w:ascii="Arial" w:hAnsi="Arial" w:cs="Arial"/>
                <w:sz w:val="24"/>
                <w:szCs w:val="24"/>
              </w:rPr>
              <w:t>WS</w:t>
            </w:r>
          </w:p>
          <w:p w14:paraId="522DB6AE" w14:textId="77777777" w:rsidR="003B5C9E" w:rsidRDefault="003B5C9E" w:rsidP="006356FD">
            <w:pPr>
              <w:pStyle w:val="BoxStyle"/>
              <w:spacing w:after="120" w:line="276" w:lineRule="auto"/>
              <w:rPr>
                <w:rFonts w:ascii="Arial" w:hAnsi="Arial" w:cs="Arial"/>
                <w:sz w:val="24"/>
                <w:szCs w:val="24"/>
              </w:rPr>
            </w:pPr>
          </w:p>
          <w:p w14:paraId="3EC624C0" w14:textId="77777777" w:rsidR="003B5C9E" w:rsidRDefault="003B5C9E" w:rsidP="006356FD">
            <w:pPr>
              <w:pStyle w:val="BoxStyle"/>
              <w:spacing w:after="120" w:line="276" w:lineRule="auto"/>
              <w:rPr>
                <w:rFonts w:ascii="Arial" w:hAnsi="Arial" w:cs="Arial"/>
                <w:sz w:val="24"/>
                <w:szCs w:val="24"/>
              </w:rPr>
            </w:pPr>
          </w:p>
          <w:p w14:paraId="50D5320B" w14:textId="77777777" w:rsidR="00B73829" w:rsidRDefault="00B73829" w:rsidP="006356FD">
            <w:pPr>
              <w:pStyle w:val="BoxStyle"/>
              <w:spacing w:after="120" w:line="276" w:lineRule="auto"/>
              <w:rPr>
                <w:rFonts w:ascii="Arial" w:hAnsi="Arial" w:cs="Arial"/>
                <w:sz w:val="24"/>
                <w:szCs w:val="24"/>
              </w:rPr>
            </w:pPr>
            <w:r>
              <w:rPr>
                <w:rFonts w:ascii="Arial" w:hAnsi="Arial" w:cs="Arial"/>
                <w:sz w:val="24"/>
                <w:szCs w:val="24"/>
              </w:rPr>
              <w:t>WS</w:t>
            </w:r>
          </w:p>
          <w:p w14:paraId="1DEDC244" w14:textId="77777777" w:rsidR="00C6460C" w:rsidRDefault="00C6460C" w:rsidP="006356FD">
            <w:pPr>
              <w:pStyle w:val="BoxStyle"/>
              <w:spacing w:after="120" w:line="276" w:lineRule="auto"/>
              <w:rPr>
                <w:rFonts w:ascii="Arial" w:hAnsi="Arial" w:cs="Arial"/>
                <w:sz w:val="24"/>
                <w:szCs w:val="24"/>
              </w:rPr>
            </w:pPr>
          </w:p>
          <w:p w14:paraId="52104A25" w14:textId="4F10DEE2" w:rsidR="00C6460C" w:rsidRPr="00A048F7" w:rsidRDefault="00C6460C" w:rsidP="006356FD">
            <w:pPr>
              <w:pStyle w:val="BoxStyle"/>
              <w:spacing w:after="120" w:line="276" w:lineRule="auto"/>
              <w:rPr>
                <w:rFonts w:ascii="Arial" w:hAnsi="Arial" w:cs="Arial"/>
                <w:sz w:val="24"/>
                <w:szCs w:val="24"/>
              </w:rPr>
            </w:pPr>
            <w:r>
              <w:rPr>
                <w:rFonts w:ascii="Arial" w:hAnsi="Arial" w:cs="Arial"/>
                <w:sz w:val="24"/>
                <w:szCs w:val="24"/>
              </w:rPr>
              <w:t>WS</w:t>
            </w:r>
          </w:p>
        </w:tc>
      </w:tr>
      <w:tr w:rsidR="00BD4F9F" w:rsidRPr="005A0373" w14:paraId="7D487590" w14:textId="77777777" w:rsidTr="00E10E11">
        <w:tc>
          <w:tcPr>
            <w:tcW w:w="428" w:type="pct"/>
          </w:tcPr>
          <w:p w14:paraId="17FD0B87" w14:textId="2685CC93" w:rsidR="00BD4F9F" w:rsidRDefault="00BD4F9F" w:rsidP="006356FD">
            <w:pPr>
              <w:pStyle w:val="Tabela-tekstwkomrce"/>
              <w:spacing w:after="120" w:line="276" w:lineRule="auto"/>
              <w:rPr>
                <w:sz w:val="24"/>
                <w:szCs w:val="24"/>
                <w:lang w:val="pl-PL"/>
              </w:rPr>
            </w:pPr>
            <w:r>
              <w:rPr>
                <w:sz w:val="24"/>
                <w:szCs w:val="24"/>
                <w:lang w:val="pl-PL"/>
              </w:rPr>
              <w:t>1.07</w:t>
            </w:r>
          </w:p>
        </w:tc>
        <w:tc>
          <w:tcPr>
            <w:tcW w:w="690" w:type="pct"/>
          </w:tcPr>
          <w:p w14:paraId="61B00592" w14:textId="3FA526AB" w:rsidR="00BD4F9F" w:rsidRDefault="00B22EBB" w:rsidP="006356FD">
            <w:pPr>
              <w:pStyle w:val="BoxStyle"/>
              <w:spacing w:after="120" w:line="276" w:lineRule="auto"/>
              <w:rPr>
                <w:rFonts w:ascii="Arial" w:hAnsi="Arial" w:cs="Arial"/>
                <w:sz w:val="24"/>
                <w:szCs w:val="24"/>
              </w:rPr>
            </w:pPr>
            <w:r>
              <w:rPr>
                <w:rFonts w:ascii="Arial" w:hAnsi="Arial" w:cs="Arial"/>
                <w:sz w:val="24"/>
                <w:szCs w:val="24"/>
              </w:rPr>
              <w:t>10.04.2026</w:t>
            </w:r>
          </w:p>
        </w:tc>
        <w:tc>
          <w:tcPr>
            <w:tcW w:w="2157" w:type="pct"/>
          </w:tcPr>
          <w:p w14:paraId="39471B4B" w14:textId="77777777" w:rsidR="009C0BB0" w:rsidRDefault="00BD4F9F" w:rsidP="008424D1">
            <w:pPr>
              <w:pStyle w:val="BoxStyle"/>
              <w:spacing w:after="120" w:line="276" w:lineRule="auto"/>
              <w:rPr>
                <w:rFonts w:ascii="Arial" w:hAnsi="Arial" w:cs="Arial"/>
                <w:sz w:val="24"/>
                <w:szCs w:val="24"/>
              </w:rPr>
            </w:pPr>
            <w:r>
              <w:rPr>
                <w:rFonts w:ascii="Arial" w:hAnsi="Arial" w:cs="Arial"/>
                <w:sz w:val="24"/>
                <w:szCs w:val="24"/>
              </w:rPr>
              <w:t>uzupełnienie zestawu danych F34</w:t>
            </w:r>
          </w:p>
          <w:p w14:paraId="38D28F7A" w14:textId="6A6B62D8" w:rsidR="009C0BB0" w:rsidRDefault="009C0BB0" w:rsidP="008424D1">
            <w:pPr>
              <w:pStyle w:val="BoxStyle"/>
              <w:spacing w:after="120" w:line="276" w:lineRule="auto"/>
              <w:rPr>
                <w:rFonts w:ascii="Arial" w:hAnsi="Arial" w:cs="Arial"/>
                <w:sz w:val="24"/>
                <w:szCs w:val="24"/>
              </w:rPr>
            </w:pPr>
            <w:r>
              <w:rPr>
                <w:rFonts w:ascii="Arial" w:hAnsi="Arial" w:cs="Arial"/>
                <w:sz w:val="24"/>
                <w:szCs w:val="24"/>
              </w:rPr>
              <w:t>dodanie rozdziału 5.2.1</w:t>
            </w:r>
            <w:r w:rsidR="00121FD2">
              <w:rPr>
                <w:rFonts w:ascii="Arial" w:hAnsi="Arial" w:cs="Arial"/>
                <w:sz w:val="24"/>
                <w:szCs w:val="24"/>
              </w:rPr>
              <w:t xml:space="preserve"> (obecnie 5.4.1)</w:t>
            </w:r>
          </w:p>
        </w:tc>
        <w:tc>
          <w:tcPr>
            <w:tcW w:w="431" w:type="pct"/>
          </w:tcPr>
          <w:p w14:paraId="14A62B4C" w14:textId="77777777" w:rsidR="009C0BB0" w:rsidRDefault="00BD4F9F" w:rsidP="006356FD">
            <w:pPr>
              <w:pStyle w:val="BoxStyle"/>
              <w:spacing w:after="120" w:line="276" w:lineRule="auto"/>
              <w:rPr>
                <w:rFonts w:ascii="Arial" w:hAnsi="Arial" w:cs="Arial"/>
                <w:sz w:val="24"/>
                <w:szCs w:val="24"/>
              </w:rPr>
            </w:pPr>
            <w:r>
              <w:rPr>
                <w:rFonts w:ascii="Arial" w:hAnsi="Arial" w:cs="Arial"/>
                <w:sz w:val="24"/>
                <w:szCs w:val="24"/>
              </w:rPr>
              <w:t>W</w:t>
            </w:r>
          </w:p>
          <w:p w14:paraId="230DD72D" w14:textId="77777777" w:rsidR="009C0BB0" w:rsidRDefault="009C0BB0" w:rsidP="006356FD">
            <w:pPr>
              <w:pStyle w:val="BoxStyle"/>
              <w:spacing w:after="120" w:line="276" w:lineRule="auto"/>
              <w:rPr>
                <w:rFonts w:ascii="Arial" w:hAnsi="Arial" w:cs="Arial"/>
                <w:sz w:val="24"/>
                <w:szCs w:val="24"/>
              </w:rPr>
            </w:pPr>
          </w:p>
          <w:p w14:paraId="00D70235" w14:textId="26764A51" w:rsidR="009C0BB0" w:rsidRDefault="009C0BB0" w:rsidP="006356FD">
            <w:pPr>
              <w:pStyle w:val="BoxStyle"/>
              <w:spacing w:after="120" w:line="276" w:lineRule="auto"/>
              <w:rPr>
                <w:rFonts w:ascii="Arial" w:hAnsi="Arial" w:cs="Arial"/>
                <w:sz w:val="24"/>
                <w:szCs w:val="24"/>
              </w:rPr>
            </w:pPr>
            <w:r>
              <w:rPr>
                <w:rFonts w:ascii="Arial" w:hAnsi="Arial" w:cs="Arial"/>
                <w:sz w:val="24"/>
                <w:szCs w:val="24"/>
              </w:rPr>
              <w:t>N</w:t>
            </w:r>
          </w:p>
        </w:tc>
        <w:tc>
          <w:tcPr>
            <w:tcW w:w="604" w:type="pct"/>
          </w:tcPr>
          <w:p w14:paraId="7B956112" w14:textId="77777777" w:rsidR="00BD4F9F" w:rsidRDefault="00BD4F9F" w:rsidP="006356FD">
            <w:pPr>
              <w:pStyle w:val="BoxStyle"/>
              <w:spacing w:after="120" w:line="276" w:lineRule="auto"/>
              <w:rPr>
                <w:rFonts w:ascii="Arial" w:hAnsi="Arial" w:cs="Arial"/>
                <w:sz w:val="24"/>
                <w:szCs w:val="24"/>
              </w:rPr>
            </w:pPr>
            <w:r>
              <w:rPr>
                <w:rFonts w:ascii="Arial" w:hAnsi="Arial" w:cs="Arial"/>
                <w:sz w:val="24"/>
                <w:szCs w:val="24"/>
              </w:rPr>
              <w:t>5, 5.1</w:t>
            </w:r>
          </w:p>
          <w:p w14:paraId="7221155C" w14:textId="77777777" w:rsidR="009C0BB0" w:rsidRDefault="009C0BB0" w:rsidP="006356FD">
            <w:pPr>
              <w:pStyle w:val="BoxStyle"/>
              <w:spacing w:after="120" w:line="276" w:lineRule="auto"/>
              <w:rPr>
                <w:rFonts w:ascii="Arial" w:hAnsi="Arial" w:cs="Arial"/>
                <w:sz w:val="24"/>
                <w:szCs w:val="24"/>
              </w:rPr>
            </w:pPr>
          </w:p>
          <w:p w14:paraId="537C5849" w14:textId="0B857FD6" w:rsidR="009C0BB0" w:rsidRDefault="009C0BB0" w:rsidP="006356FD">
            <w:pPr>
              <w:pStyle w:val="BoxStyle"/>
              <w:spacing w:after="120" w:line="276" w:lineRule="auto"/>
              <w:rPr>
                <w:rFonts w:ascii="Arial" w:hAnsi="Arial" w:cs="Arial"/>
                <w:sz w:val="24"/>
                <w:szCs w:val="24"/>
              </w:rPr>
            </w:pPr>
            <w:r>
              <w:rPr>
                <w:rFonts w:ascii="Arial" w:hAnsi="Arial" w:cs="Arial"/>
                <w:sz w:val="24"/>
                <w:szCs w:val="24"/>
              </w:rPr>
              <w:t>5.2.1</w:t>
            </w:r>
          </w:p>
        </w:tc>
        <w:tc>
          <w:tcPr>
            <w:tcW w:w="690" w:type="pct"/>
          </w:tcPr>
          <w:p w14:paraId="6453C8BA" w14:textId="1817EA0A" w:rsidR="00BD4F9F" w:rsidRDefault="00BD4F9F" w:rsidP="006356FD">
            <w:pPr>
              <w:pStyle w:val="BoxStyle"/>
              <w:spacing w:after="120" w:line="276" w:lineRule="auto"/>
              <w:rPr>
                <w:rFonts w:ascii="Arial" w:hAnsi="Arial" w:cs="Arial"/>
                <w:sz w:val="24"/>
                <w:szCs w:val="24"/>
              </w:rPr>
            </w:pPr>
            <w:r>
              <w:rPr>
                <w:rFonts w:ascii="Arial" w:hAnsi="Arial" w:cs="Arial"/>
                <w:sz w:val="24"/>
                <w:szCs w:val="24"/>
              </w:rPr>
              <w:t>WS</w:t>
            </w:r>
          </w:p>
        </w:tc>
      </w:tr>
      <w:tr w:rsidR="00B22EBB" w:rsidRPr="005A0373" w14:paraId="696F2FEA" w14:textId="77777777" w:rsidTr="00E10E11">
        <w:tc>
          <w:tcPr>
            <w:tcW w:w="428" w:type="pct"/>
          </w:tcPr>
          <w:p w14:paraId="5C1EE745" w14:textId="39F4802D" w:rsidR="00B22EBB" w:rsidRDefault="00B22EBB" w:rsidP="006356FD">
            <w:pPr>
              <w:pStyle w:val="Tabela-tekstwkomrce"/>
              <w:spacing w:after="120" w:line="276" w:lineRule="auto"/>
              <w:rPr>
                <w:sz w:val="24"/>
                <w:szCs w:val="24"/>
                <w:lang w:val="pl-PL"/>
              </w:rPr>
            </w:pPr>
            <w:r>
              <w:rPr>
                <w:sz w:val="24"/>
                <w:szCs w:val="24"/>
                <w:lang w:val="pl-PL"/>
              </w:rPr>
              <w:t>1.08</w:t>
            </w:r>
          </w:p>
        </w:tc>
        <w:tc>
          <w:tcPr>
            <w:tcW w:w="690" w:type="pct"/>
          </w:tcPr>
          <w:p w14:paraId="289B2BB8" w14:textId="0A840814" w:rsidR="00B22EBB" w:rsidRDefault="00B22EBB" w:rsidP="006356FD">
            <w:pPr>
              <w:pStyle w:val="BoxStyle"/>
              <w:spacing w:after="120" w:line="276" w:lineRule="auto"/>
              <w:rPr>
                <w:rFonts w:ascii="Arial" w:hAnsi="Arial" w:cs="Arial"/>
                <w:sz w:val="24"/>
                <w:szCs w:val="24"/>
              </w:rPr>
            </w:pPr>
            <w:r>
              <w:rPr>
                <w:rFonts w:ascii="Arial" w:hAnsi="Arial" w:cs="Arial"/>
                <w:sz w:val="24"/>
                <w:szCs w:val="24"/>
              </w:rPr>
              <w:t>14.05.2026</w:t>
            </w:r>
          </w:p>
        </w:tc>
        <w:tc>
          <w:tcPr>
            <w:tcW w:w="2157" w:type="pct"/>
          </w:tcPr>
          <w:p w14:paraId="205127CD" w14:textId="77777777" w:rsidR="00B22EBB" w:rsidRDefault="00121FD2" w:rsidP="008424D1">
            <w:pPr>
              <w:pStyle w:val="BoxStyle"/>
              <w:spacing w:after="120" w:line="276" w:lineRule="auto"/>
              <w:rPr>
                <w:rFonts w:ascii="Arial" w:hAnsi="Arial" w:cs="Arial"/>
                <w:sz w:val="24"/>
                <w:szCs w:val="24"/>
              </w:rPr>
            </w:pPr>
            <w:r>
              <w:rPr>
                <w:rFonts w:ascii="Arial" w:hAnsi="Arial" w:cs="Arial"/>
                <w:sz w:val="24"/>
                <w:szCs w:val="24"/>
              </w:rPr>
              <w:t>dodanie rozdziału 2.3.1</w:t>
            </w:r>
          </w:p>
          <w:p w14:paraId="63E8E9AA" w14:textId="02106052" w:rsidR="00121FD2" w:rsidRDefault="00121FD2" w:rsidP="008424D1">
            <w:pPr>
              <w:pStyle w:val="BoxStyle"/>
              <w:spacing w:after="120" w:line="276" w:lineRule="auto"/>
              <w:rPr>
                <w:rFonts w:ascii="Arial" w:hAnsi="Arial" w:cs="Arial"/>
                <w:sz w:val="24"/>
                <w:szCs w:val="24"/>
              </w:rPr>
            </w:pPr>
            <w:r>
              <w:rPr>
                <w:rFonts w:ascii="Arial" w:hAnsi="Arial" w:cs="Arial"/>
                <w:sz w:val="24"/>
                <w:szCs w:val="24"/>
              </w:rPr>
              <w:t>dodanie rozdziału 5.1</w:t>
            </w:r>
          </w:p>
        </w:tc>
        <w:tc>
          <w:tcPr>
            <w:tcW w:w="431" w:type="pct"/>
          </w:tcPr>
          <w:p w14:paraId="78A4EE64" w14:textId="77777777" w:rsidR="00B22EBB" w:rsidRDefault="00121FD2" w:rsidP="006356FD">
            <w:pPr>
              <w:pStyle w:val="BoxStyle"/>
              <w:spacing w:after="120" w:line="276" w:lineRule="auto"/>
              <w:rPr>
                <w:rFonts w:ascii="Arial" w:hAnsi="Arial" w:cs="Arial"/>
                <w:sz w:val="24"/>
                <w:szCs w:val="24"/>
              </w:rPr>
            </w:pPr>
            <w:r>
              <w:rPr>
                <w:rFonts w:ascii="Arial" w:hAnsi="Arial" w:cs="Arial"/>
                <w:sz w:val="24"/>
                <w:szCs w:val="24"/>
              </w:rPr>
              <w:t>N</w:t>
            </w:r>
          </w:p>
          <w:p w14:paraId="795904F5" w14:textId="6C46BCE5" w:rsidR="00121FD2" w:rsidRDefault="00121FD2" w:rsidP="006356FD">
            <w:pPr>
              <w:pStyle w:val="BoxStyle"/>
              <w:spacing w:after="120" w:line="276" w:lineRule="auto"/>
              <w:rPr>
                <w:rFonts w:ascii="Arial" w:hAnsi="Arial" w:cs="Arial"/>
                <w:sz w:val="24"/>
                <w:szCs w:val="24"/>
              </w:rPr>
            </w:pPr>
            <w:r>
              <w:rPr>
                <w:rFonts w:ascii="Arial" w:hAnsi="Arial" w:cs="Arial"/>
                <w:sz w:val="24"/>
                <w:szCs w:val="24"/>
              </w:rPr>
              <w:t>N</w:t>
            </w:r>
          </w:p>
        </w:tc>
        <w:tc>
          <w:tcPr>
            <w:tcW w:w="604" w:type="pct"/>
          </w:tcPr>
          <w:p w14:paraId="43863FFE" w14:textId="77777777" w:rsidR="00B22EBB" w:rsidRDefault="00121FD2" w:rsidP="006356FD">
            <w:pPr>
              <w:pStyle w:val="BoxStyle"/>
              <w:spacing w:after="120" w:line="276" w:lineRule="auto"/>
              <w:rPr>
                <w:rFonts w:ascii="Arial" w:hAnsi="Arial" w:cs="Arial"/>
                <w:sz w:val="24"/>
                <w:szCs w:val="24"/>
              </w:rPr>
            </w:pPr>
            <w:r>
              <w:rPr>
                <w:rFonts w:ascii="Arial" w:hAnsi="Arial" w:cs="Arial"/>
                <w:sz w:val="24"/>
                <w:szCs w:val="24"/>
              </w:rPr>
              <w:t>2.3.1</w:t>
            </w:r>
          </w:p>
          <w:p w14:paraId="672021EA" w14:textId="1ABCAA6F" w:rsidR="00121FD2" w:rsidRDefault="00121FD2" w:rsidP="006356FD">
            <w:pPr>
              <w:pStyle w:val="BoxStyle"/>
              <w:spacing w:after="120" w:line="276" w:lineRule="auto"/>
              <w:rPr>
                <w:rFonts w:ascii="Arial" w:hAnsi="Arial" w:cs="Arial"/>
                <w:sz w:val="24"/>
                <w:szCs w:val="24"/>
              </w:rPr>
            </w:pPr>
            <w:r>
              <w:rPr>
                <w:rFonts w:ascii="Arial" w:hAnsi="Arial" w:cs="Arial"/>
                <w:sz w:val="24"/>
                <w:szCs w:val="24"/>
              </w:rPr>
              <w:t>5.1</w:t>
            </w:r>
          </w:p>
        </w:tc>
        <w:tc>
          <w:tcPr>
            <w:tcW w:w="690" w:type="pct"/>
          </w:tcPr>
          <w:p w14:paraId="56C1F209" w14:textId="77777777" w:rsidR="00B22EBB" w:rsidRDefault="00B22EBB" w:rsidP="006356FD">
            <w:pPr>
              <w:pStyle w:val="BoxStyle"/>
              <w:spacing w:after="120" w:line="276" w:lineRule="auto"/>
              <w:rPr>
                <w:rFonts w:ascii="Arial" w:hAnsi="Arial" w:cs="Arial"/>
                <w:sz w:val="24"/>
                <w:szCs w:val="24"/>
              </w:rPr>
            </w:pPr>
          </w:p>
        </w:tc>
      </w:tr>
    </w:tbl>
    <w:p w14:paraId="5C5C5392" w14:textId="3D98C1F6" w:rsidR="005B4E30" w:rsidRPr="005A0373" w:rsidRDefault="005B4E30" w:rsidP="006356FD">
      <w:pPr>
        <w:spacing w:before="240" w:after="240"/>
        <w:rPr>
          <w:rFonts w:ascii="Arial" w:hAnsi="Arial" w:cs="Arial"/>
          <w:szCs w:val="24"/>
        </w:rPr>
      </w:pPr>
      <w:r w:rsidRPr="005A0373">
        <w:rPr>
          <w:rFonts w:ascii="Arial" w:hAnsi="Arial" w:cs="Arial"/>
          <w:szCs w:val="24"/>
        </w:rPr>
        <w:t xml:space="preserve">(*) Akcje: </w:t>
      </w:r>
      <w:r w:rsidRPr="005A0373">
        <w:rPr>
          <w:rFonts w:ascii="Arial" w:hAnsi="Arial" w:cs="Arial"/>
          <w:b/>
          <w:szCs w:val="24"/>
        </w:rPr>
        <w:t>W</w:t>
      </w:r>
      <w:r w:rsidRPr="005A0373">
        <w:rPr>
          <w:rFonts w:ascii="Arial" w:hAnsi="Arial" w:cs="Arial"/>
          <w:szCs w:val="24"/>
        </w:rPr>
        <w:t xml:space="preserve"> = Wstaw, </w:t>
      </w:r>
      <w:r w:rsidRPr="005A0373">
        <w:rPr>
          <w:rFonts w:ascii="Arial" w:hAnsi="Arial" w:cs="Arial"/>
          <w:b/>
          <w:szCs w:val="24"/>
        </w:rPr>
        <w:t>Z</w:t>
      </w:r>
      <w:r w:rsidRPr="005A0373">
        <w:rPr>
          <w:rFonts w:ascii="Arial" w:hAnsi="Arial" w:cs="Arial"/>
          <w:szCs w:val="24"/>
        </w:rPr>
        <w:t xml:space="preserve"> = Zamień, </w:t>
      </w:r>
      <w:r w:rsidRPr="005A0373">
        <w:rPr>
          <w:rFonts w:ascii="Arial" w:hAnsi="Arial" w:cs="Arial"/>
          <w:b/>
          <w:szCs w:val="24"/>
        </w:rPr>
        <w:t>We</w:t>
      </w:r>
      <w:r w:rsidRPr="005A0373">
        <w:rPr>
          <w:rFonts w:ascii="Arial" w:hAnsi="Arial" w:cs="Arial"/>
          <w:szCs w:val="24"/>
        </w:rPr>
        <w:t xml:space="preserve"> = Weryfikuj, </w:t>
      </w:r>
      <w:r w:rsidRPr="005A0373">
        <w:rPr>
          <w:rFonts w:ascii="Arial" w:hAnsi="Arial" w:cs="Arial"/>
          <w:b/>
          <w:szCs w:val="24"/>
        </w:rPr>
        <w:t>N</w:t>
      </w:r>
      <w:r w:rsidRPr="005A0373">
        <w:rPr>
          <w:rFonts w:ascii="Arial" w:hAnsi="Arial" w:cs="Arial"/>
          <w:szCs w:val="24"/>
        </w:rPr>
        <w:t xml:space="preserve"> = Nowy</w:t>
      </w:r>
    </w:p>
    <w:p w14:paraId="5CFEEC37" w14:textId="2855BD21" w:rsidR="005B4E30" w:rsidRPr="005A0373" w:rsidRDefault="005B4E30" w:rsidP="006356FD">
      <w:pPr>
        <w:spacing w:after="240"/>
        <w:rPr>
          <w:rFonts w:ascii="Arial" w:hAnsi="Arial" w:cs="Arial"/>
          <w:szCs w:val="24"/>
        </w:rPr>
      </w:pPr>
      <w:r w:rsidRPr="005A0373">
        <w:rPr>
          <w:rFonts w:ascii="Arial" w:hAnsi="Arial" w:cs="Arial"/>
          <w:szCs w:val="24"/>
        </w:rPr>
        <w:t xml:space="preserve">(**) Rozdziały: </w:t>
      </w:r>
      <w:r w:rsidRPr="005A0373">
        <w:rPr>
          <w:rFonts w:ascii="Arial" w:hAnsi="Arial" w:cs="Arial"/>
          <w:b/>
          <w:szCs w:val="24"/>
        </w:rPr>
        <w:t>W</w:t>
      </w:r>
      <w:r w:rsidRPr="005A0373">
        <w:rPr>
          <w:rFonts w:ascii="Arial" w:hAnsi="Arial" w:cs="Arial"/>
          <w:szCs w:val="24"/>
        </w:rPr>
        <w:t xml:space="preserve"> = Wszystkie</w:t>
      </w:r>
    </w:p>
    <w:p w14:paraId="3AB8F490" w14:textId="3675D086" w:rsidR="005B4E30" w:rsidRPr="005A0373" w:rsidRDefault="005B4E30" w:rsidP="006356FD">
      <w:pPr>
        <w:spacing w:after="240"/>
        <w:rPr>
          <w:rFonts w:ascii="Arial" w:hAnsi="Arial" w:cs="Arial"/>
          <w:szCs w:val="24"/>
        </w:rPr>
      </w:pPr>
      <w:r w:rsidRPr="005A0373">
        <w:rPr>
          <w:rFonts w:ascii="Arial" w:hAnsi="Arial" w:cs="Arial"/>
          <w:szCs w:val="24"/>
        </w:rPr>
        <w:t>(***) Autorzy: Inicjały – szczegóły w Metryce dokumentu</w:t>
      </w:r>
    </w:p>
    <w:p w14:paraId="60CD74DA" w14:textId="7A54B867" w:rsidR="006747C4" w:rsidRPr="005A0373" w:rsidRDefault="006747C4" w:rsidP="006356FD">
      <w:pPr>
        <w:spacing w:after="240"/>
        <w:rPr>
          <w:rFonts w:ascii="Arial" w:hAnsi="Arial" w:cs="Arial"/>
          <w:b/>
          <w:bCs/>
          <w:szCs w:val="24"/>
        </w:rPr>
      </w:pPr>
      <w:r w:rsidRPr="005A0373">
        <w:rPr>
          <w:rFonts w:ascii="Arial" w:hAnsi="Arial" w:cs="Arial"/>
          <w:b/>
          <w:bCs/>
          <w:szCs w:val="24"/>
        </w:rPr>
        <w:br w:type="page"/>
      </w:r>
    </w:p>
    <w:sdt>
      <w:sdtPr>
        <w:rPr>
          <w:rFonts w:ascii="Arial" w:eastAsiaTheme="minorHAnsi" w:hAnsi="Arial" w:cs="Arial"/>
          <w:sz w:val="24"/>
          <w:szCs w:val="22"/>
          <w:lang w:eastAsia="en-US"/>
        </w:rPr>
        <w:id w:val="240075594"/>
        <w:docPartObj>
          <w:docPartGallery w:val="Table of Contents"/>
          <w:docPartUnique/>
        </w:docPartObj>
      </w:sdtPr>
      <w:sdtEndPr>
        <w:rPr>
          <w:b/>
          <w:bCs/>
        </w:rPr>
      </w:sdtEndPr>
      <w:sdtContent>
        <w:p w14:paraId="74AA521E" w14:textId="698DFCCB" w:rsidR="00E10E11" w:rsidRPr="005A0373" w:rsidRDefault="00E10E11" w:rsidP="006356FD">
          <w:pPr>
            <w:pStyle w:val="Nagwekspisutreci"/>
            <w:rPr>
              <w:rFonts w:ascii="Arial" w:hAnsi="Arial" w:cs="Arial"/>
            </w:rPr>
          </w:pPr>
          <w:r w:rsidRPr="005A0373">
            <w:rPr>
              <w:rFonts w:ascii="Arial" w:hAnsi="Arial" w:cs="Arial"/>
            </w:rPr>
            <w:t>Spis treści</w:t>
          </w:r>
        </w:p>
        <w:p w14:paraId="0AEBE23F" w14:textId="569F0E14" w:rsidR="008A5BB0" w:rsidRDefault="00E10E11">
          <w:pPr>
            <w:pStyle w:val="Spistreci1"/>
            <w:tabs>
              <w:tab w:val="left" w:pos="440"/>
              <w:tab w:val="right" w:leader="dot" w:pos="9062"/>
            </w:tabs>
            <w:rPr>
              <w:rFonts w:asciiTheme="minorHAnsi" w:eastAsiaTheme="minorEastAsia" w:hAnsiTheme="minorHAnsi"/>
              <w:noProof/>
              <w:sz w:val="22"/>
              <w:lang w:eastAsia="pl-PL"/>
            </w:rPr>
          </w:pPr>
          <w:r w:rsidRPr="005A0373">
            <w:rPr>
              <w:rFonts w:ascii="Arial" w:hAnsi="Arial" w:cs="Arial"/>
            </w:rPr>
            <w:fldChar w:fldCharType="begin"/>
          </w:r>
          <w:r w:rsidRPr="005A0373">
            <w:rPr>
              <w:rFonts w:ascii="Arial" w:hAnsi="Arial" w:cs="Arial"/>
            </w:rPr>
            <w:instrText xml:space="preserve"> TOC \o "1-3" \h \z \u </w:instrText>
          </w:r>
          <w:r w:rsidRPr="005A0373">
            <w:rPr>
              <w:rFonts w:ascii="Arial" w:hAnsi="Arial" w:cs="Arial"/>
            </w:rPr>
            <w:fldChar w:fldCharType="separate"/>
          </w:r>
          <w:hyperlink w:anchor="_Toc229668932" w:history="1">
            <w:r w:rsidR="008A5BB0" w:rsidRPr="007756ED">
              <w:rPr>
                <w:rStyle w:val="Hipercze"/>
                <w:rFonts w:ascii="Arial" w:hAnsi="Arial" w:cs="Arial"/>
                <w:noProof/>
              </w:rPr>
              <w:t>1.</w:t>
            </w:r>
            <w:r w:rsidR="008A5BB0">
              <w:rPr>
                <w:rFonts w:asciiTheme="minorHAnsi" w:eastAsiaTheme="minorEastAsia" w:hAnsiTheme="minorHAnsi"/>
                <w:noProof/>
                <w:sz w:val="22"/>
                <w:lang w:eastAsia="pl-PL"/>
              </w:rPr>
              <w:tab/>
            </w:r>
            <w:r w:rsidR="008A5BB0" w:rsidRPr="007756ED">
              <w:rPr>
                <w:rStyle w:val="Hipercze"/>
                <w:rFonts w:ascii="Arial" w:hAnsi="Arial" w:cs="Arial"/>
                <w:noProof/>
              </w:rPr>
              <w:t>Wstęp</w:t>
            </w:r>
            <w:r w:rsidR="008A5BB0">
              <w:rPr>
                <w:noProof/>
                <w:webHidden/>
              </w:rPr>
              <w:tab/>
            </w:r>
            <w:r w:rsidR="008A5BB0">
              <w:rPr>
                <w:noProof/>
                <w:webHidden/>
              </w:rPr>
              <w:fldChar w:fldCharType="begin"/>
            </w:r>
            <w:r w:rsidR="008A5BB0">
              <w:rPr>
                <w:noProof/>
                <w:webHidden/>
              </w:rPr>
              <w:instrText xml:space="preserve"> PAGEREF _Toc229668932 \h </w:instrText>
            </w:r>
            <w:r w:rsidR="008A5BB0">
              <w:rPr>
                <w:noProof/>
                <w:webHidden/>
              </w:rPr>
            </w:r>
            <w:r w:rsidR="008A5BB0">
              <w:rPr>
                <w:noProof/>
                <w:webHidden/>
              </w:rPr>
              <w:fldChar w:fldCharType="separate"/>
            </w:r>
            <w:r w:rsidR="008A5BB0">
              <w:rPr>
                <w:noProof/>
                <w:webHidden/>
              </w:rPr>
              <w:t>8</w:t>
            </w:r>
            <w:r w:rsidR="008A5BB0">
              <w:rPr>
                <w:noProof/>
                <w:webHidden/>
              </w:rPr>
              <w:fldChar w:fldCharType="end"/>
            </w:r>
          </w:hyperlink>
        </w:p>
        <w:p w14:paraId="16532EC8" w14:textId="10D1E816"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33" w:history="1">
            <w:r w:rsidRPr="007756ED">
              <w:rPr>
                <w:rStyle w:val="Hipercze"/>
                <w:rFonts w:ascii="Arial" w:hAnsi="Arial" w:cs="Arial"/>
                <w:noProof/>
              </w:rPr>
              <w:t>1.1.</w:t>
            </w:r>
            <w:r>
              <w:rPr>
                <w:rFonts w:asciiTheme="minorHAnsi" w:eastAsiaTheme="minorEastAsia" w:hAnsiTheme="minorHAnsi"/>
                <w:noProof/>
                <w:sz w:val="22"/>
                <w:lang w:eastAsia="pl-PL"/>
              </w:rPr>
              <w:tab/>
            </w:r>
            <w:r w:rsidRPr="007756ED">
              <w:rPr>
                <w:rStyle w:val="Hipercze"/>
                <w:rFonts w:ascii="Arial" w:hAnsi="Arial" w:cs="Arial"/>
                <w:noProof/>
              </w:rPr>
              <w:t>Cel dokumentu</w:t>
            </w:r>
            <w:r>
              <w:rPr>
                <w:noProof/>
                <w:webHidden/>
              </w:rPr>
              <w:tab/>
            </w:r>
            <w:r>
              <w:rPr>
                <w:noProof/>
                <w:webHidden/>
              </w:rPr>
              <w:fldChar w:fldCharType="begin"/>
            </w:r>
            <w:r>
              <w:rPr>
                <w:noProof/>
                <w:webHidden/>
              </w:rPr>
              <w:instrText xml:space="preserve"> PAGEREF _Toc229668933 \h </w:instrText>
            </w:r>
            <w:r>
              <w:rPr>
                <w:noProof/>
                <w:webHidden/>
              </w:rPr>
            </w:r>
            <w:r>
              <w:rPr>
                <w:noProof/>
                <w:webHidden/>
              </w:rPr>
              <w:fldChar w:fldCharType="separate"/>
            </w:r>
            <w:r>
              <w:rPr>
                <w:noProof/>
                <w:webHidden/>
              </w:rPr>
              <w:t>8</w:t>
            </w:r>
            <w:r>
              <w:rPr>
                <w:noProof/>
                <w:webHidden/>
              </w:rPr>
              <w:fldChar w:fldCharType="end"/>
            </w:r>
          </w:hyperlink>
        </w:p>
        <w:p w14:paraId="1036625C" w14:textId="55BB1C0A"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34" w:history="1">
            <w:r w:rsidRPr="007756ED">
              <w:rPr>
                <w:rStyle w:val="Hipercze"/>
                <w:rFonts w:ascii="Arial" w:hAnsi="Arial" w:cs="Arial"/>
                <w:noProof/>
              </w:rPr>
              <w:t>1.2.</w:t>
            </w:r>
            <w:r>
              <w:rPr>
                <w:rFonts w:asciiTheme="minorHAnsi" w:eastAsiaTheme="minorEastAsia" w:hAnsiTheme="minorHAnsi"/>
                <w:noProof/>
                <w:sz w:val="22"/>
                <w:lang w:eastAsia="pl-PL"/>
              </w:rPr>
              <w:tab/>
            </w:r>
            <w:r w:rsidRPr="007756ED">
              <w:rPr>
                <w:rStyle w:val="Hipercze"/>
                <w:rFonts w:ascii="Arial" w:hAnsi="Arial" w:cs="Arial"/>
                <w:noProof/>
              </w:rPr>
              <w:t>Wyłączenia</w:t>
            </w:r>
            <w:r>
              <w:rPr>
                <w:noProof/>
                <w:webHidden/>
              </w:rPr>
              <w:tab/>
            </w:r>
            <w:r>
              <w:rPr>
                <w:noProof/>
                <w:webHidden/>
              </w:rPr>
              <w:fldChar w:fldCharType="begin"/>
            </w:r>
            <w:r>
              <w:rPr>
                <w:noProof/>
                <w:webHidden/>
              </w:rPr>
              <w:instrText xml:space="preserve"> PAGEREF _Toc229668934 \h </w:instrText>
            </w:r>
            <w:r>
              <w:rPr>
                <w:noProof/>
                <w:webHidden/>
              </w:rPr>
            </w:r>
            <w:r>
              <w:rPr>
                <w:noProof/>
                <w:webHidden/>
              </w:rPr>
              <w:fldChar w:fldCharType="separate"/>
            </w:r>
            <w:r>
              <w:rPr>
                <w:noProof/>
                <w:webHidden/>
              </w:rPr>
              <w:t>8</w:t>
            </w:r>
            <w:r>
              <w:rPr>
                <w:noProof/>
                <w:webHidden/>
              </w:rPr>
              <w:fldChar w:fldCharType="end"/>
            </w:r>
          </w:hyperlink>
        </w:p>
        <w:p w14:paraId="116823A3" w14:textId="75D22ECF"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35" w:history="1">
            <w:r w:rsidRPr="007756ED">
              <w:rPr>
                <w:rStyle w:val="Hipercze"/>
                <w:rFonts w:ascii="Arial" w:hAnsi="Arial" w:cs="Arial"/>
                <w:noProof/>
              </w:rPr>
              <w:t>1.3.</w:t>
            </w:r>
            <w:r>
              <w:rPr>
                <w:rFonts w:asciiTheme="minorHAnsi" w:eastAsiaTheme="minorEastAsia" w:hAnsiTheme="minorHAnsi"/>
                <w:noProof/>
                <w:sz w:val="22"/>
                <w:lang w:eastAsia="pl-PL"/>
              </w:rPr>
              <w:tab/>
            </w:r>
            <w:r w:rsidRPr="007756ED">
              <w:rPr>
                <w:rStyle w:val="Hipercze"/>
                <w:rFonts w:ascii="Arial" w:hAnsi="Arial" w:cs="Arial"/>
                <w:noProof/>
              </w:rPr>
              <w:t>Zawartość dokumentu</w:t>
            </w:r>
            <w:r>
              <w:rPr>
                <w:noProof/>
                <w:webHidden/>
              </w:rPr>
              <w:tab/>
            </w:r>
            <w:r>
              <w:rPr>
                <w:noProof/>
                <w:webHidden/>
              </w:rPr>
              <w:fldChar w:fldCharType="begin"/>
            </w:r>
            <w:r>
              <w:rPr>
                <w:noProof/>
                <w:webHidden/>
              </w:rPr>
              <w:instrText xml:space="preserve"> PAGEREF _Toc229668935 \h </w:instrText>
            </w:r>
            <w:r>
              <w:rPr>
                <w:noProof/>
                <w:webHidden/>
              </w:rPr>
            </w:r>
            <w:r>
              <w:rPr>
                <w:noProof/>
                <w:webHidden/>
              </w:rPr>
              <w:fldChar w:fldCharType="separate"/>
            </w:r>
            <w:r>
              <w:rPr>
                <w:noProof/>
                <w:webHidden/>
              </w:rPr>
              <w:t>9</w:t>
            </w:r>
            <w:r>
              <w:rPr>
                <w:noProof/>
                <w:webHidden/>
              </w:rPr>
              <w:fldChar w:fldCharType="end"/>
            </w:r>
          </w:hyperlink>
        </w:p>
        <w:p w14:paraId="632BF13D" w14:textId="694D2E39"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36" w:history="1">
            <w:r w:rsidRPr="007756ED">
              <w:rPr>
                <w:rStyle w:val="Hipercze"/>
                <w:rFonts w:ascii="Arial" w:hAnsi="Arial" w:cs="Arial"/>
                <w:noProof/>
              </w:rPr>
              <w:t>1.4.</w:t>
            </w:r>
            <w:r>
              <w:rPr>
                <w:rFonts w:asciiTheme="minorHAnsi" w:eastAsiaTheme="minorEastAsia" w:hAnsiTheme="minorHAnsi"/>
                <w:noProof/>
                <w:sz w:val="22"/>
                <w:lang w:eastAsia="pl-PL"/>
              </w:rPr>
              <w:tab/>
            </w:r>
            <w:r w:rsidRPr="007756ED">
              <w:rPr>
                <w:rStyle w:val="Hipercze"/>
                <w:rFonts w:ascii="Arial" w:hAnsi="Arial" w:cs="Arial"/>
                <w:noProof/>
              </w:rPr>
              <w:t>Dokumenty źródłowe i pomocnicze</w:t>
            </w:r>
            <w:r>
              <w:rPr>
                <w:noProof/>
                <w:webHidden/>
              </w:rPr>
              <w:tab/>
            </w:r>
            <w:r>
              <w:rPr>
                <w:noProof/>
                <w:webHidden/>
              </w:rPr>
              <w:fldChar w:fldCharType="begin"/>
            </w:r>
            <w:r>
              <w:rPr>
                <w:noProof/>
                <w:webHidden/>
              </w:rPr>
              <w:instrText xml:space="preserve"> PAGEREF _Toc229668936 \h </w:instrText>
            </w:r>
            <w:r>
              <w:rPr>
                <w:noProof/>
                <w:webHidden/>
              </w:rPr>
            </w:r>
            <w:r>
              <w:rPr>
                <w:noProof/>
                <w:webHidden/>
              </w:rPr>
              <w:fldChar w:fldCharType="separate"/>
            </w:r>
            <w:r>
              <w:rPr>
                <w:noProof/>
                <w:webHidden/>
              </w:rPr>
              <w:t>10</w:t>
            </w:r>
            <w:r>
              <w:rPr>
                <w:noProof/>
                <w:webHidden/>
              </w:rPr>
              <w:fldChar w:fldCharType="end"/>
            </w:r>
          </w:hyperlink>
        </w:p>
        <w:p w14:paraId="27D2A6E0" w14:textId="49C1BA2A"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37" w:history="1">
            <w:r w:rsidRPr="007756ED">
              <w:rPr>
                <w:rStyle w:val="Hipercze"/>
                <w:rFonts w:ascii="Arial" w:hAnsi="Arial" w:cs="Arial"/>
                <w:noProof/>
              </w:rPr>
              <w:t>1.5.</w:t>
            </w:r>
            <w:r>
              <w:rPr>
                <w:rFonts w:asciiTheme="minorHAnsi" w:eastAsiaTheme="minorEastAsia" w:hAnsiTheme="minorHAnsi"/>
                <w:noProof/>
                <w:sz w:val="22"/>
                <w:lang w:eastAsia="pl-PL"/>
              </w:rPr>
              <w:tab/>
            </w:r>
            <w:r w:rsidRPr="007756ED">
              <w:rPr>
                <w:rStyle w:val="Hipercze"/>
                <w:rFonts w:ascii="Arial" w:hAnsi="Arial" w:cs="Arial"/>
                <w:noProof/>
              </w:rPr>
              <w:t>Skróty i terminy</w:t>
            </w:r>
            <w:r>
              <w:rPr>
                <w:noProof/>
                <w:webHidden/>
              </w:rPr>
              <w:tab/>
            </w:r>
            <w:r>
              <w:rPr>
                <w:noProof/>
                <w:webHidden/>
              </w:rPr>
              <w:fldChar w:fldCharType="begin"/>
            </w:r>
            <w:r>
              <w:rPr>
                <w:noProof/>
                <w:webHidden/>
              </w:rPr>
              <w:instrText xml:space="preserve"> PAGEREF _Toc229668937 \h </w:instrText>
            </w:r>
            <w:r>
              <w:rPr>
                <w:noProof/>
                <w:webHidden/>
              </w:rPr>
            </w:r>
            <w:r>
              <w:rPr>
                <w:noProof/>
                <w:webHidden/>
              </w:rPr>
              <w:fldChar w:fldCharType="separate"/>
            </w:r>
            <w:r>
              <w:rPr>
                <w:noProof/>
                <w:webHidden/>
              </w:rPr>
              <w:t>11</w:t>
            </w:r>
            <w:r>
              <w:rPr>
                <w:noProof/>
                <w:webHidden/>
              </w:rPr>
              <w:fldChar w:fldCharType="end"/>
            </w:r>
          </w:hyperlink>
        </w:p>
        <w:p w14:paraId="5758A090" w14:textId="1EBB5392" w:rsidR="008A5BB0" w:rsidRDefault="008A5BB0">
          <w:pPr>
            <w:pStyle w:val="Spistreci3"/>
            <w:tabs>
              <w:tab w:val="left" w:pos="1440"/>
              <w:tab w:val="right" w:leader="dot" w:pos="9062"/>
            </w:tabs>
            <w:rPr>
              <w:rFonts w:asciiTheme="minorHAnsi" w:eastAsiaTheme="minorEastAsia" w:hAnsiTheme="minorHAnsi"/>
              <w:noProof/>
              <w:sz w:val="22"/>
              <w:lang w:eastAsia="pl-PL"/>
            </w:rPr>
          </w:pPr>
          <w:hyperlink w:anchor="_Toc229668938" w:history="1">
            <w:r w:rsidRPr="007756ED">
              <w:rPr>
                <w:rStyle w:val="Hipercze"/>
                <w:rFonts w:ascii="Arial" w:hAnsi="Arial" w:cs="Arial"/>
                <w:noProof/>
              </w:rPr>
              <w:t>1.5.1.</w:t>
            </w:r>
            <w:r>
              <w:rPr>
                <w:rFonts w:asciiTheme="minorHAnsi" w:eastAsiaTheme="minorEastAsia" w:hAnsiTheme="minorHAnsi"/>
                <w:noProof/>
                <w:sz w:val="22"/>
                <w:lang w:eastAsia="pl-PL"/>
              </w:rPr>
              <w:tab/>
            </w:r>
            <w:r w:rsidRPr="007756ED">
              <w:rPr>
                <w:rStyle w:val="Hipercze"/>
                <w:rFonts w:ascii="Arial" w:hAnsi="Arial" w:cs="Arial"/>
                <w:noProof/>
              </w:rPr>
              <w:t>Skróty stosowane w dokumencie</w:t>
            </w:r>
            <w:r>
              <w:rPr>
                <w:noProof/>
                <w:webHidden/>
              </w:rPr>
              <w:tab/>
            </w:r>
            <w:r>
              <w:rPr>
                <w:noProof/>
                <w:webHidden/>
              </w:rPr>
              <w:fldChar w:fldCharType="begin"/>
            </w:r>
            <w:r>
              <w:rPr>
                <w:noProof/>
                <w:webHidden/>
              </w:rPr>
              <w:instrText xml:space="preserve"> PAGEREF _Toc229668938 \h </w:instrText>
            </w:r>
            <w:r>
              <w:rPr>
                <w:noProof/>
                <w:webHidden/>
              </w:rPr>
            </w:r>
            <w:r>
              <w:rPr>
                <w:noProof/>
                <w:webHidden/>
              </w:rPr>
              <w:fldChar w:fldCharType="separate"/>
            </w:r>
            <w:r>
              <w:rPr>
                <w:noProof/>
                <w:webHidden/>
              </w:rPr>
              <w:t>11</w:t>
            </w:r>
            <w:r>
              <w:rPr>
                <w:noProof/>
                <w:webHidden/>
              </w:rPr>
              <w:fldChar w:fldCharType="end"/>
            </w:r>
          </w:hyperlink>
        </w:p>
        <w:p w14:paraId="7E148F32" w14:textId="57561543" w:rsidR="008A5BB0" w:rsidRDefault="008A5BB0">
          <w:pPr>
            <w:pStyle w:val="Spistreci3"/>
            <w:tabs>
              <w:tab w:val="left" w:pos="1440"/>
              <w:tab w:val="right" w:leader="dot" w:pos="9062"/>
            </w:tabs>
            <w:rPr>
              <w:rFonts w:asciiTheme="minorHAnsi" w:eastAsiaTheme="minorEastAsia" w:hAnsiTheme="minorHAnsi"/>
              <w:noProof/>
              <w:sz w:val="22"/>
              <w:lang w:eastAsia="pl-PL"/>
            </w:rPr>
          </w:pPr>
          <w:hyperlink w:anchor="_Toc229668939" w:history="1">
            <w:r w:rsidRPr="007756ED">
              <w:rPr>
                <w:rStyle w:val="Hipercze"/>
                <w:rFonts w:ascii="Arial" w:hAnsi="Arial" w:cs="Arial"/>
                <w:noProof/>
              </w:rPr>
              <w:t>1.5.2.</w:t>
            </w:r>
            <w:r>
              <w:rPr>
                <w:rFonts w:asciiTheme="minorHAnsi" w:eastAsiaTheme="minorEastAsia" w:hAnsiTheme="minorHAnsi"/>
                <w:noProof/>
                <w:sz w:val="22"/>
                <w:lang w:eastAsia="pl-PL"/>
              </w:rPr>
              <w:tab/>
            </w:r>
            <w:r w:rsidRPr="007756ED">
              <w:rPr>
                <w:rStyle w:val="Hipercze"/>
                <w:rFonts w:ascii="Arial" w:hAnsi="Arial" w:cs="Arial"/>
                <w:noProof/>
              </w:rPr>
              <w:t>Terminy stosowane w dokumencie</w:t>
            </w:r>
            <w:r>
              <w:rPr>
                <w:noProof/>
                <w:webHidden/>
              </w:rPr>
              <w:tab/>
            </w:r>
            <w:r>
              <w:rPr>
                <w:noProof/>
                <w:webHidden/>
              </w:rPr>
              <w:fldChar w:fldCharType="begin"/>
            </w:r>
            <w:r>
              <w:rPr>
                <w:noProof/>
                <w:webHidden/>
              </w:rPr>
              <w:instrText xml:space="preserve"> PAGEREF _Toc229668939 \h </w:instrText>
            </w:r>
            <w:r>
              <w:rPr>
                <w:noProof/>
                <w:webHidden/>
              </w:rPr>
            </w:r>
            <w:r>
              <w:rPr>
                <w:noProof/>
                <w:webHidden/>
              </w:rPr>
              <w:fldChar w:fldCharType="separate"/>
            </w:r>
            <w:r>
              <w:rPr>
                <w:noProof/>
                <w:webHidden/>
              </w:rPr>
              <w:t>12</w:t>
            </w:r>
            <w:r>
              <w:rPr>
                <w:noProof/>
                <w:webHidden/>
              </w:rPr>
              <w:fldChar w:fldCharType="end"/>
            </w:r>
          </w:hyperlink>
        </w:p>
        <w:p w14:paraId="75C67E07" w14:textId="06BF601E" w:rsidR="008A5BB0" w:rsidRDefault="008A5BB0">
          <w:pPr>
            <w:pStyle w:val="Spistreci1"/>
            <w:tabs>
              <w:tab w:val="left" w:pos="440"/>
              <w:tab w:val="right" w:leader="dot" w:pos="9062"/>
            </w:tabs>
            <w:rPr>
              <w:rFonts w:asciiTheme="minorHAnsi" w:eastAsiaTheme="minorEastAsia" w:hAnsiTheme="minorHAnsi"/>
              <w:noProof/>
              <w:sz w:val="22"/>
              <w:lang w:eastAsia="pl-PL"/>
            </w:rPr>
          </w:pPr>
          <w:hyperlink w:anchor="_Toc229668940" w:history="1">
            <w:r w:rsidRPr="007756ED">
              <w:rPr>
                <w:rStyle w:val="Hipercze"/>
                <w:rFonts w:ascii="Arial" w:hAnsi="Arial" w:cs="Arial"/>
                <w:noProof/>
              </w:rPr>
              <w:t>2.</w:t>
            </w:r>
            <w:r>
              <w:rPr>
                <w:rFonts w:asciiTheme="minorHAnsi" w:eastAsiaTheme="minorEastAsia" w:hAnsiTheme="minorHAnsi"/>
                <w:noProof/>
                <w:sz w:val="22"/>
                <w:lang w:eastAsia="pl-PL"/>
              </w:rPr>
              <w:tab/>
            </w:r>
            <w:r w:rsidRPr="007756ED">
              <w:rPr>
                <w:rStyle w:val="Hipercze"/>
                <w:rFonts w:ascii="Arial" w:hAnsi="Arial" w:cs="Arial"/>
                <w:noProof/>
              </w:rPr>
              <w:t>Informacje ogólne</w:t>
            </w:r>
            <w:r>
              <w:rPr>
                <w:noProof/>
                <w:webHidden/>
              </w:rPr>
              <w:tab/>
            </w:r>
            <w:r>
              <w:rPr>
                <w:noProof/>
                <w:webHidden/>
              </w:rPr>
              <w:fldChar w:fldCharType="begin"/>
            </w:r>
            <w:r>
              <w:rPr>
                <w:noProof/>
                <w:webHidden/>
              </w:rPr>
              <w:instrText xml:space="preserve"> PAGEREF _Toc229668940 \h </w:instrText>
            </w:r>
            <w:r>
              <w:rPr>
                <w:noProof/>
                <w:webHidden/>
              </w:rPr>
            </w:r>
            <w:r>
              <w:rPr>
                <w:noProof/>
                <w:webHidden/>
              </w:rPr>
              <w:fldChar w:fldCharType="separate"/>
            </w:r>
            <w:r>
              <w:rPr>
                <w:noProof/>
                <w:webHidden/>
              </w:rPr>
              <w:t>14</w:t>
            </w:r>
            <w:r>
              <w:rPr>
                <w:noProof/>
                <w:webHidden/>
              </w:rPr>
              <w:fldChar w:fldCharType="end"/>
            </w:r>
          </w:hyperlink>
        </w:p>
        <w:p w14:paraId="5ADDBEF7" w14:textId="5C7CFB3D"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41" w:history="1">
            <w:r w:rsidRPr="007756ED">
              <w:rPr>
                <w:rStyle w:val="Hipercze"/>
                <w:rFonts w:ascii="Arial" w:hAnsi="Arial" w:cs="Arial"/>
                <w:noProof/>
              </w:rPr>
              <w:t>2.1.</w:t>
            </w:r>
            <w:r>
              <w:rPr>
                <w:rFonts w:asciiTheme="minorHAnsi" w:eastAsiaTheme="minorEastAsia" w:hAnsiTheme="minorHAnsi"/>
                <w:noProof/>
                <w:sz w:val="22"/>
                <w:lang w:eastAsia="pl-PL"/>
              </w:rPr>
              <w:tab/>
            </w:r>
            <w:r w:rsidRPr="007756ED">
              <w:rPr>
                <w:rStyle w:val="Hipercze"/>
                <w:rFonts w:ascii="Arial" w:hAnsi="Arial" w:cs="Arial"/>
                <w:noProof/>
              </w:rPr>
              <w:t>Podstawa prawna dotycząca wdrożenia systemu ICS2 EU wraz z systemem AIS/ICS2</w:t>
            </w:r>
            <w:r>
              <w:rPr>
                <w:noProof/>
                <w:webHidden/>
              </w:rPr>
              <w:tab/>
            </w:r>
            <w:r>
              <w:rPr>
                <w:noProof/>
                <w:webHidden/>
              </w:rPr>
              <w:fldChar w:fldCharType="begin"/>
            </w:r>
            <w:r>
              <w:rPr>
                <w:noProof/>
                <w:webHidden/>
              </w:rPr>
              <w:instrText xml:space="preserve"> PAGEREF _Toc229668941 \h </w:instrText>
            </w:r>
            <w:r>
              <w:rPr>
                <w:noProof/>
                <w:webHidden/>
              </w:rPr>
            </w:r>
            <w:r>
              <w:rPr>
                <w:noProof/>
                <w:webHidden/>
              </w:rPr>
              <w:fldChar w:fldCharType="separate"/>
            </w:r>
            <w:r>
              <w:rPr>
                <w:noProof/>
                <w:webHidden/>
              </w:rPr>
              <w:t>14</w:t>
            </w:r>
            <w:r>
              <w:rPr>
                <w:noProof/>
                <w:webHidden/>
              </w:rPr>
              <w:fldChar w:fldCharType="end"/>
            </w:r>
          </w:hyperlink>
        </w:p>
        <w:p w14:paraId="07F3DD47" w14:textId="49554DFD" w:rsidR="008A5BB0" w:rsidRDefault="008A5BB0">
          <w:pPr>
            <w:pStyle w:val="Spistreci3"/>
            <w:tabs>
              <w:tab w:val="left" w:pos="1440"/>
              <w:tab w:val="right" w:leader="dot" w:pos="9062"/>
            </w:tabs>
            <w:rPr>
              <w:rFonts w:asciiTheme="minorHAnsi" w:eastAsiaTheme="minorEastAsia" w:hAnsiTheme="minorHAnsi"/>
              <w:noProof/>
              <w:sz w:val="22"/>
              <w:lang w:eastAsia="pl-PL"/>
            </w:rPr>
          </w:pPr>
          <w:hyperlink w:anchor="_Toc229668942" w:history="1">
            <w:r w:rsidRPr="007756ED">
              <w:rPr>
                <w:rStyle w:val="Hipercze"/>
                <w:rFonts w:ascii="Arial" w:hAnsi="Arial" w:cs="Arial"/>
                <w:bCs/>
                <w:noProof/>
              </w:rPr>
              <w:t>2.1.1.</w:t>
            </w:r>
            <w:r>
              <w:rPr>
                <w:rFonts w:asciiTheme="minorHAnsi" w:eastAsiaTheme="minorEastAsia" w:hAnsiTheme="minorHAnsi"/>
                <w:noProof/>
                <w:sz w:val="22"/>
                <w:lang w:eastAsia="pl-PL"/>
              </w:rPr>
              <w:tab/>
            </w:r>
            <w:r w:rsidRPr="007756ED">
              <w:rPr>
                <w:rStyle w:val="Hipercze"/>
                <w:rFonts w:ascii="Arial" w:hAnsi="Arial" w:cs="Arial"/>
                <w:noProof/>
                <w:kern w:val="44"/>
              </w:rPr>
              <w:t>Złożenie PDS</w:t>
            </w:r>
            <w:r>
              <w:rPr>
                <w:noProof/>
                <w:webHidden/>
              </w:rPr>
              <w:tab/>
            </w:r>
            <w:r>
              <w:rPr>
                <w:noProof/>
                <w:webHidden/>
              </w:rPr>
              <w:fldChar w:fldCharType="begin"/>
            </w:r>
            <w:r>
              <w:rPr>
                <w:noProof/>
                <w:webHidden/>
              </w:rPr>
              <w:instrText xml:space="preserve"> PAGEREF _Toc229668942 \h </w:instrText>
            </w:r>
            <w:r>
              <w:rPr>
                <w:noProof/>
                <w:webHidden/>
              </w:rPr>
            </w:r>
            <w:r>
              <w:rPr>
                <w:noProof/>
                <w:webHidden/>
              </w:rPr>
              <w:fldChar w:fldCharType="separate"/>
            </w:r>
            <w:r>
              <w:rPr>
                <w:noProof/>
                <w:webHidden/>
              </w:rPr>
              <w:t>14</w:t>
            </w:r>
            <w:r>
              <w:rPr>
                <w:noProof/>
                <w:webHidden/>
              </w:rPr>
              <w:fldChar w:fldCharType="end"/>
            </w:r>
          </w:hyperlink>
        </w:p>
        <w:p w14:paraId="317CB493" w14:textId="2415B0A9" w:rsidR="008A5BB0" w:rsidRDefault="008A5BB0">
          <w:pPr>
            <w:pStyle w:val="Spistreci3"/>
            <w:tabs>
              <w:tab w:val="left" w:pos="1440"/>
              <w:tab w:val="right" w:leader="dot" w:pos="9062"/>
            </w:tabs>
            <w:rPr>
              <w:rFonts w:asciiTheme="minorHAnsi" w:eastAsiaTheme="minorEastAsia" w:hAnsiTheme="minorHAnsi"/>
              <w:noProof/>
              <w:sz w:val="22"/>
              <w:lang w:eastAsia="pl-PL"/>
            </w:rPr>
          </w:pPr>
          <w:hyperlink w:anchor="_Toc229668943" w:history="1">
            <w:r w:rsidRPr="007756ED">
              <w:rPr>
                <w:rStyle w:val="Hipercze"/>
                <w:rFonts w:ascii="Arial" w:hAnsi="Arial" w:cs="Arial"/>
                <w:noProof/>
              </w:rPr>
              <w:t>2.1.2.</w:t>
            </w:r>
            <w:r>
              <w:rPr>
                <w:rFonts w:asciiTheme="minorHAnsi" w:eastAsiaTheme="minorEastAsia" w:hAnsiTheme="minorHAnsi"/>
                <w:noProof/>
                <w:sz w:val="22"/>
                <w:lang w:eastAsia="pl-PL"/>
              </w:rPr>
              <w:tab/>
            </w:r>
            <w:r w:rsidRPr="007756ED">
              <w:rPr>
                <w:rStyle w:val="Hipercze"/>
                <w:rFonts w:ascii="Arial" w:hAnsi="Arial" w:cs="Arial"/>
                <w:bCs/>
                <w:noProof/>
                <w:kern w:val="44"/>
              </w:rPr>
              <w:t>Zgłoszenie przybycia statku morskiego lub statku powietrznego</w:t>
            </w:r>
            <w:r>
              <w:rPr>
                <w:noProof/>
                <w:webHidden/>
              </w:rPr>
              <w:tab/>
            </w:r>
            <w:r>
              <w:rPr>
                <w:noProof/>
                <w:webHidden/>
              </w:rPr>
              <w:fldChar w:fldCharType="begin"/>
            </w:r>
            <w:r>
              <w:rPr>
                <w:noProof/>
                <w:webHidden/>
              </w:rPr>
              <w:instrText xml:space="preserve"> PAGEREF _Toc229668943 \h </w:instrText>
            </w:r>
            <w:r>
              <w:rPr>
                <w:noProof/>
                <w:webHidden/>
              </w:rPr>
            </w:r>
            <w:r>
              <w:rPr>
                <w:noProof/>
                <w:webHidden/>
              </w:rPr>
              <w:fldChar w:fldCharType="separate"/>
            </w:r>
            <w:r>
              <w:rPr>
                <w:noProof/>
                <w:webHidden/>
              </w:rPr>
              <w:t>17</w:t>
            </w:r>
            <w:r>
              <w:rPr>
                <w:noProof/>
                <w:webHidden/>
              </w:rPr>
              <w:fldChar w:fldCharType="end"/>
            </w:r>
          </w:hyperlink>
        </w:p>
        <w:p w14:paraId="182845B2" w14:textId="00D6920D" w:rsidR="008A5BB0" w:rsidRDefault="008A5BB0">
          <w:pPr>
            <w:pStyle w:val="Spistreci3"/>
            <w:tabs>
              <w:tab w:val="left" w:pos="1440"/>
              <w:tab w:val="right" w:leader="dot" w:pos="9062"/>
            </w:tabs>
            <w:rPr>
              <w:rFonts w:asciiTheme="minorHAnsi" w:eastAsiaTheme="minorEastAsia" w:hAnsiTheme="minorHAnsi"/>
              <w:noProof/>
              <w:sz w:val="22"/>
              <w:lang w:eastAsia="pl-PL"/>
            </w:rPr>
          </w:pPr>
          <w:hyperlink w:anchor="_Toc229668944" w:history="1">
            <w:r w:rsidRPr="007756ED">
              <w:rPr>
                <w:rStyle w:val="Hipercze"/>
                <w:rFonts w:ascii="Arial" w:hAnsi="Arial" w:cs="Arial"/>
                <w:noProof/>
              </w:rPr>
              <w:t>2.1.3.</w:t>
            </w:r>
            <w:r>
              <w:rPr>
                <w:rFonts w:asciiTheme="minorHAnsi" w:eastAsiaTheme="minorEastAsia" w:hAnsiTheme="minorHAnsi"/>
                <w:noProof/>
                <w:sz w:val="22"/>
                <w:lang w:eastAsia="pl-PL"/>
              </w:rPr>
              <w:tab/>
            </w:r>
            <w:r w:rsidRPr="007756ED">
              <w:rPr>
                <w:rStyle w:val="Hipercze"/>
                <w:rFonts w:ascii="Arial" w:hAnsi="Arial" w:cs="Arial"/>
                <w:bCs/>
                <w:noProof/>
                <w:kern w:val="44"/>
              </w:rPr>
              <w:t>Przedstawienie towarów organom celnym</w:t>
            </w:r>
            <w:r>
              <w:rPr>
                <w:noProof/>
                <w:webHidden/>
              </w:rPr>
              <w:tab/>
            </w:r>
            <w:r>
              <w:rPr>
                <w:noProof/>
                <w:webHidden/>
              </w:rPr>
              <w:fldChar w:fldCharType="begin"/>
            </w:r>
            <w:r>
              <w:rPr>
                <w:noProof/>
                <w:webHidden/>
              </w:rPr>
              <w:instrText xml:space="preserve"> PAGEREF _Toc229668944 \h </w:instrText>
            </w:r>
            <w:r>
              <w:rPr>
                <w:noProof/>
                <w:webHidden/>
              </w:rPr>
            </w:r>
            <w:r>
              <w:rPr>
                <w:noProof/>
                <w:webHidden/>
              </w:rPr>
              <w:fldChar w:fldCharType="separate"/>
            </w:r>
            <w:r>
              <w:rPr>
                <w:noProof/>
                <w:webHidden/>
              </w:rPr>
              <w:t>17</w:t>
            </w:r>
            <w:r>
              <w:rPr>
                <w:noProof/>
                <w:webHidden/>
              </w:rPr>
              <w:fldChar w:fldCharType="end"/>
            </w:r>
          </w:hyperlink>
        </w:p>
        <w:p w14:paraId="5C066C6B" w14:textId="3156E1AD"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45" w:history="1">
            <w:r w:rsidRPr="007756ED">
              <w:rPr>
                <w:rStyle w:val="Hipercze"/>
                <w:rFonts w:ascii="Arial" w:hAnsi="Arial" w:cs="Arial"/>
                <w:noProof/>
              </w:rPr>
              <w:t>2.2.</w:t>
            </w:r>
            <w:r>
              <w:rPr>
                <w:rFonts w:asciiTheme="minorHAnsi" w:eastAsiaTheme="minorEastAsia" w:hAnsiTheme="minorHAnsi"/>
                <w:noProof/>
                <w:sz w:val="22"/>
                <w:lang w:eastAsia="pl-PL"/>
              </w:rPr>
              <w:tab/>
            </w:r>
            <w:r w:rsidRPr="007756ED">
              <w:rPr>
                <w:rStyle w:val="Hipercze"/>
                <w:rFonts w:ascii="Arial" w:hAnsi="Arial" w:cs="Arial"/>
                <w:noProof/>
              </w:rPr>
              <w:t>Instytucja przywozowej deklaracji skróconej (PDS) a deklaracja do czasowego składowania/zgłoszenie celne</w:t>
            </w:r>
            <w:r>
              <w:rPr>
                <w:noProof/>
                <w:webHidden/>
              </w:rPr>
              <w:tab/>
            </w:r>
            <w:r>
              <w:rPr>
                <w:noProof/>
                <w:webHidden/>
              </w:rPr>
              <w:fldChar w:fldCharType="begin"/>
            </w:r>
            <w:r>
              <w:rPr>
                <w:noProof/>
                <w:webHidden/>
              </w:rPr>
              <w:instrText xml:space="preserve"> PAGEREF _Toc229668945 \h </w:instrText>
            </w:r>
            <w:r>
              <w:rPr>
                <w:noProof/>
                <w:webHidden/>
              </w:rPr>
            </w:r>
            <w:r>
              <w:rPr>
                <w:noProof/>
                <w:webHidden/>
              </w:rPr>
              <w:fldChar w:fldCharType="separate"/>
            </w:r>
            <w:r>
              <w:rPr>
                <w:noProof/>
                <w:webHidden/>
              </w:rPr>
              <w:t>18</w:t>
            </w:r>
            <w:r>
              <w:rPr>
                <w:noProof/>
                <w:webHidden/>
              </w:rPr>
              <w:fldChar w:fldCharType="end"/>
            </w:r>
          </w:hyperlink>
        </w:p>
        <w:p w14:paraId="7D7A2BE5" w14:textId="32BF2332"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46" w:history="1">
            <w:r w:rsidRPr="007756ED">
              <w:rPr>
                <w:rStyle w:val="Hipercze"/>
                <w:rFonts w:ascii="Arial" w:hAnsi="Arial" w:cs="Arial"/>
                <w:noProof/>
              </w:rPr>
              <w:t>2.3.</w:t>
            </w:r>
            <w:r>
              <w:rPr>
                <w:rFonts w:asciiTheme="minorHAnsi" w:eastAsiaTheme="minorEastAsia" w:hAnsiTheme="minorHAnsi"/>
                <w:noProof/>
                <w:sz w:val="22"/>
                <w:lang w:eastAsia="pl-PL"/>
              </w:rPr>
              <w:tab/>
            </w:r>
            <w:r w:rsidRPr="007756ED">
              <w:rPr>
                <w:rStyle w:val="Hipercze"/>
                <w:rFonts w:ascii="Arial" w:hAnsi="Arial" w:cs="Arial"/>
                <w:noProof/>
              </w:rPr>
              <w:t>Instytucja przywozowej deklaracji skróconej (PDS) a zgłoszenie celne tranzytowe</w:t>
            </w:r>
            <w:r>
              <w:rPr>
                <w:noProof/>
                <w:webHidden/>
              </w:rPr>
              <w:tab/>
            </w:r>
            <w:r>
              <w:rPr>
                <w:noProof/>
                <w:webHidden/>
              </w:rPr>
              <w:fldChar w:fldCharType="begin"/>
            </w:r>
            <w:r>
              <w:rPr>
                <w:noProof/>
                <w:webHidden/>
              </w:rPr>
              <w:instrText xml:space="preserve"> PAGEREF _Toc229668946 \h </w:instrText>
            </w:r>
            <w:r>
              <w:rPr>
                <w:noProof/>
                <w:webHidden/>
              </w:rPr>
            </w:r>
            <w:r>
              <w:rPr>
                <w:noProof/>
                <w:webHidden/>
              </w:rPr>
              <w:fldChar w:fldCharType="separate"/>
            </w:r>
            <w:r>
              <w:rPr>
                <w:noProof/>
                <w:webHidden/>
              </w:rPr>
              <w:t>18</w:t>
            </w:r>
            <w:r>
              <w:rPr>
                <w:noProof/>
                <w:webHidden/>
              </w:rPr>
              <w:fldChar w:fldCharType="end"/>
            </w:r>
          </w:hyperlink>
        </w:p>
        <w:p w14:paraId="52F2E707" w14:textId="75487723" w:rsidR="008A5BB0" w:rsidRDefault="008A5BB0">
          <w:pPr>
            <w:pStyle w:val="Spistreci2"/>
            <w:tabs>
              <w:tab w:val="left" w:pos="1200"/>
              <w:tab w:val="right" w:leader="dot" w:pos="9062"/>
            </w:tabs>
            <w:rPr>
              <w:rFonts w:asciiTheme="minorHAnsi" w:eastAsiaTheme="minorEastAsia" w:hAnsiTheme="minorHAnsi"/>
              <w:noProof/>
              <w:sz w:val="22"/>
              <w:lang w:eastAsia="pl-PL"/>
            </w:rPr>
          </w:pPr>
          <w:hyperlink w:anchor="_Toc229668947" w:history="1">
            <w:r w:rsidRPr="007756ED">
              <w:rPr>
                <w:rStyle w:val="Hipercze"/>
                <w:rFonts w:ascii="Arial" w:hAnsi="Arial" w:cs="Arial"/>
                <w:noProof/>
              </w:rPr>
              <w:t>2.3.1.</w:t>
            </w:r>
            <w:r>
              <w:rPr>
                <w:rFonts w:asciiTheme="minorHAnsi" w:eastAsiaTheme="minorEastAsia" w:hAnsiTheme="minorHAnsi"/>
                <w:noProof/>
                <w:sz w:val="22"/>
                <w:lang w:eastAsia="pl-PL"/>
              </w:rPr>
              <w:tab/>
            </w:r>
            <w:r w:rsidRPr="007756ED">
              <w:rPr>
                <w:rStyle w:val="Hipercze"/>
                <w:rFonts w:ascii="Arial" w:hAnsi="Arial" w:cs="Arial"/>
                <w:noProof/>
              </w:rPr>
              <w:t>NCTS2 faza 5 i faza 6</w:t>
            </w:r>
            <w:r>
              <w:rPr>
                <w:noProof/>
                <w:webHidden/>
              </w:rPr>
              <w:tab/>
            </w:r>
            <w:r>
              <w:rPr>
                <w:noProof/>
                <w:webHidden/>
              </w:rPr>
              <w:fldChar w:fldCharType="begin"/>
            </w:r>
            <w:r>
              <w:rPr>
                <w:noProof/>
                <w:webHidden/>
              </w:rPr>
              <w:instrText xml:space="preserve"> PAGEREF _Toc229668947 \h </w:instrText>
            </w:r>
            <w:r>
              <w:rPr>
                <w:noProof/>
                <w:webHidden/>
              </w:rPr>
            </w:r>
            <w:r>
              <w:rPr>
                <w:noProof/>
                <w:webHidden/>
              </w:rPr>
              <w:fldChar w:fldCharType="separate"/>
            </w:r>
            <w:r>
              <w:rPr>
                <w:noProof/>
                <w:webHidden/>
              </w:rPr>
              <w:t>18</w:t>
            </w:r>
            <w:r>
              <w:rPr>
                <w:noProof/>
                <w:webHidden/>
              </w:rPr>
              <w:fldChar w:fldCharType="end"/>
            </w:r>
          </w:hyperlink>
        </w:p>
        <w:p w14:paraId="4B95D4AE" w14:textId="674B5005" w:rsidR="008A5BB0" w:rsidRDefault="008A5BB0">
          <w:pPr>
            <w:pStyle w:val="Spistreci2"/>
            <w:tabs>
              <w:tab w:val="left" w:pos="1200"/>
              <w:tab w:val="right" w:leader="dot" w:pos="9062"/>
            </w:tabs>
            <w:rPr>
              <w:rFonts w:asciiTheme="minorHAnsi" w:eastAsiaTheme="minorEastAsia" w:hAnsiTheme="minorHAnsi"/>
              <w:noProof/>
              <w:sz w:val="22"/>
              <w:lang w:eastAsia="pl-PL"/>
            </w:rPr>
          </w:pPr>
          <w:hyperlink w:anchor="_Toc229668948" w:history="1">
            <w:r w:rsidRPr="007756ED">
              <w:rPr>
                <w:rStyle w:val="Hipercze"/>
                <w:rFonts w:ascii="Arial" w:hAnsi="Arial" w:cs="Arial"/>
                <w:noProof/>
              </w:rPr>
              <w:t>2.3.2.</w:t>
            </w:r>
            <w:r>
              <w:rPr>
                <w:rFonts w:asciiTheme="minorHAnsi" w:eastAsiaTheme="minorEastAsia" w:hAnsiTheme="minorHAnsi"/>
                <w:noProof/>
                <w:sz w:val="22"/>
                <w:lang w:eastAsia="pl-PL"/>
              </w:rPr>
              <w:tab/>
            </w:r>
            <w:r w:rsidRPr="007756ED">
              <w:rPr>
                <w:rStyle w:val="Hipercze"/>
                <w:rFonts w:ascii="Arial" w:hAnsi="Arial" w:cs="Arial"/>
                <w:noProof/>
              </w:rPr>
              <w:t>Zakres zastosowania zgłoszenia tranzytowego z danymi bezpieczeństwa, tj. zgłoszenia tranzytowego łączonego</w:t>
            </w:r>
            <w:r>
              <w:rPr>
                <w:noProof/>
                <w:webHidden/>
              </w:rPr>
              <w:tab/>
            </w:r>
            <w:r>
              <w:rPr>
                <w:noProof/>
                <w:webHidden/>
              </w:rPr>
              <w:fldChar w:fldCharType="begin"/>
            </w:r>
            <w:r>
              <w:rPr>
                <w:noProof/>
                <w:webHidden/>
              </w:rPr>
              <w:instrText xml:space="preserve"> PAGEREF _Toc229668948 \h </w:instrText>
            </w:r>
            <w:r>
              <w:rPr>
                <w:noProof/>
                <w:webHidden/>
              </w:rPr>
            </w:r>
            <w:r>
              <w:rPr>
                <w:noProof/>
                <w:webHidden/>
              </w:rPr>
              <w:fldChar w:fldCharType="separate"/>
            </w:r>
            <w:r>
              <w:rPr>
                <w:noProof/>
                <w:webHidden/>
              </w:rPr>
              <w:t>19</w:t>
            </w:r>
            <w:r>
              <w:rPr>
                <w:noProof/>
                <w:webHidden/>
              </w:rPr>
              <w:fldChar w:fldCharType="end"/>
            </w:r>
          </w:hyperlink>
        </w:p>
        <w:p w14:paraId="4E0CE895" w14:textId="4D2CD309"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49" w:history="1">
            <w:r w:rsidRPr="007756ED">
              <w:rPr>
                <w:rStyle w:val="Hipercze"/>
                <w:rFonts w:ascii="Arial" w:hAnsi="Arial" w:cs="Arial"/>
                <w:noProof/>
                <w:lang w:val="en-US"/>
              </w:rPr>
              <w:t>2.4.</w:t>
            </w:r>
            <w:r>
              <w:rPr>
                <w:rFonts w:asciiTheme="minorHAnsi" w:eastAsiaTheme="minorEastAsia" w:hAnsiTheme="minorHAnsi"/>
                <w:noProof/>
                <w:sz w:val="22"/>
                <w:lang w:eastAsia="pl-PL"/>
              </w:rPr>
              <w:tab/>
            </w:r>
            <w:r w:rsidRPr="007756ED">
              <w:rPr>
                <w:rStyle w:val="Hipercze"/>
                <w:rFonts w:ascii="Arial" w:hAnsi="Arial" w:cs="Arial"/>
                <w:noProof/>
                <w:lang w:val="en-US"/>
              </w:rPr>
              <w:t>System AIS/ICS2 a system AIS/ICS</w:t>
            </w:r>
            <w:r>
              <w:rPr>
                <w:noProof/>
                <w:webHidden/>
              </w:rPr>
              <w:tab/>
            </w:r>
            <w:r>
              <w:rPr>
                <w:noProof/>
                <w:webHidden/>
              </w:rPr>
              <w:fldChar w:fldCharType="begin"/>
            </w:r>
            <w:r>
              <w:rPr>
                <w:noProof/>
                <w:webHidden/>
              </w:rPr>
              <w:instrText xml:space="preserve"> PAGEREF _Toc229668949 \h </w:instrText>
            </w:r>
            <w:r>
              <w:rPr>
                <w:noProof/>
                <w:webHidden/>
              </w:rPr>
            </w:r>
            <w:r>
              <w:rPr>
                <w:noProof/>
                <w:webHidden/>
              </w:rPr>
              <w:fldChar w:fldCharType="separate"/>
            </w:r>
            <w:r>
              <w:rPr>
                <w:noProof/>
                <w:webHidden/>
              </w:rPr>
              <w:t>19</w:t>
            </w:r>
            <w:r>
              <w:rPr>
                <w:noProof/>
                <w:webHidden/>
              </w:rPr>
              <w:fldChar w:fldCharType="end"/>
            </w:r>
          </w:hyperlink>
        </w:p>
        <w:p w14:paraId="60438002" w14:textId="1ECE8C5D" w:rsidR="008A5BB0" w:rsidRDefault="008A5BB0">
          <w:pPr>
            <w:pStyle w:val="Spistreci1"/>
            <w:tabs>
              <w:tab w:val="left" w:pos="440"/>
              <w:tab w:val="right" w:leader="dot" w:pos="9062"/>
            </w:tabs>
            <w:rPr>
              <w:rFonts w:asciiTheme="minorHAnsi" w:eastAsiaTheme="minorEastAsia" w:hAnsiTheme="minorHAnsi"/>
              <w:noProof/>
              <w:sz w:val="22"/>
              <w:lang w:eastAsia="pl-PL"/>
            </w:rPr>
          </w:pPr>
          <w:hyperlink w:anchor="_Toc229668950" w:history="1">
            <w:r w:rsidRPr="007756ED">
              <w:rPr>
                <w:rStyle w:val="Hipercze"/>
                <w:rFonts w:ascii="Arial" w:hAnsi="Arial" w:cs="Arial"/>
                <w:noProof/>
              </w:rPr>
              <w:t>3.</w:t>
            </w:r>
            <w:r>
              <w:rPr>
                <w:rFonts w:asciiTheme="minorHAnsi" w:eastAsiaTheme="minorEastAsia" w:hAnsiTheme="minorHAnsi"/>
                <w:noProof/>
                <w:sz w:val="22"/>
                <w:lang w:eastAsia="pl-PL"/>
              </w:rPr>
              <w:tab/>
            </w:r>
            <w:r w:rsidRPr="007756ED">
              <w:rPr>
                <w:rStyle w:val="Hipercze"/>
                <w:rFonts w:ascii="Arial" w:hAnsi="Arial" w:cs="Arial"/>
                <w:noProof/>
              </w:rPr>
              <w:t>AIS/ICS2 – umiejscowienie i zastosowanie</w:t>
            </w:r>
            <w:r>
              <w:rPr>
                <w:noProof/>
                <w:webHidden/>
              </w:rPr>
              <w:tab/>
            </w:r>
            <w:r>
              <w:rPr>
                <w:noProof/>
                <w:webHidden/>
              </w:rPr>
              <w:fldChar w:fldCharType="begin"/>
            </w:r>
            <w:r>
              <w:rPr>
                <w:noProof/>
                <w:webHidden/>
              </w:rPr>
              <w:instrText xml:space="preserve"> PAGEREF _Toc229668950 \h </w:instrText>
            </w:r>
            <w:r>
              <w:rPr>
                <w:noProof/>
                <w:webHidden/>
              </w:rPr>
            </w:r>
            <w:r>
              <w:rPr>
                <w:noProof/>
                <w:webHidden/>
              </w:rPr>
              <w:fldChar w:fldCharType="separate"/>
            </w:r>
            <w:r>
              <w:rPr>
                <w:noProof/>
                <w:webHidden/>
              </w:rPr>
              <w:t>21</w:t>
            </w:r>
            <w:r>
              <w:rPr>
                <w:noProof/>
                <w:webHidden/>
              </w:rPr>
              <w:fldChar w:fldCharType="end"/>
            </w:r>
          </w:hyperlink>
        </w:p>
        <w:p w14:paraId="1892AB70" w14:textId="026C7867" w:rsidR="008A5BB0" w:rsidRDefault="008A5BB0">
          <w:pPr>
            <w:pStyle w:val="Spistreci1"/>
            <w:tabs>
              <w:tab w:val="left" w:pos="440"/>
              <w:tab w:val="right" w:leader="dot" w:pos="9062"/>
            </w:tabs>
            <w:rPr>
              <w:rFonts w:asciiTheme="minorHAnsi" w:eastAsiaTheme="minorEastAsia" w:hAnsiTheme="minorHAnsi"/>
              <w:noProof/>
              <w:sz w:val="22"/>
              <w:lang w:eastAsia="pl-PL"/>
            </w:rPr>
          </w:pPr>
          <w:hyperlink w:anchor="_Toc229668951" w:history="1">
            <w:r w:rsidRPr="007756ED">
              <w:rPr>
                <w:rStyle w:val="Hipercze"/>
                <w:rFonts w:ascii="Arial" w:hAnsi="Arial" w:cs="Arial"/>
                <w:noProof/>
              </w:rPr>
              <w:t>4.</w:t>
            </w:r>
            <w:r>
              <w:rPr>
                <w:rFonts w:asciiTheme="minorHAnsi" w:eastAsiaTheme="minorEastAsia" w:hAnsiTheme="minorHAnsi"/>
                <w:noProof/>
                <w:sz w:val="22"/>
                <w:lang w:eastAsia="pl-PL"/>
              </w:rPr>
              <w:tab/>
            </w:r>
            <w:r w:rsidRPr="007756ED">
              <w:rPr>
                <w:rStyle w:val="Hipercze"/>
                <w:rFonts w:ascii="Arial" w:hAnsi="Arial" w:cs="Arial"/>
                <w:noProof/>
              </w:rPr>
              <w:t>Harmonogram wdrożenia AIS/ICS2</w:t>
            </w:r>
            <w:r>
              <w:rPr>
                <w:noProof/>
                <w:webHidden/>
              </w:rPr>
              <w:tab/>
            </w:r>
            <w:r>
              <w:rPr>
                <w:noProof/>
                <w:webHidden/>
              </w:rPr>
              <w:fldChar w:fldCharType="begin"/>
            </w:r>
            <w:r>
              <w:rPr>
                <w:noProof/>
                <w:webHidden/>
              </w:rPr>
              <w:instrText xml:space="preserve"> PAGEREF _Toc229668951 \h </w:instrText>
            </w:r>
            <w:r>
              <w:rPr>
                <w:noProof/>
                <w:webHidden/>
              </w:rPr>
            </w:r>
            <w:r>
              <w:rPr>
                <w:noProof/>
                <w:webHidden/>
              </w:rPr>
              <w:fldChar w:fldCharType="separate"/>
            </w:r>
            <w:r>
              <w:rPr>
                <w:noProof/>
                <w:webHidden/>
              </w:rPr>
              <w:t>23</w:t>
            </w:r>
            <w:r>
              <w:rPr>
                <w:noProof/>
                <w:webHidden/>
              </w:rPr>
              <w:fldChar w:fldCharType="end"/>
            </w:r>
          </w:hyperlink>
        </w:p>
        <w:p w14:paraId="4DC7B1F1" w14:textId="53790E90"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52" w:history="1">
            <w:r w:rsidRPr="007756ED">
              <w:rPr>
                <w:rStyle w:val="Hipercze"/>
                <w:rFonts w:ascii="Arial" w:hAnsi="Arial" w:cs="Arial"/>
                <w:noProof/>
              </w:rPr>
              <w:t>4.1.</w:t>
            </w:r>
            <w:r>
              <w:rPr>
                <w:rFonts w:asciiTheme="minorHAnsi" w:eastAsiaTheme="minorEastAsia" w:hAnsiTheme="minorHAnsi"/>
                <w:noProof/>
                <w:sz w:val="22"/>
                <w:lang w:eastAsia="pl-PL"/>
              </w:rPr>
              <w:tab/>
            </w:r>
            <w:r w:rsidRPr="007756ED">
              <w:rPr>
                <w:rStyle w:val="Hipercze"/>
                <w:rFonts w:ascii="Arial" w:hAnsi="Arial" w:cs="Arial"/>
                <w:noProof/>
              </w:rPr>
              <w:t>Etap pierwszy</w:t>
            </w:r>
            <w:r>
              <w:rPr>
                <w:noProof/>
                <w:webHidden/>
              </w:rPr>
              <w:tab/>
            </w:r>
            <w:r>
              <w:rPr>
                <w:noProof/>
                <w:webHidden/>
              </w:rPr>
              <w:fldChar w:fldCharType="begin"/>
            </w:r>
            <w:r>
              <w:rPr>
                <w:noProof/>
                <w:webHidden/>
              </w:rPr>
              <w:instrText xml:space="preserve"> PAGEREF _Toc229668952 \h </w:instrText>
            </w:r>
            <w:r>
              <w:rPr>
                <w:noProof/>
                <w:webHidden/>
              </w:rPr>
            </w:r>
            <w:r>
              <w:rPr>
                <w:noProof/>
                <w:webHidden/>
              </w:rPr>
              <w:fldChar w:fldCharType="separate"/>
            </w:r>
            <w:r>
              <w:rPr>
                <w:noProof/>
                <w:webHidden/>
              </w:rPr>
              <w:t>23</w:t>
            </w:r>
            <w:r>
              <w:rPr>
                <w:noProof/>
                <w:webHidden/>
              </w:rPr>
              <w:fldChar w:fldCharType="end"/>
            </w:r>
          </w:hyperlink>
        </w:p>
        <w:p w14:paraId="0102449E" w14:textId="5E3CC2E2"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53" w:history="1">
            <w:r w:rsidRPr="007756ED">
              <w:rPr>
                <w:rStyle w:val="Hipercze"/>
                <w:rFonts w:ascii="Arial" w:hAnsi="Arial" w:cs="Arial"/>
                <w:noProof/>
              </w:rPr>
              <w:t>4.2.</w:t>
            </w:r>
            <w:r>
              <w:rPr>
                <w:rFonts w:asciiTheme="minorHAnsi" w:eastAsiaTheme="minorEastAsia" w:hAnsiTheme="minorHAnsi"/>
                <w:noProof/>
                <w:sz w:val="22"/>
                <w:lang w:eastAsia="pl-PL"/>
              </w:rPr>
              <w:tab/>
            </w:r>
            <w:r w:rsidRPr="007756ED">
              <w:rPr>
                <w:rStyle w:val="Hipercze"/>
                <w:rFonts w:ascii="Arial" w:hAnsi="Arial" w:cs="Arial"/>
                <w:noProof/>
              </w:rPr>
              <w:t>Etap drugi</w:t>
            </w:r>
            <w:r>
              <w:rPr>
                <w:noProof/>
                <w:webHidden/>
              </w:rPr>
              <w:tab/>
            </w:r>
            <w:r>
              <w:rPr>
                <w:noProof/>
                <w:webHidden/>
              </w:rPr>
              <w:fldChar w:fldCharType="begin"/>
            </w:r>
            <w:r>
              <w:rPr>
                <w:noProof/>
                <w:webHidden/>
              </w:rPr>
              <w:instrText xml:space="preserve"> PAGEREF _Toc229668953 \h </w:instrText>
            </w:r>
            <w:r>
              <w:rPr>
                <w:noProof/>
                <w:webHidden/>
              </w:rPr>
            </w:r>
            <w:r>
              <w:rPr>
                <w:noProof/>
                <w:webHidden/>
              </w:rPr>
              <w:fldChar w:fldCharType="separate"/>
            </w:r>
            <w:r>
              <w:rPr>
                <w:noProof/>
                <w:webHidden/>
              </w:rPr>
              <w:t>23</w:t>
            </w:r>
            <w:r>
              <w:rPr>
                <w:noProof/>
                <w:webHidden/>
              </w:rPr>
              <w:fldChar w:fldCharType="end"/>
            </w:r>
          </w:hyperlink>
        </w:p>
        <w:p w14:paraId="4F0F219D" w14:textId="21F2A461"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54" w:history="1">
            <w:r w:rsidRPr="007756ED">
              <w:rPr>
                <w:rStyle w:val="Hipercze"/>
                <w:rFonts w:ascii="Arial" w:hAnsi="Arial" w:cs="Arial"/>
                <w:noProof/>
              </w:rPr>
              <w:t>4.3.</w:t>
            </w:r>
            <w:r>
              <w:rPr>
                <w:rFonts w:asciiTheme="minorHAnsi" w:eastAsiaTheme="minorEastAsia" w:hAnsiTheme="minorHAnsi"/>
                <w:noProof/>
                <w:sz w:val="22"/>
                <w:lang w:eastAsia="pl-PL"/>
              </w:rPr>
              <w:tab/>
            </w:r>
            <w:r w:rsidRPr="007756ED">
              <w:rPr>
                <w:rStyle w:val="Hipercze"/>
                <w:rFonts w:ascii="Arial" w:hAnsi="Arial" w:cs="Arial"/>
                <w:noProof/>
              </w:rPr>
              <w:t>Etap trzeci</w:t>
            </w:r>
            <w:r>
              <w:rPr>
                <w:noProof/>
                <w:webHidden/>
              </w:rPr>
              <w:tab/>
            </w:r>
            <w:r>
              <w:rPr>
                <w:noProof/>
                <w:webHidden/>
              </w:rPr>
              <w:fldChar w:fldCharType="begin"/>
            </w:r>
            <w:r>
              <w:rPr>
                <w:noProof/>
                <w:webHidden/>
              </w:rPr>
              <w:instrText xml:space="preserve"> PAGEREF _Toc229668954 \h </w:instrText>
            </w:r>
            <w:r>
              <w:rPr>
                <w:noProof/>
                <w:webHidden/>
              </w:rPr>
            </w:r>
            <w:r>
              <w:rPr>
                <w:noProof/>
                <w:webHidden/>
              </w:rPr>
              <w:fldChar w:fldCharType="separate"/>
            </w:r>
            <w:r>
              <w:rPr>
                <w:noProof/>
                <w:webHidden/>
              </w:rPr>
              <w:t>24</w:t>
            </w:r>
            <w:r>
              <w:rPr>
                <w:noProof/>
                <w:webHidden/>
              </w:rPr>
              <w:fldChar w:fldCharType="end"/>
            </w:r>
          </w:hyperlink>
        </w:p>
        <w:p w14:paraId="12895111" w14:textId="00397BC7" w:rsidR="008A5BB0" w:rsidRDefault="008A5BB0">
          <w:pPr>
            <w:pStyle w:val="Spistreci1"/>
            <w:tabs>
              <w:tab w:val="left" w:pos="440"/>
              <w:tab w:val="right" w:leader="dot" w:pos="9062"/>
            </w:tabs>
            <w:rPr>
              <w:rFonts w:asciiTheme="minorHAnsi" w:eastAsiaTheme="minorEastAsia" w:hAnsiTheme="minorHAnsi"/>
              <w:noProof/>
              <w:sz w:val="22"/>
              <w:lang w:eastAsia="pl-PL"/>
            </w:rPr>
          </w:pPr>
          <w:hyperlink w:anchor="_Toc229668955" w:history="1">
            <w:r w:rsidRPr="007756ED">
              <w:rPr>
                <w:rStyle w:val="Hipercze"/>
                <w:rFonts w:ascii="Arial" w:hAnsi="Arial" w:cs="Arial"/>
                <w:noProof/>
              </w:rPr>
              <w:t>5.</w:t>
            </w:r>
            <w:r>
              <w:rPr>
                <w:rFonts w:asciiTheme="minorHAnsi" w:eastAsiaTheme="minorEastAsia" w:hAnsiTheme="minorHAnsi"/>
                <w:noProof/>
                <w:sz w:val="22"/>
                <w:lang w:eastAsia="pl-PL"/>
              </w:rPr>
              <w:tab/>
            </w:r>
            <w:r w:rsidRPr="007756ED">
              <w:rPr>
                <w:rStyle w:val="Hipercze"/>
                <w:rFonts w:ascii="Arial" w:hAnsi="Arial" w:cs="Arial"/>
                <w:noProof/>
              </w:rPr>
              <w:t>Przywozowa deklaracja skrócona (PDS) – informacje szczegółowe</w:t>
            </w:r>
            <w:r>
              <w:rPr>
                <w:noProof/>
                <w:webHidden/>
              </w:rPr>
              <w:tab/>
            </w:r>
            <w:r>
              <w:rPr>
                <w:noProof/>
                <w:webHidden/>
              </w:rPr>
              <w:fldChar w:fldCharType="begin"/>
            </w:r>
            <w:r>
              <w:rPr>
                <w:noProof/>
                <w:webHidden/>
              </w:rPr>
              <w:instrText xml:space="preserve"> PAGEREF _Toc229668955 \h </w:instrText>
            </w:r>
            <w:r>
              <w:rPr>
                <w:noProof/>
                <w:webHidden/>
              </w:rPr>
            </w:r>
            <w:r>
              <w:rPr>
                <w:noProof/>
                <w:webHidden/>
              </w:rPr>
              <w:fldChar w:fldCharType="separate"/>
            </w:r>
            <w:r>
              <w:rPr>
                <w:noProof/>
                <w:webHidden/>
              </w:rPr>
              <w:t>25</w:t>
            </w:r>
            <w:r>
              <w:rPr>
                <w:noProof/>
                <w:webHidden/>
              </w:rPr>
              <w:fldChar w:fldCharType="end"/>
            </w:r>
          </w:hyperlink>
        </w:p>
        <w:p w14:paraId="38F7ADA0" w14:textId="25F65AD3"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56" w:history="1">
            <w:r w:rsidRPr="007756ED">
              <w:rPr>
                <w:rStyle w:val="Hipercze"/>
                <w:rFonts w:ascii="Arial" w:hAnsi="Arial" w:cs="Arial"/>
                <w:noProof/>
              </w:rPr>
              <w:t>5.1.</w:t>
            </w:r>
            <w:r>
              <w:rPr>
                <w:rFonts w:asciiTheme="minorHAnsi" w:eastAsiaTheme="minorEastAsia" w:hAnsiTheme="minorHAnsi"/>
                <w:noProof/>
                <w:sz w:val="22"/>
                <w:lang w:eastAsia="pl-PL"/>
              </w:rPr>
              <w:tab/>
            </w:r>
            <w:r w:rsidRPr="007756ED">
              <w:rPr>
                <w:rStyle w:val="Hipercze"/>
                <w:rFonts w:ascii="Arial" w:hAnsi="Arial" w:cs="Arial"/>
                <w:noProof/>
              </w:rPr>
              <w:t>Wyznaczenie rodzaju transportu dla deklaracji PDS (w tym, dla zamiennej dla PDS deklaracji tranzytowej z danymi bezpieczeństwa, tzw. łączone zgłoszenie tranzytowe)</w:t>
            </w:r>
            <w:r>
              <w:rPr>
                <w:noProof/>
                <w:webHidden/>
              </w:rPr>
              <w:tab/>
            </w:r>
            <w:r>
              <w:rPr>
                <w:noProof/>
                <w:webHidden/>
              </w:rPr>
              <w:fldChar w:fldCharType="begin"/>
            </w:r>
            <w:r>
              <w:rPr>
                <w:noProof/>
                <w:webHidden/>
              </w:rPr>
              <w:instrText xml:space="preserve"> PAGEREF _Toc229668956 \h </w:instrText>
            </w:r>
            <w:r>
              <w:rPr>
                <w:noProof/>
                <w:webHidden/>
              </w:rPr>
            </w:r>
            <w:r>
              <w:rPr>
                <w:noProof/>
                <w:webHidden/>
              </w:rPr>
              <w:fldChar w:fldCharType="separate"/>
            </w:r>
            <w:r>
              <w:rPr>
                <w:noProof/>
                <w:webHidden/>
              </w:rPr>
              <w:t>25</w:t>
            </w:r>
            <w:r>
              <w:rPr>
                <w:noProof/>
                <w:webHidden/>
              </w:rPr>
              <w:fldChar w:fldCharType="end"/>
            </w:r>
          </w:hyperlink>
        </w:p>
        <w:p w14:paraId="10CCB2A9" w14:textId="1A66C981"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57" w:history="1">
            <w:r w:rsidRPr="007756ED">
              <w:rPr>
                <w:rStyle w:val="Hipercze"/>
                <w:rFonts w:ascii="Arial" w:hAnsi="Arial" w:cs="Arial"/>
                <w:noProof/>
              </w:rPr>
              <w:t>5.2.</w:t>
            </w:r>
            <w:r>
              <w:rPr>
                <w:rFonts w:asciiTheme="minorHAnsi" w:eastAsiaTheme="minorEastAsia" w:hAnsiTheme="minorHAnsi"/>
                <w:noProof/>
                <w:sz w:val="22"/>
                <w:lang w:eastAsia="pl-PL"/>
              </w:rPr>
              <w:tab/>
            </w:r>
            <w:r w:rsidRPr="007756ED">
              <w:rPr>
                <w:rStyle w:val="Hipercze"/>
                <w:noProof/>
              </w:rPr>
              <w:t>Złożenia PDS i podział złożenia PDS</w:t>
            </w:r>
            <w:r>
              <w:rPr>
                <w:noProof/>
                <w:webHidden/>
              </w:rPr>
              <w:tab/>
            </w:r>
            <w:r>
              <w:rPr>
                <w:noProof/>
                <w:webHidden/>
              </w:rPr>
              <w:fldChar w:fldCharType="begin"/>
            </w:r>
            <w:r>
              <w:rPr>
                <w:noProof/>
                <w:webHidden/>
              </w:rPr>
              <w:instrText xml:space="preserve"> PAGEREF _Toc229668957 \h </w:instrText>
            </w:r>
            <w:r>
              <w:rPr>
                <w:noProof/>
                <w:webHidden/>
              </w:rPr>
            </w:r>
            <w:r>
              <w:rPr>
                <w:noProof/>
                <w:webHidden/>
              </w:rPr>
              <w:fldChar w:fldCharType="separate"/>
            </w:r>
            <w:r>
              <w:rPr>
                <w:noProof/>
                <w:webHidden/>
              </w:rPr>
              <w:t>25</w:t>
            </w:r>
            <w:r>
              <w:rPr>
                <w:noProof/>
                <w:webHidden/>
              </w:rPr>
              <w:fldChar w:fldCharType="end"/>
            </w:r>
          </w:hyperlink>
        </w:p>
        <w:p w14:paraId="17EEC794" w14:textId="44283FE5"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58" w:history="1">
            <w:r w:rsidRPr="007756ED">
              <w:rPr>
                <w:rStyle w:val="Hipercze"/>
                <w:rFonts w:ascii="Arial" w:hAnsi="Arial" w:cs="Arial"/>
                <w:noProof/>
              </w:rPr>
              <w:t>5.3.</w:t>
            </w:r>
            <w:r>
              <w:rPr>
                <w:rFonts w:asciiTheme="minorHAnsi" w:eastAsiaTheme="minorEastAsia" w:hAnsiTheme="minorHAnsi"/>
                <w:noProof/>
                <w:sz w:val="22"/>
                <w:lang w:eastAsia="pl-PL"/>
              </w:rPr>
              <w:tab/>
            </w:r>
            <w:r w:rsidRPr="007756ED">
              <w:rPr>
                <w:rStyle w:val="Hipercze"/>
                <w:rFonts w:ascii="Arial" w:hAnsi="Arial" w:cs="Arial"/>
                <w:noProof/>
              </w:rPr>
              <w:t>Przywozowa deklaracja skrócona w transporcie lotniczym</w:t>
            </w:r>
            <w:r>
              <w:rPr>
                <w:noProof/>
                <w:webHidden/>
              </w:rPr>
              <w:tab/>
            </w:r>
            <w:r>
              <w:rPr>
                <w:noProof/>
                <w:webHidden/>
              </w:rPr>
              <w:fldChar w:fldCharType="begin"/>
            </w:r>
            <w:r>
              <w:rPr>
                <w:noProof/>
                <w:webHidden/>
              </w:rPr>
              <w:instrText xml:space="preserve"> PAGEREF _Toc229668958 \h </w:instrText>
            </w:r>
            <w:r>
              <w:rPr>
                <w:noProof/>
                <w:webHidden/>
              </w:rPr>
            </w:r>
            <w:r>
              <w:rPr>
                <w:noProof/>
                <w:webHidden/>
              </w:rPr>
              <w:fldChar w:fldCharType="separate"/>
            </w:r>
            <w:r>
              <w:rPr>
                <w:noProof/>
                <w:webHidden/>
              </w:rPr>
              <w:t>29</w:t>
            </w:r>
            <w:r>
              <w:rPr>
                <w:noProof/>
                <w:webHidden/>
              </w:rPr>
              <w:fldChar w:fldCharType="end"/>
            </w:r>
          </w:hyperlink>
        </w:p>
        <w:p w14:paraId="3E6B2580" w14:textId="132FA93B"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59" w:history="1">
            <w:r w:rsidRPr="007756ED">
              <w:rPr>
                <w:rStyle w:val="Hipercze"/>
                <w:rFonts w:ascii="Arial" w:hAnsi="Arial" w:cs="Arial"/>
                <w:noProof/>
              </w:rPr>
              <w:t>5.4.</w:t>
            </w:r>
            <w:r>
              <w:rPr>
                <w:rFonts w:asciiTheme="minorHAnsi" w:eastAsiaTheme="minorEastAsia" w:hAnsiTheme="minorHAnsi"/>
                <w:noProof/>
                <w:sz w:val="22"/>
                <w:lang w:eastAsia="pl-PL"/>
              </w:rPr>
              <w:tab/>
            </w:r>
            <w:r w:rsidRPr="007756ED">
              <w:rPr>
                <w:rStyle w:val="Hipercze"/>
                <w:rFonts w:ascii="Arial" w:hAnsi="Arial" w:cs="Arial"/>
                <w:noProof/>
              </w:rPr>
              <w:t>Przywozowa deklaracja skrócona w transporcie morskim i wodnym śródlądowym</w:t>
            </w:r>
            <w:r>
              <w:rPr>
                <w:noProof/>
                <w:webHidden/>
              </w:rPr>
              <w:tab/>
            </w:r>
            <w:r>
              <w:rPr>
                <w:noProof/>
                <w:webHidden/>
              </w:rPr>
              <w:fldChar w:fldCharType="begin"/>
            </w:r>
            <w:r>
              <w:rPr>
                <w:noProof/>
                <w:webHidden/>
              </w:rPr>
              <w:instrText xml:space="preserve"> PAGEREF _Toc229668959 \h </w:instrText>
            </w:r>
            <w:r>
              <w:rPr>
                <w:noProof/>
                <w:webHidden/>
              </w:rPr>
            </w:r>
            <w:r>
              <w:rPr>
                <w:noProof/>
                <w:webHidden/>
              </w:rPr>
              <w:fldChar w:fldCharType="separate"/>
            </w:r>
            <w:r>
              <w:rPr>
                <w:noProof/>
                <w:webHidden/>
              </w:rPr>
              <w:t>31</w:t>
            </w:r>
            <w:r>
              <w:rPr>
                <w:noProof/>
                <w:webHidden/>
              </w:rPr>
              <w:fldChar w:fldCharType="end"/>
            </w:r>
          </w:hyperlink>
        </w:p>
        <w:p w14:paraId="2F8A63D6" w14:textId="3BCE718D" w:rsidR="008A5BB0" w:rsidRDefault="008A5BB0">
          <w:pPr>
            <w:pStyle w:val="Spistreci2"/>
            <w:tabs>
              <w:tab w:val="left" w:pos="1200"/>
              <w:tab w:val="right" w:leader="dot" w:pos="9062"/>
            </w:tabs>
            <w:rPr>
              <w:rFonts w:asciiTheme="minorHAnsi" w:eastAsiaTheme="minorEastAsia" w:hAnsiTheme="minorHAnsi"/>
              <w:noProof/>
              <w:sz w:val="22"/>
              <w:lang w:eastAsia="pl-PL"/>
            </w:rPr>
          </w:pPr>
          <w:hyperlink w:anchor="_Toc229668960" w:history="1">
            <w:r w:rsidRPr="007756ED">
              <w:rPr>
                <w:rStyle w:val="Hipercze"/>
                <w:rFonts w:ascii="Arial" w:hAnsi="Arial" w:cs="Arial"/>
                <w:noProof/>
              </w:rPr>
              <w:t>5.4.1.</w:t>
            </w:r>
            <w:r>
              <w:rPr>
                <w:rFonts w:asciiTheme="minorHAnsi" w:eastAsiaTheme="minorEastAsia" w:hAnsiTheme="minorHAnsi"/>
                <w:noProof/>
                <w:sz w:val="22"/>
                <w:lang w:eastAsia="pl-PL"/>
              </w:rPr>
              <w:tab/>
            </w:r>
            <w:r w:rsidRPr="007756ED">
              <w:rPr>
                <w:rStyle w:val="Hipercze"/>
                <w:rFonts w:ascii="Arial" w:hAnsi="Arial" w:cs="Arial"/>
                <w:noProof/>
              </w:rPr>
              <w:t>Ustalenie modelu (rodzaju złożenia i ew. podziału złożenia PDS) w transporcie morskim dla przesyłek innych niż pocztowe.</w:t>
            </w:r>
            <w:r>
              <w:rPr>
                <w:noProof/>
                <w:webHidden/>
              </w:rPr>
              <w:tab/>
            </w:r>
            <w:r>
              <w:rPr>
                <w:noProof/>
                <w:webHidden/>
              </w:rPr>
              <w:fldChar w:fldCharType="begin"/>
            </w:r>
            <w:r>
              <w:rPr>
                <w:noProof/>
                <w:webHidden/>
              </w:rPr>
              <w:instrText xml:space="preserve"> PAGEREF _Toc229668960 \h </w:instrText>
            </w:r>
            <w:r>
              <w:rPr>
                <w:noProof/>
                <w:webHidden/>
              </w:rPr>
            </w:r>
            <w:r>
              <w:rPr>
                <w:noProof/>
                <w:webHidden/>
              </w:rPr>
              <w:fldChar w:fldCharType="separate"/>
            </w:r>
            <w:r>
              <w:rPr>
                <w:noProof/>
                <w:webHidden/>
              </w:rPr>
              <w:t>33</w:t>
            </w:r>
            <w:r>
              <w:rPr>
                <w:noProof/>
                <w:webHidden/>
              </w:rPr>
              <w:fldChar w:fldCharType="end"/>
            </w:r>
          </w:hyperlink>
        </w:p>
        <w:p w14:paraId="6B24D564" w14:textId="1FD15866"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61" w:history="1">
            <w:r w:rsidRPr="007756ED">
              <w:rPr>
                <w:rStyle w:val="Hipercze"/>
                <w:rFonts w:ascii="Arial" w:hAnsi="Arial" w:cs="Arial"/>
                <w:noProof/>
              </w:rPr>
              <w:t>5.5.</w:t>
            </w:r>
            <w:r>
              <w:rPr>
                <w:rFonts w:asciiTheme="minorHAnsi" w:eastAsiaTheme="minorEastAsia" w:hAnsiTheme="minorHAnsi"/>
                <w:noProof/>
                <w:sz w:val="22"/>
                <w:lang w:eastAsia="pl-PL"/>
              </w:rPr>
              <w:tab/>
            </w:r>
            <w:r w:rsidRPr="007756ED">
              <w:rPr>
                <w:rStyle w:val="Hipercze"/>
                <w:rFonts w:ascii="Arial" w:hAnsi="Arial" w:cs="Arial"/>
                <w:noProof/>
              </w:rPr>
              <w:t>Przywozowa deklaracja skrócona w transporcie kolejowym</w:t>
            </w:r>
            <w:r>
              <w:rPr>
                <w:noProof/>
                <w:webHidden/>
              </w:rPr>
              <w:tab/>
            </w:r>
            <w:r>
              <w:rPr>
                <w:noProof/>
                <w:webHidden/>
              </w:rPr>
              <w:fldChar w:fldCharType="begin"/>
            </w:r>
            <w:r>
              <w:rPr>
                <w:noProof/>
                <w:webHidden/>
              </w:rPr>
              <w:instrText xml:space="preserve"> PAGEREF _Toc229668961 \h </w:instrText>
            </w:r>
            <w:r>
              <w:rPr>
                <w:noProof/>
                <w:webHidden/>
              </w:rPr>
            </w:r>
            <w:r>
              <w:rPr>
                <w:noProof/>
                <w:webHidden/>
              </w:rPr>
              <w:fldChar w:fldCharType="separate"/>
            </w:r>
            <w:r>
              <w:rPr>
                <w:noProof/>
                <w:webHidden/>
              </w:rPr>
              <w:t>35</w:t>
            </w:r>
            <w:r>
              <w:rPr>
                <w:noProof/>
                <w:webHidden/>
              </w:rPr>
              <w:fldChar w:fldCharType="end"/>
            </w:r>
          </w:hyperlink>
        </w:p>
        <w:p w14:paraId="7F1B568F" w14:textId="482149BF"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62" w:history="1">
            <w:r w:rsidRPr="007756ED">
              <w:rPr>
                <w:rStyle w:val="Hipercze"/>
                <w:rFonts w:ascii="Arial" w:hAnsi="Arial" w:cs="Arial"/>
                <w:noProof/>
              </w:rPr>
              <w:t>5.6.</w:t>
            </w:r>
            <w:r>
              <w:rPr>
                <w:rFonts w:asciiTheme="minorHAnsi" w:eastAsiaTheme="minorEastAsia" w:hAnsiTheme="minorHAnsi"/>
                <w:noProof/>
                <w:sz w:val="22"/>
                <w:lang w:eastAsia="pl-PL"/>
              </w:rPr>
              <w:tab/>
            </w:r>
            <w:r w:rsidRPr="007756ED">
              <w:rPr>
                <w:rStyle w:val="Hipercze"/>
                <w:rFonts w:ascii="Arial" w:hAnsi="Arial" w:cs="Arial"/>
                <w:noProof/>
              </w:rPr>
              <w:t>Przywozowa deklaracja skrócona w transporcie drogowym</w:t>
            </w:r>
            <w:r>
              <w:rPr>
                <w:noProof/>
                <w:webHidden/>
              </w:rPr>
              <w:tab/>
            </w:r>
            <w:r>
              <w:rPr>
                <w:noProof/>
                <w:webHidden/>
              </w:rPr>
              <w:fldChar w:fldCharType="begin"/>
            </w:r>
            <w:r>
              <w:rPr>
                <w:noProof/>
                <w:webHidden/>
              </w:rPr>
              <w:instrText xml:space="preserve"> PAGEREF _Toc229668962 \h </w:instrText>
            </w:r>
            <w:r>
              <w:rPr>
                <w:noProof/>
                <w:webHidden/>
              </w:rPr>
            </w:r>
            <w:r>
              <w:rPr>
                <w:noProof/>
                <w:webHidden/>
              </w:rPr>
              <w:fldChar w:fldCharType="separate"/>
            </w:r>
            <w:r>
              <w:rPr>
                <w:noProof/>
                <w:webHidden/>
              </w:rPr>
              <w:t>36</w:t>
            </w:r>
            <w:r>
              <w:rPr>
                <w:noProof/>
                <w:webHidden/>
              </w:rPr>
              <w:fldChar w:fldCharType="end"/>
            </w:r>
          </w:hyperlink>
        </w:p>
        <w:p w14:paraId="56D4A841" w14:textId="206361EC" w:rsidR="008A5BB0" w:rsidRDefault="008A5BB0">
          <w:pPr>
            <w:pStyle w:val="Spistreci1"/>
            <w:tabs>
              <w:tab w:val="left" w:pos="440"/>
              <w:tab w:val="right" w:leader="dot" w:pos="9062"/>
            </w:tabs>
            <w:rPr>
              <w:rFonts w:asciiTheme="minorHAnsi" w:eastAsiaTheme="minorEastAsia" w:hAnsiTheme="minorHAnsi"/>
              <w:noProof/>
              <w:sz w:val="22"/>
              <w:lang w:eastAsia="pl-PL"/>
            </w:rPr>
          </w:pPr>
          <w:hyperlink w:anchor="_Toc229668963" w:history="1">
            <w:r w:rsidRPr="007756ED">
              <w:rPr>
                <w:rStyle w:val="Hipercze"/>
                <w:rFonts w:ascii="Arial" w:hAnsi="Arial" w:cs="Arial"/>
                <w:noProof/>
              </w:rPr>
              <w:t>6.</w:t>
            </w:r>
            <w:r>
              <w:rPr>
                <w:rFonts w:asciiTheme="minorHAnsi" w:eastAsiaTheme="minorEastAsia" w:hAnsiTheme="minorHAnsi"/>
                <w:noProof/>
                <w:sz w:val="22"/>
                <w:lang w:eastAsia="pl-PL"/>
              </w:rPr>
              <w:tab/>
            </w:r>
            <w:r w:rsidRPr="007756ED">
              <w:rPr>
                <w:rStyle w:val="Hipercze"/>
                <w:rFonts w:ascii="Arial" w:hAnsi="Arial" w:cs="Arial"/>
                <w:noProof/>
              </w:rPr>
              <w:t>Zgłoszenie przybycia statku morskiego lub statku powietrznego (powiadomienie o przybyciu)</w:t>
            </w:r>
            <w:r>
              <w:rPr>
                <w:noProof/>
                <w:webHidden/>
              </w:rPr>
              <w:tab/>
            </w:r>
            <w:r>
              <w:rPr>
                <w:noProof/>
                <w:webHidden/>
              </w:rPr>
              <w:fldChar w:fldCharType="begin"/>
            </w:r>
            <w:r>
              <w:rPr>
                <w:noProof/>
                <w:webHidden/>
              </w:rPr>
              <w:instrText xml:space="preserve"> PAGEREF _Toc229668963 \h </w:instrText>
            </w:r>
            <w:r>
              <w:rPr>
                <w:noProof/>
                <w:webHidden/>
              </w:rPr>
            </w:r>
            <w:r>
              <w:rPr>
                <w:noProof/>
                <w:webHidden/>
              </w:rPr>
              <w:fldChar w:fldCharType="separate"/>
            </w:r>
            <w:r>
              <w:rPr>
                <w:noProof/>
                <w:webHidden/>
              </w:rPr>
              <w:t>38</w:t>
            </w:r>
            <w:r>
              <w:rPr>
                <w:noProof/>
                <w:webHidden/>
              </w:rPr>
              <w:fldChar w:fldCharType="end"/>
            </w:r>
          </w:hyperlink>
        </w:p>
        <w:p w14:paraId="3747ACA4" w14:textId="3286CA9B"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64" w:history="1">
            <w:r w:rsidRPr="007756ED">
              <w:rPr>
                <w:rStyle w:val="Hipercze"/>
                <w:rFonts w:ascii="Arial" w:hAnsi="Arial" w:cs="Arial"/>
                <w:noProof/>
              </w:rPr>
              <w:t>6.1.</w:t>
            </w:r>
            <w:r>
              <w:rPr>
                <w:rFonts w:asciiTheme="minorHAnsi" w:eastAsiaTheme="minorEastAsia" w:hAnsiTheme="minorHAnsi"/>
                <w:noProof/>
                <w:sz w:val="22"/>
                <w:lang w:eastAsia="pl-PL"/>
              </w:rPr>
              <w:tab/>
            </w:r>
            <w:r w:rsidRPr="007756ED">
              <w:rPr>
                <w:rStyle w:val="Hipercze"/>
                <w:rFonts w:ascii="Arial" w:hAnsi="Arial" w:cs="Arial"/>
                <w:noProof/>
              </w:rPr>
              <w:t>Złożenie zgłoszenia przybycia statku morskiego lub powietrznego</w:t>
            </w:r>
            <w:r>
              <w:rPr>
                <w:noProof/>
                <w:webHidden/>
              </w:rPr>
              <w:tab/>
            </w:r>
            <w:r>
              <w:rPr>
                <w:noProof/>
                <w:webHidden/>
              </w:rPr>
              <w:fldChar w:fldCharType="begin"/>
            </w:r>
            <w:r>
              <w:rPr>
                <w:noProof/>
                <w:webHidden/>
              </w:rPr>
              <w:instrText xml:space="preserve"> PAGEREF _Toc229668964 \h </w:instrText>
            </w:r>
            <w:r>
              <w:rPr>
                <w:noProof/>
                <w:webHidden/>
              </w:rPr>
            </w:r>
            <w:r>
              <w:rPr>
                <w:noProof/>
                <w:webHidden/>
              </w:rPr>
              <w:fldChar w:fldCharType="separate"/>
            </w:r>
            <w:r>
              <w:rPr>
                <w:noProof/>
                <w:webHidden/>
              </w:rPr>
              <w:t>38</w:t>
            </w:r>
            <w:r>
              <w:rPr>
                <w:noProof/>
                <w:webHidden/>
              </w:rPr>
              <w:fldChar w:fldCharType="end"/>
            </w:r>
          </w:hyperlink>
        </w:p>
        <w:p w14:paraId="53B6E00D" w14:textId="0540514B"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65" w:history="1">
            <w:r w:rsidRPr="007756ED">
              <w:rPr>
                <w:rStyle w:val="Hipercze"/>
                <w:rFonts w:ascii="Arial" w:hAnsi="Arial" w:cs="Arial"/>
                <w:noProof/>
              </w:rPr>
              <w:t>6.2.</w:t>
            </w:r>
            <w:r>
              <w:rPr>
                <w:rFonts w:asciiTheme="minorHAnsi" w:eastAsiaTheme="minorEastAsia" w:hAnsiTheme="minorHAnsi"/>
                <w:noProof/>
                <w:sz w:val="22"/>
                <w:lang w:eastAsia="pl-PL"/>
              </w:rPr>
              <w:tab/>
            </w:r>
            <w:r w:rsidRPr="007756ED">
              <w:rPr>
                <w:rStyle w:val="Hipercze"/>
                <w:rFonts w:ascii="Arial" w:hAnsi="Arial" w:cs="Arial"/>
                <w:noProof/>
              </w:rPr>
              <w:t>Powiązanie PDS i powiadomienia o przybyciu</w:t>
            </w:r>
            <w:r>
              <w:rPr>
                <w:noProof/>
                <w:webHidden/>
              </w:rPr>
              <w:tab/>
            </w:r>
            <w:r>
              <w:rPr>
                <w:noProof/>
                <w:webHidden/>
              </w:rPr>
              <w:fldChar w:fldCharType="begin"/>
            </w:r>
            <w:r>
              <w:rPr>
                <w:noProof/>
                <w:webHidden/>
              </w:rPr>
              <w:instrText xml:space="preserve"> PAGEREF _Toc229668965 \h </w:instrText>
            </w:r>
            <w:r>
              <w:rPr>
                <w:noProof/>
                <w:webHidden/>
              </w:rPr>
            </w:r>
            <w:r>
              <w:rPr>
                <w:noProof/>
                <w:webHidden/>
              </w:rPr>
              <w:fldChar w:fldCharType="separate"/>
            </w:r>
            <w:r>
              <w:rPr>
                <w:noProof/>
                <w:webHidden/>
              </w:rPr>
              <w:t>38</w:t>
            </w:r>
            <w:r>
              <w:rPr>
                <w:noProof/>
                <w:webHidden/>
              </w:rPr>
              <w:fldChar w:fldCharType="end"/>
            </w:r>
          </w:hyperlink>
        </w:p>
        <w:p w14:paraId="29BE2FB6" w14:textId="547145CC"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66" w:history="1">
            <w:r w:rsidRPr="007756ED">
              <w:rPr>
                <w:rStyle w:val="Hipercze"/>
                <w:rFonts w:ascii="Arial" w:hAnsi="Arial" w:cs="Arial"/>
                <w:noProof/>
              </w:rPr>
              <w:t>6.3.</w:t>
            </w:r>
            <w:r>
              <w:rPr>
                <w:rFonts w:asciiTheme="minorHAnsi" w:eastAsiaTheme="minorEastAsia" w:hAnsiTheme="minorHAnsi"/>
                <w:noProof/>
                <w:sz w:val="22"/>
                <w:lang w:eastAsia="pl-PL"/>
              </w:rPr>
              <w:tab/>
            </w:r>
            <w:r w:rsidRPr="007756ED">
              <w:rPr>
                <w:rStyle w:val="Hipercze"/>
                <w:rFonts w:ascii="Arial" w:hAnsi="Arial" w:cs="Arial"/>
                <w:noProof/>
              </w:rPr>
              <w:t>Proces obsługi powiadomienia o przybyciu</w:t>
            </w:r>
            <w:r>
              <w:rPr>
                <w:noProof/>
                <w:webHidden/>
              </w:rPr>
              <w:tab/>
            </w:r>
            <w:r>
              <w:rPr>
                <w:noProof/>
                <w:webHidden/>
              </w:rPr>
              <w:fldChar w:fldCharType="begin"/>
            </w:r>
            <w:r>
              <w:rPr>
                <w:noProof/>
                <w:webHidden/>
              </w:rPr>
              <w:instrText xml:space="preserve"> PAGEREF _Toc229668966 \h </w:instrText>
            </w:r>
            <w:r>
              <w:rPr>
                <w:noProof/>
                <w:webHidden/>
              </w:rPr>
            </w:r>
            <w:r>
              <w:rPr>
                <w:noProof/>
                <w:webHidden/>
              </w:rPr>
              <w:fldChar w:fldCharType="separate"/>
            </w:r>
            <w:r>
              <w:rPr>
                <w:noProof/>
                <w:webHidden/>
              </w:rPr>
              <w:t>40</w:t>
            </w:r>
            <w:r>
              <w:rPr>
                <w:noProof/>
                <w:webHidden/>
              </w:rPr>
              <w:fldChar w:fldCharType="end"/>
            </w:r>
          </w:hyperlink>
        </w:p>
        <w:p w14:paraId="00391C8F" w14:textId="1ECA05E2" w:rsidR="008A5BB0" w:rsidRDefault="008A5BB0">
          <w:pPr>
            <w:pStyle w:val="Spistreci1"/>
            <w:tabs>
              <w:tab w:val="left" w:pos="440"/>
              <w:tab w:val="right" w:leader="dot" w:pos="9062"/>
            </w:tabs>
            <w:rPr>
              <w:rFonts w:asciiTheme="minorHAnsi" w:eastAsiaTheme="minorEastAsia" w:hAnsiTheme="minorHAnsi"/>
              <w:noProof/>
              <w:sz w:val="22"/>
              <w:lang w:eastAsia="pl-PL"/>
            </w:rPr>
          </w:pPr>
          <w:hyperlink w:anchor="_Toc229668967" w:history="1">
            <w:r w:rsidRPr="007756ED">
              <w:rPr>
                <w:rStyle w:val="Hipercze"/>
                <w:rFonts w:ascii="Arial" w:hAnsi="Arial" w:cs="Arial"/>
                <w:noProof/>
              </w:rPr>
              <w:t>7.</w:t>
            </w:r>
            <w:r>
              <w:rPr>
                <w:rFonts w:asciiTheme="minorHAnsi" w:eastAsiaTheme="minorEastAsia" w:hAnsiTheme="minorHAnsi"/>
                <w:noProof/>
                <w:sz w:val="22"/>
                <w:lang w:eastAsia="pl-PL"/>
              </w:rPr>
              <w:tab/>
            </w:r>
            <w:r w:rsidRPr="007756ED">
              <w:rPr>
                <w:rStyle w:val="Hipercze"/>
                <w:rFonts w:ascii="Arial" w:hAnsi="Arial" w:cs="Arial"/>
                <w:noProof/>
              </w:rPr>
              <w:t>Przedstawienie towarów organom celnym</w:t>
            </w:r>
            <w:r>
              <w:rPr>
                <w:noProof/>
                <w:webHidden/>
              </w:rPr>
              <w:tab/>
            </w:r>
            <w:r>
              <w:rPr>
                <w:noProof/>
                <w:webHidden/>
              </w:rPr>
              <w:fldChar w:fldCharType="begin"/>
            </w:r>
            <w:r>
              <w:rPr>
                <w:noProof/>
                <w:webHidden/>
              </w:rPr>
              <w:instrText xml:space="preserve"> PAGEREF _Toc229668967 \h </w:instrText>
            </w:r>
            <w:r>
              <w:rPr>
                <w:noProof/>
                <w:webHidden/>
              </w:rPr>
            </w:r>
            <w:r>
              <w:rPr>
                <w:noProof/>
                <w:webHidden/>
              </w:rPr>
              <w:fldChar w:fldCharType="separate"/>
            </w:r>
            <w:r>
              <w:rPr>
                <w:noProof/>
                <w:webHidden/>
              </w:rPr>
              <w:t>43</w:t>
            </w:r>
            <w:r>
              <w:rPr>
                <w:noProof/>
                <w:webHidden/>
              </w:rPr>
              <w:fldChar w:fldCharType="end"/>
            </w:r>
          </w:hyperlink>
        </w:p>
        <w:p w14:paraId="2A093959" w14:textId="603BE161"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68" w:history="1">
            <w:r w:rsidRPr="007756ED">
              <w:rPr>
                <w:rStyle w:val="Hipercze"/>
                <w:rFonts w:ascii="Arial" w:hAnsi="Arial" w:cs="Arial"/>
                <w:noProof/>
              </w:rPr>
              <w:t>7.1.</w:t>
            </w:r>
            <w:r>
              <w:rPr>
                <w:rFonts w:asciiTheme="minorHAnsi" w:eastAsiaTheme="minorEastAsia" w:hAnsiTheme="minorHAnsi"/>
                <w:noProof/>
                <w:sz w:val="22"/>
                <w:lang w:eastAsia="pl-PL"/>
              </w:rPr>
              <w:tab/>
            </w:r>
            <w:r w:rsidRPr="007756ED">
              <w:rPr>
                <w:rStyle w:val="Hipercze"/>
                <w:rFonts w:ascii="Arial" w:hAnsi="Arial" w:cs="Arial"/>
                <w:noProof/>
              </w:rPr>
              <w:t>Złożenie przedstawienia towarów</w:t>
            </w:r>
            <w:r>
              <w:rPr>
                <w:noProof/>
                <w:webHidden/>
              </w:rPr>
              <w:tab/>
            </w:r>
            <w:r>
              <w:rPr>
                <w:noProof/>
                <w:webHidden/>
              </w:rPr>
              <w:fldChar w:fldCharType="begin"/>
            </w:r>
            <w:r>
              <w:rPr>
                <w:noProof/>
                <w:webHidden/>
              </w:rPr>
              <w:instrText xml:space="preserve"> PAGEREF _Toc229668968 \h </w:instrText>
            </w:r>
            <w:r>
              <w:rPr>
                <w:noProof/>
                <w:webHidden/>
              </w:rPr>
            </w:r>
            <w:r>
              <w:rPr>
                <w:noProof/>
                <w:webHidden/>
              </w:rPr>
              <w:fldChar w:fldCharType="separate"/>
            </w:r>
            <w:r>
              <w:rPr>
                <w:noProof/>
                <w:webHidden/>
              </w:rPr>
              <w:t>43</w:t>
            </w:r>
            <w:r>
              <w:rPr>
                <w:noProof/>
                <w:webHidden/>
              </w:rPr>
              <w:fldChar w:fldCharType="end"/>
            </w:r>
          </w:hyperlink>
        </w:p>
        <w:p w14:paraId="3EE9C2EE" w14:textId="42604A9E"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69" w:history="1">
            <w:r w:rsidRPr="007756ED">
              <w:rPr>
                <w:rStyle w:val="Hipercze"/>
                <w:rFonts w:ascii="Arial" w:hAnsi="Arial" w:cs="Arial"/>
                <w:noProof/>
              </w:rPr>
              <w:t>7.2.</w:t>
            </w:r>
            <w:r>
              <w:rPr>
                <w:rFonts w:asciiTheme="minorHAnsi" w:eastAsiaTheme="minorEastAsia" w:hAnsiTheme="minorHAnsi"/>
                <w:noProof/>
                <w:sz w:val="22"/>
                <w:lang w:eastAsia="pl-PL"/>
              </w:rPr>
              <w:tab/>
            </w:r>
            <w:r w:rsidRPr="007756ED">
              <w:rPr>
                <w:rStyle w:val="Hipercze"/>
                <w:rFonts w:ascii="Arial" w:hAnsi="Arial" w:cs="Arial"/>
                <w:noProof/>
              </w:rPr>
              <w:t>Powiązanie przedstawienia i PDS</w:t>
            </w:r>
            <w:r>
              <w:rPr>
                <w:noProof/>
                <w:webHidden/>
              </w:rPr>
              <w:tab/>
            </w:r>
            <w:r>
              <w:rPr>
                <w:noProof/>
                <w:webHidden/>
              </w:rPr>
              <w:fldChar w:fldCharType="begin"/>
            </w:r>
            <w:r>
              <w:rPr>
                <w:noProof/>
                <w:webHidden/>
              </w:rPr>
              <w:instrText xml:space="preserve"> PAGEREF _Toc229668969 \h </w:instrText>
            </w:r>
            <w:r>
              <w:rPr>
                <w:noProof/>
                <w:webHidden/>
              </w:rPr>
            </w:r>
            <w:r>
              <w:rPr>
                <w:noProof/>
                <w:webHidden/>
              </w:rPr>
              <w:fldChar w:fldCharType="separate"/>
            </w:r>
            <w:r>
              <w:rPr>
                <w:noProof/>
                <w:webHidden/>
              </w:rPr>
              <w:t>43</w:t>
            </w:r>
            <w:r>
              <w:rPr>
                <w:noProof/>
                <w:webHidden/>
              </w:rPr>
              <w:fldChar w:fldCharType="end"/>
            </w:r>
          </w:hyperlink>
        </w:p>
        <w:p w14:paraId="28E80425" w14:textId="2E5B3FCD"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70" w:history="1">
            <w:r w:rsidRPr="007756ED">
              <w:rPr>
                <w:rStyle w:val="Hipercze"/>
                <w:rFonts w:ascii="Arial" w:hAnsi="Arial" w:cs="Arial"/>
                <w:noProof/>
              </w:rPr>
              <w:t>7.3.</w:t>
            </w:r>
            <w:r>
              <w:rPr>
                <w:rFonts w:asciiTheme="minorHAnsi" w:eastAsiaTheme="minorEastAsia" w:hAnsiTheme="minorHAnsi"/>
                <w:noProof/>
                <w:sz w:val="22"/>
                <w:lang w:eastAsia="pl-PL"/>
              </w:rPr>
              <w:tab/>
            </w:r>
            <w:r w:rsidRPr="007756ED">
              <w:rPr>
                <w:rStyle w:val="Hipercze"/>
                <w:rFonts w:ascii="Arial" w:hAnsi="Arial" w:cs="Arial"/>
                <w:noProof/>
              </w:rPr>
              <w:t>Proces obsługi przedstawienia towarów</w:t>
            </w:r>
            <w:r>
              <w:rPr>
                <w:noProof/>
                <w:webHidden/>
              </w:rPr>
              <w:tab/>
            </w:r>
            <w:r>
              <w:rPr>
                <w:noProof/>
                <w:webHidden/>
              </w:rPr>
              <w:fldChar w:fldCharType="begin"/>
            </w:r>
            <w:r>
              <w:rPr>
                <w:noProof/>
                <w:webHidden/>
              </w:rPr>
              <w:instrText xml:space="preserve"> PAGEREF _Toc229668970 \h </w:instrText>
            </w:r>
            <w:r>
              <w:rPr>
                <w:noProof/>
                <w:webHidden/>
              </w:rPr>
            </w:r>
            <w:r>
              <w:rPr>
                <w:noProof/>
                <w:webHidden/>
              </w:rPr>
              <w:fldChar w:fldCharType="separate"/>
            </w:r>
            <w:r>
              <w:rPr>
                <w:noProof/>
                <w:webHidden/>
              </w:rPr>
              <w:t>44</w:t>
            </w:r>
            <w:r>
              <w:rPr>
                <w:noProof/>
                <w:webHidden/>
              </w:rPr>
              <w:fldChar w:fldCharType="end"/>
            </w:r>
          </w:hyperlink>
        </w:p>
        <w:p w14:paraId="67F3D78E" w14:textId="08BE9532" w:rsidR="008A5BB0" w:rsidRDefault="008A5BB0">
          <w:pPr>
            <w:pStyle w:val="Spistreci3"/>
            <w:tabs>
              <w:tab w:val="left" w:pos="1440"/>
              <w:tab w:val="right" w:leader="dot" w:pos="9062"/>
            </w:tabs>
            <w:rPr>
              <w:rFonts w:asciiTheme="minorHAnsi" w:eastAsiaTheme="minorEastAsia" w:hAnsiTheme="minorHAnsi"/>
              <w:noProof/>
              <w:sz w:val="22"/>
              <w:lang w:eastAsia="pl-PL"/>
            </w:rPr>
          </w:pPr>
          <w:hyperlink w:anchor="_Toc229668971" w:history="1">
            <w:r w:rsidRPr="007756ED">
              <w:rPr>
                <w:rStyle w:val="Hipercze"/>
                <w:rFonts w:ascii="Arial" w:hAnsi="Arial" w:cs="Arial"/>
                <w:noProof/>
              </w:rPr>
              <w:t>7.3.1.</w:t>
            </w:r>
            <w:r>
              <w:rPr>
                <w:rFonts w:asciiTheme="minorHAnsi" w:eastAsiaTheme="minorEastAsia" w:hAnsiTheme="minorHAnsi"/>
                <w:noProof/>
                <w:sz w:val="22"/>
                <w:lang w:eastAsia="pl-PL"/>
              </w:rPr>
              <w:tab/>
            </w:r>
            <w:r w:rsidRPr="007756ED">
              <w:rPr>
                <w:rStyle w:val="Hipercze"/>
                <w:rFonts w:ascii="Arial" w:hAnsi="Arial" w:cs="Arial"/>
                <w:noProof/>
              </w:rPr>
              <w:t>Anulowanie przedstawienia</w:t>
            </w:r>
            <w:r>
              <w:rPr>
                <w:noProof/>
                <w:webHidden/>
              </w:rPr>
              <w:tab/>
            </w:r>
            <w:r>
              <w:rPr>
                <w:noProof/>
                <w:webHidden/>
              </w:rPr>
              <w:fldChar w:fldCharType="begin"/>
            </w:r>
            <w:r>
              <w:rPr>
                <w:noProof/>
                <w:webHidden/>
              </w:rPr>
              <w:instrText xml:space="preserve"> PAGEREF _Toc229668971 \h </w:instrText>
            </w:r>
            <w:r>
              <w:rPr>
                <w:noProof/>
                <w:webHidden/>
              </w:rPr>
            </w:r>
            <w:r>
              <w:rPr>
                <w:noProof/>
                <w:webHidden/>
              </w:rPr>
              <w:fldChar w:fldCharType="separate"/>
            </w:r>
            <w:r>
              <w:rPr>
                <w:noProof/>
                <w:webHidden/>
              </w:rPr>
              <w:t>46</w:t>
            </w:r>
            <w:r>
              <w:rPr>
                <w:noProof/>
                <w:webHidden/>
              </w:rPr>
              <w:fldChar w:fldCharType="end"/>
            </w:r>
          </w:hyperlink>
        </w:p>
        <w:p w14:paraId="10A153CE" w14:textId="3D9DF86C" w:rsidR="008A5BB0" w:rsidRDefault="008A5BB0">
          <w:pPr>
            <w:pStyle w:val="Spistreci3"/>
            <w:tabs>
              <w:tab w:val="left" w:pos="1440"/>
              <w:tab w:val="right" w:leader="dot" w:pos="9062"/>
            </w:tabs>
            <w:rPr>
              <w:rFonts w:asciiTheme="minorHAnsi" w:eastAsiaTheme="minorEastAsia" w:hAnsiTheme="minorHAnsi"/>
              <w:noProof/>
              <w:sz w:val="22"/>
              <w:lang w:eastAsia="pl-PL"/>
            </w:rPr>
          </w:pPr>
          <w:hyperlink w:anchor="_Toc229668972" w:history="1">
            <w:r w:rsidRPr="007756ED">
              <w:rPr>
                <w:rStyle w:val="Hipercze"/>
                <w:rFonts w:ascii="Arial" w:hAnsi="Arial" w:cs="Arial"/>
                <w:noProof/>
              </w:rPr>
              <w:t>7.3.2.</w:t>
            </w:r>
            <w:r>
              <w:rPr>
                <w:rFonts w:asciiTheme="minorHAnsi" w:eastAsiaTheme="minorEastAsia" w:hAnsiTheme="minorHAnsi"/>
                <w:noProof/>
                <w:sz w:val="22"/>
                <w:lang w:eastAsia="pl-PL"/>
              </w:rPr>
              <w:tab/>
            </w:r>
            <w:r w:rsidRPr="007756ED">
              <w:rPr>
                <w:rStyle w:val="Hipercze"/>
                <w:rFonts w:ascii="Arial" w:hAnsi="Arial" w:cs="Arial"/>
                <w:noProof/>
              </w:rPr>
              <w:t>Sprostowanie przedstawienia</w:t>
            </w:r>
            <w:r>
              <w:rPr>
                <w:noProof/>
                <w:webHidden/>
              </w:rPr>
              <w:tab/>
            </w:r>
            <w:r>
              <w:rPr>
                <w:noProof/>
                <w:webHidden/>
              </w:rPr>
              <w:fldChar w:fldCharType="begin"/>
            </w:r>
            <w:r>
              <w:rPr>
                <w:noProof/>
                <w:webHidden/>
              </w:rPr>
              <w:instrText xml:space="preserve"> PAGEREF _Toc229668972 \h </w:instrText>
            </w:r>
            <w:r>
              <w:rPr>
                <w:noProof/>
                <w:webHidden/>
              </w:rPr>
            </w:r>
            <w:r>
              <w:rPr>
                <w:noProof/>
                <w:webHidden/>
              </w:rPr>
              <w:fldChar w:fldCharType="separate"/>
            </w:r>
            <w:r>
              <w:rPr>
                <w:noProof/>
                <w:webHidden/>
              </w:rPr>
              <w:t>47</w:t>
            </w:r>
            <w:r>
              <w:rPr>
                <w:noProof/>
                <w:webHidden/>
              </w:rPr>
              <w:fldChar w:fldCharType="end"/>
            </w:r>
          </w:hyperlink>
        </w:p>
        <w:p w14:paraId="1818CAEC" w14:textId="174F28B8" w:rsidR="008A5BB0" w:rsidRDefault="008A5BB0">
          <w:pPr>
            <w:pStyle w:val="Spistreci1"/>
            <w:tabs>
              <w:tab w:val="left" w:pos="440"/>
              <w:tab w:val="right" w:leader="dot" w:pos="9062"/>
            </w:tabs>
            <w:rPr>
              <w:rFonts w:asciiTheme="minorHAnsi" w:eastAsiaTheme="minorEastAsia" w:hAnsiTheme="minorHAnsi"/>
              <w:noProof/>
              <w:sz w:val="22"/>
              <w:lang w:eastAsia="pl-PL"/>
            </w:rPr>
          </w:pPr>
          <w:hyperlink w:anchor="_Toc229668973" w:history="1">
            <w:r w:rsidRPr="007756ED">
              <w:rPr>
                <w:rStyle w:val="Hipercze"/>
                <w:rFonts w:ascii="Arial" w:hAnsi="Arial" w:cs="Arial"/>
                <w:noProof/>
              </w:rPr>
              <w:t>8.</w:t>
            </w:r>
            <w:r>
              <w:rPr>
                <w:rFonts w:asciiTheme="minorHAnsi" w:eastAsiaTheme="minorEastAsia" w:hAnsiTheme="minorHAnsi"/>
                <w:noProof/>
                <w:sz w:val="22"/>
                <w:lang w:eastAsia="pl-PL"/>
              </w:rPr>
              <w:tab/>
            </w:r>
            <w:r w:rsidRPr="007756ED">
              <w:rPr>
                <w:rStyle w:val="Hipercze"/>
                <w:rFonts w:ascii="Arial" w:hAnsi="Arial" w:cs="Arial"/>
                <w:noProof/>
              </w:rPr>
              <w:t>Diagram stanów obiektu przesyłka spedytorska (</w:t>
            </w:r>
            <w:r w:rsidRPr="007756ED">
              <w:rPr>
                <w:rStyle w:val="Hipercze"/>
                <w:rFonts w:ascii="Arial" w:hAnsi="Arial" w:cs="Arial"/>
                <w:i/>
                <w:iCs/>
                <w:noProof/>
              </w:rPr>
              <w:t>house consigment</w:t>
            </w:r>
            <w:r w:rsidRPr="007756ED">
              <w:rPr>
                <w:rStyle w:val="Hipercze"/>
                <w:rFonts w:ascii="Arial" w:hAnsi="Arial" w:cs="Arial"/>
                <w:noProof/>
              </w:rPr>
              <w:t>) w AIS/ICS2</w:t>
            </w:r>
            <w:r>
              <w:rPr>
                <w:noProof/>
                <w:webHidden/>
              </w:rPr>
              <w:tab/>
            </w:r>
            <w:r>
              <w:rPr>
                <w:noProof/>
                <w:webHidden/>
              </w:rPr>
              <w:fldChar w:fldCharType="begin"/>
            </w:r>
            <w:r>
              <w:rPr>
                <w:noProof/>
                <w:webHidden/>
              </w:rPr>
              <w:instrText xml:space="preserve"> PAGEREF _Toc229668973 \h </w:instrText>
            </w:r>
            <w:r>
              <w:rPr>
                <w:noProof/>
                <w:webHidden/>
              </w:rPr>
            </w:r>
            <w:r>
              <w:rPr>
                <w:noProof/>
                <w:webHidden/>
              </w:rPr>
              <w:fldChar w:fldCharType="separate"/>
            </w:r>
            <w:r>
              <w:rPr>
                <w:noProof/>
                <w:webHidden/>
              </w:rPr>
              <w:t>48</w:t>
            </w:r>
            <w:r>
              <w:rPr>
                <w:noProof/>
                <w:webHidden/>
              </w:rPr>
              <w:fldChar w:fldCharType="end"/>
            </w:r>
          </w:hyperlink>
        </w:p>
        <w:p w14:paraId="0A2D8559" w14:textId="10EB2BD2" w:rsidR="008A5BB0" w:rsidRDefault="008A5BB0">
          <w:pPr>
            <w:pStyle w:val="Spistreci1"/>
            <w:tabs>
              <w:tab w:val="left" w:pos="440"/>
              <w:tab w:val="right" w:leader="dot" w:pos="9062"/>
            </w:tabs>
            <w:rPr>
              <w:rFonts w:asciiTheme="minorHAnsi" w:eastAsiaTheme="minorEastAsia" w:hAnsiTheme="minorHAnsi"/>
              <w:noProof/>
              <w:sz w:val="22"/>
              <w:lang w:eastAsia="pl-PL"/>
            </w:rPr>
          </w:pPr>
          <w:hyperlink w:anchor="_Toc229668974" w:history="1">
            <w:r w:rsidRPr="007756ED">
              <w:rPr>
                <w:rStyle w:val="Hipercze"/>
                <w:rFonts w:ascii="Arial" w:hAnsi="Arial" w:cs="Arial"/>
                <w:noProof/>
              </w:rPr>
              <w:t>9.</w:t>
            </w:r>
            <w:r>
              <w:rPr>
                <w:rFonts w:asciiTheme="minorHAnsi" w:eastAsiaTheme="minorEastAsia" w:hAnsiTheme="minorHAnsi"/>
                <w:noProof/>
                <w:sz w:val="22"/>
                <w:lang w:eastAsia="pl-PL"/>
              </w:rPr>
              <w:tab/>
            </w:r>
            <w:r w:rsidRPr="007756ED">
              <w:rPr>
                <w:rStyle w:val="Hipercze"/>
                <w:rFonts w:ascii="Arial" w:hAnsi="Arial" w:cs="Arial"/>
                <w:noProof/>
              </w:rPr>
              <w:t>Warunki i zasady korzystania z funkcjonalności systemu ICS2 EU</w:t>
            </w:r>
            <w:r>
              <w:rPr>
                <w:noProof/>
                <w:webHidden/>
              </w:rPr>
              <w:tab/>
            </w:r>
            <w:r>
              <w:rPr>
                <w:noProof/>
                <w:webHidden/>
              </w:rPr>
              <w:fldChar w:fldCharType="begin"/>
            </w:r>
            <w:r>
              <w:rPr>
                <w:noProof/>
                <w:webHidden/>
              </w:rPr>
              <w:instrText xml:space="preserve"> PAGEREF _Toc229668974 \h </w:instrText>
            </w:r>
            <w:r>
              <w:rPr>
                <w:noProof/>
                <w:webHidden/>
              </w:rPr>
            </w:r>
            <w:r>
              <w:rPr>
                <w:noProof/>
                <w:webHidden/>
              </w:rPr>
              <w:fldChar w:fldCharType="separate"/>
            </w:r>
            <w:r>
              <w:rPr>
                <w:noProof/>
                <w:webHidden/>
              </w:rPr>
              <w:t>49</w:t>
            </w:r>
            <w:r>
              <w:rPr>
                <w:noProof/>
                <w:webHidden/>
              </w:rPr>
              <w:fldChar w:fldCharType="end"/>
            </w:r>
          </w:hyperlink>
        </w:p>
        <w:p w14:paraId="0F6150FF" w14:textId="35733657"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75" w:history="1">
            <w:r w:rsidRPr="007756ED">
              <w:rPr>
                <w:rStyle w:val="Hipercze"/>
                <w:rFonts w:ascii="Arial" w:hAnsi="Arial" w:cs="Arial"/>
                <w:noProof/>
              </w:rPr>
              <w:t>9.1.</w:t>
            </w:r>
            <w:r>
              <w:rPr>
                <w:rFonts w:asciiTheme="minorHAnsi" w:eastAsiaTheme="minorEastAsia" w:hAnsiTheme="minorHAnsi"/>
                <w:noProof/>
                <w:sz w:val="22"/>
                <w:lang w:eastAsia="pl-PL"/>
              </w:rPr>
              <w:tab/>
            </w:r>
            <w:r w:rsidRPr="007756ED">
              <w:rPr>
                <w:rStyle w:val="Hipercze"/>
                <w:rFonts w:ascii="Arial" w:hAnsi="Arial" w:cs="Arial"/>
                <w:noProof/>
              </w:rPr>
              <w:t>Warunki korzystania z komponentu Wspólne Repozytorium poprzez interfejs HTI/STI</w:t>
            </w:r>
            <w:r>
              <w:rPr>
                <w:noProof/>
                <w:webHidden/>
              </w:rPr>
              <w:tab/>
            </w:r>
            <w:r>
              <w:rPr>
                <w:noProof/>
                <w:webHidden/>
              </w:rPr>
              <w:fldChar w:fldCharType="begin"/>
            </w:r>
            <w:r>
              <w:rPr>
                <w:noProof/>
                <w:webHidden/>
              </w:rPr>
              <w:instrText xml:space="preserve"> PAGEREF _Toc229668975 \h </w:instrText>
            </w:r>
            <w:r>
              <w:rPr>
                <w:noProof/>
                <w:webHidden/>
              </w:rPr>
            </w:r>
            <w:r>
              <w:rPr>
                <w:noProof/>
                <w:webHidden/>
              </w:rPr>
              <w:fldChar w:fldCharType="separate"/>
            </w:r>
            <w:r>
              <w:rPr>
                <w:noProof/>
                <w:webHidden/>
              </w:rPr>
              <w:t>49</w:t>
            </w:r>
            <w:r>
              <w:rPr>
                <w:noProof/>
                <w:webHidden/>
              </w:rPr>
              <w:fldChar w:fldCharType="end"/>
            </w:r>
          </w:hyperlink>
        </w:p>
        <w:p w14:paraId="236CF9D1" w14:textId="2612A4F0"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76" w:history="1">
            <w:r w:rsidRPr="007756ED">
              <w:rPr>
                <w:rStyle w:val="Hipercze"/>
                <w:rFonts w:ascii="Arial" w:hAnsi="Arial" w:cs="Arial"/>
                <w:noProof/>
              </w:rPr>
              <w:t>9.2.</w:t>
            </w:r>
            <w:r>
              <w:rPr>
                <w:rFonts w:asciiTheme="minorHAnsi" w:eastAsiaTheme="minorEastAsia" w:hAnsiTheme="minorHAnsi"/>
                <w:noProof/>
                <w:sz w:val="22"/>
                <w:lang w:eastAsia="pl-PL"/>
              </w:rPr>
              <w:tab/>
            </w:r>
            <w:r w:rsidRPr="007756ED">
              <w:rPr>
                <w:rStyle w:val="Hipercze"/>
                <w:rFonts w:ascii="Arial" w:hAnsi="Arial" w:cs="Arial"/>
                <w:noProof/>
              </w:rPr>
              <w:t>Formy i zasady komunikacji z komponentem Wspólne Repozytorium</w:t>
            </w:r>
            <w:r>
              <w:rPr>
                <w:noProof/>
                <w:webHidden/>
              </w:rPr>
              <w:tab/>
            </w:r>
            <w:r>
              <w:rPr>
                <w:noProof/>
                <w:webHidden/>
              </w:rPr>
              <w:fldChar w:fldCharType="begin"/>
            </w:r>
            <w:r>
              <w:rPr>
                <w:noProof/>
                <w:webHidden/>
              </w:rPr>
              <w:instrText xml:space="preserve"> PAGEREF _Toc229668976 \h </w:instrText>
            </w:r>
            <w:r>
              <w:rPr>
                <w:noProof/>
                <w:webHidden/>
              </w:rPr>
            </w:r>
            <w:r>
              <w:rPr>
                <w:noProof/>
                <w:webHidden/>
              </w:rPr>
              <w:fldChar w:fldCharType="separate"/>
            </w:r>
            <w:r>
              <w:rPr>
                <w:noProof/>
                <w:webHidden/>
              </w:rPr>
              <w:t>50</w:t>
            </w:r>
            <w:r>
              <w:rPr>
                <w:noProof/>
                <w:webHidden/>
              </w:rPr>
              <w:fldChar w:fldCharType="end"/>
            </w:r>
          </w:hyperlink>
        </w:p>
        <w:p w14:paraId="26B87CBA" w14:textId="552FAA9D" w:rsidR="008A5BB0" w:rsidRDefault="008A5BB0">
          <w:pPr>
            <w:pStyle w:val="Spistreci2"/>
            <w:tabs>
              <w:tab w:val="left" w:pos="1200"/>
              <w:tab w:val="right" w:leader="dot" w:pos="9062"/>
            </w:tabs>
            <w:rPr>
              <w:rFonts w:asciiTheme="minorHAnsi" w:eastAsiaTheme="minorEastAsia" w:hAnsiTheme="minorHAnsi"/>
              <w:noProof/>
              <w:sz w:val="22"/>
              <w:lang w:eastAsia="pl-PL"/>
            </w:rPr>
          </w:pPr>
          <w:hyperlink w:anchor="_Toc229668977" w:history="1">
            <w:r w:rsidRPr="007756ED">
              <w:rPr>
                <w:rStyle w:val="Hipercze"/>
                <w:rFonts w:ascii="Arial" w:hAnsi="Arial" w:cs="Arial"/>
                <w:noProof/>
              </w:rPr>
              <w:t>9.2.1.</w:t>
            </w:r>
            <w:r>
              <w:rPr>
                <w:rFonts w:asciiTheme="minorHAnsi" w:eastAsiaTheme="minorEastAsia" w:hAnsiTheme="minorHAnsi"/>
                <w:noProof/>
                <w:sz w:val="22"/>
                <w:lang w:eastAsia="pl-PL"/>
              </w:rPr>
              <w:tab/>
            </w:r>
            <w:r w:rsidRPr="007756ED">
              <w:rPr>
                <w:rStyle w:val="Hipercze"/>
                <w:rFonts w:ascii="Arial" w:hAnsi="Arial" w:cs="Arial"/>
                <w:noProof/>
              </w:rPr>
              <w:t>Typowe problemy z wypełnianiem formularzy PDS na portalu STP</w:t>
            </w:r>
            <w:r>
              <w:rPr>
                <w:noProof/>
                <w:webHidden/>
              </w:rPr>
              <w:tab/>
            </w:r>
            <w:r>
              <w:rPr>
                <w:noProof/>
                <w:webHidden/>
              </w:rPr>
              <w:fldChar w:fldCharType="begin"/>
            </w:r>
            <w:r>
              <w:rPr>
                <w:noProof/>
                <w:webHidden/>
              </w:rPr>
              <w:instrText xml:space="preserve"> PAGEREF _Toc229668977 \h </w:instrText>
            </w:r>
            <w:r>
              <w:rPr>
                <w:noProof/>
                <w:webHidden/>
              </w:rPr>
            </w:r>
            <w:r>
              <w:rPr>
                <w:noProof/>
                <w:webHidden/>
              </w:rPr>
              <w:fldChar w:fldCharType="separate"/>
            </w:r>
            <w:r>
              <w:rPr>
                <w:noProof/>
                <w:webHidden/>
              </w:rPr>
              <w:t>50</w:t>
            </w:r>
            <w:r>
              <w:rPr>
                <w:noProof/>
                <w:webHidden/>
              </w:rPr>
              <w:fldChar w:fldCharType="end"/>
            </w:r>
          </w:hyperlink>
        </w:p>
        <w:p w14:paraId="0E95AF16" w14:textId="1DC56EEA" w:rsidR="008A5BB0" w:rsidRDefault="008A5BB0">
          <w:pPr>
            <w:pStyle w:val="Spistreci2"/>
            <w:tabs>
              <w:tab w:val="left" w:pos="1200"/>
              <w:tab w:val="right" w:leader="dot" w:pos="9062"/>
            </w:tabs>
            <w:rPr>
              <w:rFonts w:asciiTheme="minorHAnsi" w:eastAsiaTheme="minorEastAsia" w:hAnsiTheme="minorHAnsi"/>
              <w:noProof/>
              <w:sz w:val="22"/>
              <w:lang w:eastAsia="pl-PL"/>
            </w:rPr>
          </w:pPr>
          <w:hyperlink w:anchor="_Toc229668978" w:history="1">
            <w:r w:rsidRPr="007756ED">
              <w:rPr>
                <w:rStyle w:val="Hipercze"/>
                <w:rFonts w:ascii="Arial" w:hAnsi="Arial" w:cs="Arial"/>
                <w:noProof/>
              </w:rPr>
              <w:t>9.2.2.</w:t>
            </w:r>
            <w:r>
              <w:rPr>
                <w:rFonts w:asciiTheme="minorHAnsi" w:eastAsiaTheme="minorEastAsia" w:hAnsiTheme="minorHAnsi"/>
                <w:noProof/>
                <w:sz w:val="22"/>
                <w:lang w:eastAsia="pl-PL"/>
              </w:rPr>
              <w:tab/>
            </w:r>
            <w:r w:rsidRPr="007756ED">
              <w:rPr>
                <w:rStyle w:val="Hipercze"/>
                <w:rFonts w:ascii="Arial" w:hAnsi="Arial" w:cs="Arial"/>
                <w:noProof/>
              </w:rPr>
              <w:t>Podpis elektroniczny dla deklaracji PDS</w:t>
            </w:r>
            <w:r>
              <w:rPr>
                <w:noProof/>
                <w:webHidden/>
              </w:rPr>
              <w:tab/>
            </w:r>
            <w:r>
              <w:rPr>
                <w:noProof/>
                <w:webHidden/>
              </w:rPr>
              <w:fldChar w:fldCharType="begin"/>
            </w:r>
            <w:r>
              <w:rPr>
                <w:noProof/>
                <w:webHidden/>
              </w:rPr>
              <w:instrText xml:space="preserve"> PAGEREF _Toc229668978 \h </w:instrText>
            </w:r>
            <w:r>
              <w:rPr>
                <w:noProof/>
                <w:webHidden/>
              </w:rPr>
            </w:r>
            <w:r>
              <w:rPr>
                <w:noProof/>
                <w:webHidden/>
              </w:rPr>
              <w:fldChar w:fldCharType="separate"/>
            </w:r>
            <w:r>
              <w:rPr>
                <w:noProof/>
                <w:webHidden/>
              </w:rPr>
              <w:t>52</w:t>
            </w:r>
            <w:r>
              <w:rPr>
                <w:noProof/>
                <w:webHidden/>
              </w:rPr>
              <w:fldChar w:fldCharType="end"/>
            </w:r>
          </w:hyperlink>
        </w:p>
        <w:p w14:paraId="1F6A855C" w14:textId="63F95B3B"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79" w:history="1">
            <w:r w:rsidRPr="007756ED">
              <w:rPr>
                <w:rStyle w:val="Hipercze"/>
                <w:rFonts w:ascii="Arial" w:hAnsi="Arial" w:cs="Arial"/>
                <w:noProof/>
              </w:rPr>
              <w:t>9.3.</w:t>
            </w:r>
            <w:r>
              <w:rPr>
                <w:rFonts w:asciiTheme="minorHAnsi" w:eastAsiaTheme="minorEastAsia" w:hAnsiTheme="minorHAnsi"/>
                <w:noProof/>
                <w:sz w:val="22"/>
                <w:lang w:eastAsia="pl-PL"/>
              </w:rPr>
              <w:tab/>
            </w:r>
            <w:r w:rsidRPr="007756ED">
              <w:rPr>
                <w:rStyle w:val="Hipercze"/>
                <w:rFonts w:ascii="Arial" w:hAnsi="Arial" w:cs="Arial"/>
                <w:noProof/>
              </w:rPr>
              <w:t>Warunki korzystania z systemu AIS/ICS2</w:t>
            </w:r>
            <w:r>
              <w:rPr>
                <w:noProof/>
                <w:webHidden/>
              </w:rPr>
              <w:tab/>
            </w:r>
            <w:r>
              <w:rPr>
                <w:noProof/>
                <w:webHidden/>
              </w:rPr>
              <w:fldChar w:fldCharType="begin"/>
            </w:r>
            <w:r>
              <w:rPr>
                <w:noProof/>
                <w:webHidden/>
              </w:rPr>
              <w:instrText xml:space="preserve"> PAGEREF _Toc229668979 \h </w:instrText>
            </w:r>
            <w:r>
              <w:rPr>
                <w:noProof/>
                <w:webHidden/>
              </w:rPr>
            </w:r>
            <w:r>
              <w:rPr>
                <w:noProof/>
                <w:webHidden/>
              </w:rPr>
              <w:fldChar w:fldCharType="separate"/>
            </w:r>
            <w:r>
              <w:rPr>
                <w:noProof/>
                <w:webHidden/>
              </w:rPr>
              <w:t>53</w:t>
            </w:r>
            <w:r>
              <w:rPr>
                <w:noProof/>
                <w:webHidden/>
              </w:rPr>
              <w:fldChar w:fldCharType="end"/>
            </w:r>
          </w:hyperlink>
        </w:p>
        <w:p w14:paraId="548ACDE6" w14:textId="1CB57EF5"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80" w:history="1">
            <w:r w:rsidRPr="007756ED">
              <w:rPr>
                <w:rStyle w:val="Hipercze"/>
                <w:rFonts w:ascii="Arial" w:hAnsi="Arial" w:cs="Arial"/>
                <w:noProof/>
              </w:rPr>
              <w:t>9.4.</w:t>
            </w:r>
            <w:r>
              <w:rPr>
                <w:rFonts w:asciiTheme="minorHAnsi" w:eastAsiaTheme="minorEastAsia" w:hAnsiTheme="minorHAnsi"/>
                <w:noProof/>
                <w:sz w:val="22"/>
                <w:lang w:eastAsia="pl-PL"/>
              </w:rPr>
              <w:tab/>
            </w:r>
            <w:r w:rsidRPr="007756ED">
              <w:rPr>
                <w:rStyle w:val="Hipercze"/>
                <w:rFonts w:ascii="Arial" w:hAnsi="Arial" w:cs="Arial"/>
                <w:noProof/>
              </w:rPr>
              <w:t>Formy komunikacji z systemem AIS/ICS2</w:t>
            </w:r>
            <w:r>
              <w:rPr>
                <w:noProof/>
                <w:webHidden/>
              </w:rPr>
              <w:tab/>
            </w:r>
            <w:r>
              <w:rPr>
                <w:noProof/>
                <w:webHidden/>
              </w:rPr>
              <w:fldChar w:fldCharType="begin"/>
            </w:r>
            <w:r>
              <w:rPr>
                <w:noProof/>
                <w:webHidden/>
              </w:rPr>
              <w:instrText xml:space="preserve"> PAGEREF _Toc229668980 \h </w:instrText>
            </w:r>
            <w:r>
              <w:rPr>
                <w:noProof/>
                <w:webHidden/>
              </w:rPr>
            </w:r>
            <w:r>
              <w:rPr>
                <w:noProof/>
                <w:webHidden/>
              </w:rPr>
              <w:fldChar w:fldCharType="separate"/>
            </w:r>
            <w:r>
              <w:rPr>
                <w:noProof/>
                <w:webHidden/>
              </w:rPr>
              <w:t>53</w:t>
            </w:r>
            <w:r>
              <w:rPr>
                <w:noProof/>
                <w:webHidden/>
              </w:rPr>
              <w:fldChar w:fldCharType="end"/>
            </w:r>
          </w:hyperlink>
        </w:p>
        <w:p w14:paraId="6C09C239" w14:textId="790A6D50"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81" w:history="1">
            <w:r w:rsidRPr="007756ED">
              <w:rPr>
                <w:rStyle w:val="Hipercze"/>
                <w:rFonts w:ascii="Arial" w:hAnsi="Arial" w:cs="Arial"/>
                <w:noProof/>
              </w:rPr>
              <w:t>9.5.</w:t>
            </w:r>
            <w:r>
              <w:rPr>
                <w:rFonts w:asciiTheme="minorHAnsi" w:eastAsiaTheme="minorEastAsia" w:hAnsiTheme="minorHAnsi"/>
                <w:noProof/>
                <w:sz w:val="22"/>
                <w:lang w:eastAsia="pl-PL"/>
              </w:rPr>
              <w:tab/>
            </w:r>
            <w:r w:rsidRPr="007756ED">
              <w:rPr>
                <w:rStyle w:val="Hipercze"/>
                <w:rFonts w:ascii="Arial" w:hAnsi="Arial" w:cs="Arial"/>
                <w:noProof/>
              </w:rPr>
              <w:t>Konfiguracja konta osoby, podmiotu i reprezentacji podmiotu przez osobę na PUESC (dla potrzeb korzystania z PUESC i STP)</w:t>
            </w:r>
            <w:r>
              <w:rPr>
                <w:noProof/>
                <w:webHidden/>
              </w:rPr>
              <w:tab/>
            </w:r>
            <w:r>
              <w:rPr>
                <w:noProof/>
                <w:webHidden/>
              </w:rPr>
              <w:fldChar w:fldCharType="begin"/>
            </w:r>
            <w:r>
              <w:rPr>
                <w:noProof/>
                <w:webHidden/>
              </w:rPr>
              <w:instrText xml:space="preserve"> PAGEREF _Toc229668981 \h </w:instrText>
            </w:r>
            <w:r>
              <w:rPr>
                <w:noProof/>
                <w:webHidden/>
              </w:rPr>
            </w:r>
            <w:r>
              <w:rPr>
                <w:noProof/>
                <w:webHidden/>
              </w:rPr>
              <w:fldChar w:fldCharType="separate"/>
            </w:r>
            <w:r>
              <w:rPr>
                <w:noProof/>
                <w:webHidden/>
              </w:rPr>
              <w:t>54</w:t>
            </w:r>
            <w:r>
              <w:rPr>
                <w:noProof/>
                <w:webHidden/>
              </w:rPr>
              <w:fldChar w:fldCharType="end"/>
            </w:r>
          </w:hyperlink>
        </w:p>
        <w:p w14:paraId="4D6D0476" w14:textId="1F901B65"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82" w:history="1">
            <w:r w:rsidRPr="007756ED">
              <w:rPr>
                <w:rStyle w:val="Hipercze"/>
                <w:rFonts w:ascii="Arial" w:hAnsi="Arial" w:cs="Arial"/>
                <w:noProof/>
              </w:rPr>
              <w:t>9.6.</w:t>
            </w:r>
            <w:r>
              <w:rPr>
                <w:rFonts w:asciiTheme="minorHAnsi" w:eastAsiaTheme="minorEastAsia" w:hAnsiTheme="minorHAnsi"/>
                <w:noProof/>
                <w:sz w:val="22"/>
                <w:lang w:eastAsia="pl-PL"/>
              </w:rPr>
              <w:tab/>
            </w:r>
            <w:r w:rsidRPr="007756ED">
              <w:rPr>
                <w:rStyle w:val="Hipercze"/>
                <w:rFonts w:ascii="Arial" w:hAnsi="Arial" w:cs="Arial"/>
                <w:noProof/>
              </w:rPr>
              <w:t>Niedostępność komponentów ICS2</w:t>
            </w:r>
            <w:r>
              <w:rPr>
                <w:noProof/>
                <w:webHidden/>
              </w:rPr>
              <w:tab/>
            </w:r>
            <w:r>
              <w:rPr>
                <w:noProof/>
                <w:webHidden/>
              </w:rPr>
              <w:fldChar w:fldCharType="begin"/>
            </w:r>
            <w:r>
              <w:rPr>
                <w:noProof/>
                <w:webHidden/>
              </w:rPr>
              <w:instrText xml:space="preserve"> PAGEREF _Toc229668982 \h </w:instrText>
            </w:r>
            <w:r>
              <w:rPr>
                <w:noProof/>
                <w:webHidden/>
              </w:rPr>
            </w:r>
            <w:r>
              <w:rPr>
                <w:noProof/>
                <w:webHidden/>
              </w:rPr>
              <w:fldChar w:fldCharType="separate"/>
            </w:r>
            <w:r>
              <w:rPr>
                <w:noProof/>
                <w:webHidden/>
              </w:rPr>
              <w:t>57</w:t>
            </w:r>
            <w:r>
              <w:rPr>
                <w:noProof/>
                <w:webHidden/>
              </w:rPr>
              <w:fldChar w:fldCharType="end"/>
            </w:r>
          </w:hyperlink>
        </w:p>
        <w:p w14:paraId="6A50F12A" w14:textId="773E4359" w:rsidR="008A5BB0" w:rsidRDefault="008A5BB0">
          <w:pPr>
            <w:pStyle w:val="Spistreci2"/>
            <w:tabs>
              <w:tab w:val="left" w:pos="960"/>
              <w:tab w:val="right" w:leader="dot" w:pos="9062"/>
            </w:tabs>
            <w:rPr>
              <w:rFonts w:asciiTheme="minorHAnsi" w:eastAsiaTheme="minorEastAsia" w:hAnsiTheme="minorHAnsi"/>
              <w:noProof/>
              <w:sz w:val="22"/>
              <w:lang w:eastAsia="pl-PL"/>
            </w:rPr>
          </w:pPr>
          <w:hyperlink w:anchor="_Toc229668983" w:history="1">
            <w:r w:rsidRPr="007756ED">
              <w:rPr>
                <w:rStyle w:val="Hipercze"/>
                <w:rFonts w:ascii="Arial" w:hAnsi="Arial" w:cs="Arial"/>
                <w:noProof/>
              </w:rPr>
              <w:t>9.7.</w:t>
            </w:r>
            <w:r>
              <w:rPr>
                <w:rFonts w:asciiTheme="minorHAnsi" w:eastAsiaTheme="minorEastAsia" w:hAnsiTheme="minorHAnsi"/>
                <w:noProof/>
                <w:sz w:val="22"/>
                <w:lang w:eastAsia="pl-PL"/>
              </w:rPr>
              <w:tab/>
            </w:r>
            <w:r w:rsidRPr="007756ED">
              <w:rPr>
                <w:rStyle w:val="Hipercze"/>
                <w:rFonts w:ascii="Arial" w:hAnsi="Arial" w:cs="Arial"/>
                <w:noProof/>
              </w:rPr>
              <w:t>Pomoc techniczna i wyjaśnienia</w:t>
            </w:r>
            <w:r>
              <w:rPr>
                <w:noProof/>
                <w:webHidden/>
              </w:rPr>
              <w:tab/>
            </w:r>
            <w:r>
              <w:rPr>
                <w:noProof/>
                <w:webHidden/>
              </w:rPr>
              <w:fldChar w:fldCharType="begin"/>
            </w:r>
            <w:r>
              <w:rPr>
                <w:noProof/>
                <w:webHidden/>
              </w:rPr>
              <w:instrText xml:space="preserve"> PAGEREF _Toc229668983 \h </w:instrText>
            </w:r>
            <w:r>
              <w:rPr>
                <w:noProof/>
                <w:webHidden/>
              </w:rPr>
            </w:r>
            <w:r>
              <w:rPr>
                <w:noProof/>
                <w:webHidden/>
              </w:rPr>
              <w:fldChar w:fldCharType="separate"/>
            </w:r>
            <w:r>
              <w:rPr>
                <w:noProof/>
                <w:webHidden/>
              </w:rPr>
              <w:t>58</w:t>
            </w:r>
            <w:r>
              <w:rPr>
                <w:noProof/>
                <w:webHidden/>
              </w:rPr>
              <w:fldChar w:fldCharType="end"/>
            </w:r>
          </w:hyperlink>
        </w:p>
        <w:p w14:paraId="451D2D27" w14:textId="3E40D158" w:rsidR="00E10E11" w:rsidRPr="005A0373" w:rsidRDefault="00E10E11" w:rsidP="006356FD">
          <w:pPr>
            <w:rPr>
              <w:rFonts w:ascii="Arial" w:hAnsi="Arial" w:cs="Arial"/>
            </w:rPr>
          </w:pPr>
          <w:r w:rsidRPr="005A0373">
            <w:rPr>
              <w:rFonts w:ascii="Arial" w:hAnsi="Arial" w:cs="Arial"/>
              <w:b/>
              <w:bCs/>
            </w:rPr>
            <w:fldChar w:fldCharType="end"/>
          </w:r>
        </w:p>
      </w:sdtContent>
    </w:sdt>
    <w:p w14:paraId="79B22D5C" w14:textId="77777777" w:rsidR="005B4E30" w:rsidRPr="005A0373" w:rsidRDefault="005B4E30" w:rsidP="006356FD">
      <w:pPr>
        <w:spacing w:after="240"/>
        <w:rPr>
          <w:rFonts w:ascii="Arial" w:hAnsi="Arial" w:cs="Arial"/>
          <w:szCs w:val="24"/>
        </w:rPr>
      </w:pPr>
      <w:r w:rsidRPr="005A0373">
        <w:rPr>
          <w:rFonts w:ascii="Arial" w:hAnsi="Arial" w:cs="Arial"/>
          <w:szCs w:val="24"/>
        </w:rPr>
        <w:br w:type="page"/>
      </w:r>
    </w:p>
    <w:p w14:paraId="43831E6E" w14:textId="6E887694" w:rsidR="005B4E30" w:rsidRPr="005A0373" w:rsidRDefault="005B4E30" w:rsidP="00977CA0">
      <w:pPr>
        <w:pStyle w:val="Nagwek1"/>
        <w:pageBreakBefore/>
        <w:numPr>
          <w:ilvl w:val="0"/>
          <w:numId w:val="4"/>
        </w:numPr>
        <w:tabs>
          <w:tab w:val="left" w:pos="1134"/>
        </w:tabs>
        <w:suppressAutoHyphens/>
        <w:spacing w:before="400"/>
        <w:ind w:left="357" w:hanging="357"/>
        <w:rPr>
          <w:rFonts w:ascii="Arial" w:hAnsi="Arial" w:cs="Arial"/>
        </w:rPr>
      </w:pPr>
      <w:bookmarkStart w:id="1" w:name="_Toc259005390"/>
      <w:bookmarkStart w:id="2" w:name="_Toc169166105"/>
      <w:bookmarkStart w:id="3" w:name="_Toc241919250"/>
      <w:bookmarkStart w:id="4" w:name="_Toc229668932"/>
      <w:r w:rsidRPr="005A0373">
        <w:rPr>
          <w:rFonts w:ascii="Arial" w:hAnsi="Arial" w:cs="Arial"/>
        </w:rPr>
        <w:t>Wstęp</w:t>
      </w:r>
      <w:bookmarkEnd w:id="1"/>
      <w:bookmarkEnd w:id="2"/>
      <w:bookmarkEnd w:id="4"/>
    </w:p>
    <w:p w14:paraId="18332D1E" w14:textId="33CA802F"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5" w:name="_Toc259005391"/>
      <w:bookmarkStart w:id="6" w:name="_Toc169166106"/>
      <w:bookmarkStart w:id="7" w:name="_Toc229668933"/>
      <w:r w:rsidRPr="005A0373">
        <w:rPr>
          <w:rFonts w:ascii="Arial" w:hAnsi="Arial" w:cs="Arial"/>
        </w:rPr>
        <w:t>Cel dokumentu</w:t>
      </w:r>
      <w:bookmarkEnd w:id="5"/>
      <w:bookmarkEnd w:id="6"/>
      <w:bookmarkEnd w:id="7"/>
    </w:p>
    <w:p w14:paraId="7E56927D" w14:textId="77777777" w:rsidR="005B4E30" w:rsidRPr="005A0373" w:rsidRDefault="005B4E30" w:rsidP="006356FD">
      <w:pPr>
        <w:pStyle w:val="TekstOpisu"/>
        <w:spacing w:before="0" w:after="120" w:line="276" w:lineRule="auto"/>
        <w:ind w:left="0"/>
        <w:rPr>
          <w:rFonts w:cs="Arial"/>
          <w:szCs w:val="24"/>
        </w:rPr>
      </w:pPr>
      <w:r w:rsidRPr="005A0373">
        <w:rPr>
          <w:rFonts w:cs="Arial"/>
          <w:szCs w:val="24"/>
        </w:rPr>
        <w:t>Celem dokumentu jest przedstawienie informacji na temat systemu AIS/ICS2. Informacja ta jest przeznaczona dla podmiotów gospodarczych, dokonujących wprowadzenia towarów na obszar celny Unii Europejskiej (UE), które są zobowiązane spełnić obowiązki z zakresu bezpieczeństwa i ochrony, określone w UKC, tj. m. in.:</w:t>
      </w:r>
    </w:p>
    <w:p w14:paraId="5A3EC742" w14:textId="77777777" w:rsidR="005B4E30" w:rsidRPr="005A0373" w:rsidRDefault="005B4E30" w:rsidP="00977CA0">
      <w:pPr>
        <w:pStyle w:val="TekstOpisu"/>
        <w:numPr>
          <w:ilvl w:val="0"/>
          <w:numId w:val="10"/>
        </w:numPr>
        <w:spacing w:before="0" w:after="120" w:line="276" w:lineRule="auto"/>
        <w:ind w:left="720"/>
        <w:rPr>
          <w:rFonts w:cs="Arial"/>
          <w:szCs w:val="24"/>
        </w:rPr>
      </w:pPr>
      <w:r w:rsidRPr="005A0373">
        <w:rPr>
          <w:rFonts w:cs="Arial"/>
          <w:szCs w:val="24"/>
        </w:rPr>
        <w:t>w artykule 127 – „Złożenie przywozowej deklaracji skróconej (PDS)”;</w:t>
      </w:r>
    </w:p>
    <w:p w14:paraId="356F26F0" w14:textId="77777777" w:rsidR="005B4E30" w:rsidRPr="005A0373" w:rsidRDefault="005B4E30" w:rsidP="00977CA0">
      <w:pPr>
        <w:pStyle w:val="TekstOpisu"/>
        <w:numPr>
          <w:ilvl w:val="0"/>
          <w:numId w:val="10"/>
        </w:numPr>
        <w:spacing w:before="0" w:after="120" w:line="276" w:lineRule="auto"/>
        <w:ind w:left="720"/>
        <w:rPr>
          <w:rFonts w:cs="Arial"/>
          <w:szCs w:val="24"/>
        </w:rPr>
      </w:pPr>
      <w:r w:rsidRPr="005A0373">
        <w:rPr>
          <w:rFonts w:cs="Arial"/>
          <w:szCs w:val="24"/>
        </w:rPr>
        <w:t>w artykule 133 – „Zgłoszenie przybycia statku morskiego lub statku powietrznego”;</w:t>
      </w:r>
    </w:p>
    <w:p w14:paraId="0435979D" w14:textId="77777777" w:rsidR="005B4E30" w:rsidRPr="005A0373" w:rsidRDefault="005B4E30" w:rsidP="00977CA0">
      <w:pPr>
        <w:pStyle w:val="TekstOpisu"/>
        <w:numPr>
          <w:ilvl w:val="0"/>
          <w:numId w:val="10"/>
        </w:numPr>
        <w:spacing w:after="240" w:line="276" w:lineRule="auto"/>
        <w:ind w:left="720"/>
        <w:rPr>
          <w:rFonts w:cs="Arial"/>
          <w:szCs w:val="24"/>
        </w:rPr>
      </w:pPr>
      <w:r w:rsidRPr="005A0373">
        <w:rPr>
          <w:rFonts w:cs="Arial"/>
          <w:szCs w:val="24"/>
        </w:rPr>
        <w:t>w artykule 139 – „Przedstawienie towarów organom celnym” w zakresie kontroli pod względem bezpieczeństwa i ochrony.</w:t>
      </w:r>
    </w:p>
    <w:p w14:paraId="17060E05" w14:textId="77777777" w:rsidR="005B4E30" w:rsidRPr="005A0373" w:rsidRDefault="005B4E30" w:rsidP="006356FD">
      <w:pPr>
        <w:pStyle w:val="TekstOpisu"/>
        <w:spacing w:before="0" w:after="120" w:line="276" w:lineRule="auto"/>
        <w:ind w:left="0"/>
        <w:rPr>
          <w:rFonts w:cs="Arial"/>
          <w:szCs w:val="24"/>
        </w:rPr>
      </w:pPr>
      <w:r w:rsidRPr="005A0373">
        <w:rPr>
          <w:rFonts w:cs="Arial"/>
          <w:szCs w:val="24"/>
        </w:rPr>
        <w:t>Dokument przeznaczony jest dla tych podmiotów, które są zobowiązane do wykonywania powyższych obowiązków. Są to podmioty:</w:t>
      </w:r>
    </w:p>
    <w:p w14:paraId="5E54A131" w14:textId="77777777" w:rsidR="005B4E30" w:rsidRPr="005A0373" w:rsidRDefault="005B4E30" w:rsidP="00977CA0">
      <w:pPr>
        <w:pStyle w:val="TekstOpisu"/>
        <w:numPr>
          <w:ilvl w:val="0"/>
          <w:numId w:val="10"/>
        </w:numPr>
        <w:spacing w:before="0" w:after="120" w:line="276" w:lineRule="auto"/>
        <w:ind w:left="720"/>
        <w:rPr>
          <w:rFonts w:cs="Arial"/>
          <w:szCs w:val="24"/>
        </w:rPr>
      </w:pPr>
      <w:r w:rsidRPr="005A0373">
        <w:rPr>
          <w:rFonts w:cs="Arial"/>
          <w:szCs w:val="24"/>
        </w:rPr>
        <w:t>wprowadzające towary na obszar celny UE, dla których planowanym pierwszym krajem wprowadzenia towarów na obszar UE jest Polska;</w:t>
      </w:r>
    </w:p>
    <w:p w14:paraId="6FB8CAA9" w14:textId="77777777" w:rsidR="005B4E30" w:rsidRPr="005A0373" w:rsidRDefault="005B4E30" w:rsidP="00977CA0">
      <w:pPr>
        <w:pStyle w:val="TekstOpisu"/>
        <w:numPr>
          <w:ilvl w:val="0"/>
          <w:numId w:val="10"/>
        </w:numPr>
        <w:spacing w:before="0" w:after="120" w:line="276" w:lineRule="auto"/>
        <w:ind w:left="720"/>
        <w:rPr>
          <w:rFonts w:cs="Arial"/>
          <w:szCs w:val="24"/>
        </w:rPr>
      </w:pPr>
      <w:r w:rsidRPr="005A0373">
        <w:rPr>
          <w:rFonts w:cs="Arial"/>
          <w:szCs w:val="24"/>
        </w:rPr>
        <w:t>wykonujące obowiązek zgłoszenia przybycia statku morskiego lub statku powietrznego w urzędzie celnym pierwszego wprowadzenia, znajdującego się na terytorium Polski;</w:t>
      </w:r>
    </w:p>
    <w:p w14:paraId="1F43AAE2" w14:textId="77777777" w:rsidR="005B4E30" w:rsidRPr="005A0373" w:rsidRDefault="005B4E30" w:rsidP="00977CA0">
      <w:pPr>
        <w:pStyle w:val="TekstOpisu"/>
        <w:numPr>
          <w:ilvl w:val="0"/>
          <w:numId w:val="10"/>
        </w:numPr>
        <w:spacing w:after="240" w:line="276" w:lineRule="auto"/>
        <w:ind w:left="720"/>
        <w:rPr>
          <w:rFonts w:cs="Arial"/>
          <w:szCs w:val="24"/>
        </w:rPr>
      </w:pPr>
      <w:r w:rsidRPr="005A0373">
        <w:rPr>
          <w:rFonts w:cs="Arial"/>
          <w:szCs w:val="24"/>
        </w:rPr>
        <w:t>wykonujące obowiązek przedstawienia towarów organom celnym w urzędach celnych, znajdujących się na terytorium Polski.</w:t>
      </w:r>
    </w:p>
    <w:p w14:paraId="01FF72C0" w14:textId="77777777" w:rsidR="005B4E30" w:rsidRPr="005A0373" w:rsidRDefault="005B4E30" w:rsidP="006356FD">
      <w:pPr>
        <w:pStyle w:val="TekstOpisu"/>
        <w:spacing w:after="240" w:line="276" w:lineRule="auto"/>
        <w:ind w:left="0"/>
        <w:rPr>
          <w:rFonts w:cs="Arial"/>
          <w:szCs w:val="24"/>
        </w:rPr>
      </w:pPr>
      <w:r w:rsidRPr="005A0373">
        <w:rPr>
          <w:rFonts w:cs="Arial"/>
          <w:szCs w:val="24"/>
        </w:rPr>
        <w:t>Dokument dotyczy tych podmiotów, które nie wykonują wyżej wymienionych obowiązków z zastosowaniem systemu AIS/ICS, czyli zgodnie z zasadami i harmonogramem wdrożenia ICS2 nie zostały włączone do obowiązków współpracy z systemem AIS/ICS2. Zasady i harmonogram jest przedstawiony w dalszej części dokumentu, w rozdziale 4.</w:t>
      </w:r>
    </w:p>
    <w:p w14:paraId="3FE1F0A3" w14:textId="302BA267"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8" w:name="_Toc169166107"/>
      <w:bookmarkStart w:id="9" w:name="_Toc229668934"/>
      <w:r w:rsidRPr="005A0373">
        <w:rPr>
          <w:rFonts w:ascii="Arial" w:hAnsi="Arial" w:cs="Arial"/>
        </w:rPr>
        <w:t>Wyłączenia</w:t>
      </w:r>
      <w:bookmarkEnd w:id="8"/>
      <w:bookmarkEnd w:id="9"/>
    </w:p>
    <w:p w14:paraId="59D98298" w14:textId="77777777" w:rsidR="005B4E30" w:rsidRPr="005A0373" w:rsidRDefault="005B4E30" w:rsidP="006356FD">
      <w:pPr>
        <w:pStyle w:val="TekstOpisu"/>
        <w:spacing w:after="120" w:line="276" w:lineRule="auto"/>
        <w:ind w:left="0"/>
        <w:rPr>
          <w:rFonts w:cs="Arial"/>
          <w:szCs w:val="24"/>
        </w:rPr>
      </w:pPr>
      <w:r w:rsidRPr="005A0373">
        <w:rPr>
          <w:rFonts w:cs="Arial"/>
          <w:szCs w:val="24"/>
        </w:rPr>
        <w:t>Dokument nie opisuje:</w:t>
      </w:r>
    </w:p>
    <w:p w14:paraId="0873E8D9" w14:textId="37B90DDE" w:rsidR="005B4E30" w:rsidRPr="005A0373" w:rsidRDefault="005B4E30" w:rsidP="0007412F">
      <w:pPr>
        <w:pStyle w:val="TekstOpisu"/>
        <w:numPr>
          <w:ilvl w:val="0"/>
          <w:numId w:val="11"/>
        </w:numPr>
        <w:spacing w:after="120" w:line="276" w:lineRule="auto"/>
        <w:rPr>
          <w:rFonts w:cs="Arial"/>
          <w:szCs w:val="24"/>
        </w:rPr>
      </w:pPr>
      <w:r w:rsidRPr="005A0373">
        <w:rPr>
          <w:rFonts w:cs="Arial"/>
          <w:szCs w:val="24"/>
        </w:rPr>
        <w:t xml:space="preserve">Procesów związanych z korzystaniem z komponentów dostarczanych przez Komisję Europejską w zakresie ICS2 EU. Informacje te są umieszczone pod tym adresem: </w:t>
      </w:r>
      <w:hyperlink r:id="rId11" w:history="1">
        <w:r w:rsidRPr="005A0373">
          <w:rPr>
            <w:rStyle w:val="Hipercze"/>
            <w:rFonts w:eastAsiaTheme="majorEastAsia" w:cs="Arial"/>
            <w:color w:val="0000FF"/>
            <w:szCs w:val="24"/>
          </w:rPr>
          <w:t>https://taxation-customs.ec.europa.eu/customs-4/customs-security/import-control-system-2-ics2-0_en</w:t>
        </w:r>
      </w:hyperlink>
      <w:r w:rsidR="0007412F">
        <w:rPr>
          <w:rFonts w:cs="Arial"/>
          <w:szCs w:val="24"/>
        </w:rPr>
        <w:t xml:space="preserve">. </w:t>
      </w:r>
      <w:r w:rsidRPr="005A0373">
        <w:rPr>
          <w:rFonts w:cs="Arial"/>
          <w:szCs w:val="24"/>
        </w:rPr>
        <w:t xml:space="preserve">Niemniej jednak, w celu zobrazowania zastosowania systemu AIS/ICS2 oraz </w:t>
      </w:r>
      <w:proofErr w:type="spellStart"/>
      <w:r w:rsidRPr="005A0373">
        <w:rPr>
          <w:rFonts w:cs="Arial"/>
          <w:szCs w:val="24"/>
        </w:rPr>
        <w:t>wyłączeń</w:t>
      </w:r>
      <w:proofErr w:type="spellEnd"/>
      <w:r w:rsidRPr="005A0373">
        <w:rPr>
          <w:rFonts w:cs="Arial"/>
          <w:szCs w:val="24"/>
        </w:rPr>
        <w:t xml:space="preserve"> jego zastosowania, pewne informacje nt. unijnego systemu ICS2 EU znajdują się w tym dokumencie;</w:t>
      </w:r>
    </w:p>
    <w:p w14:paraId="61B88853" w14:textId="77777777" w:rsidR="005B4E30" w:rsidRPr="005A0373" w:rsidRDefault="005B4E30" w:rsidP="00977CA0">
      <w:pPr>
        <w:pStyle w:val="TekstOpisu"/>
        <w:numPr>
          <w:ilvl w:val="0"/>
          <w:numId w:val="11"/>
        </w:numPr>
        <w:spacing w:after="120" w:line="276" w:lineRule="auto"/>
        <w:ind w:left="782"/>
        <w:rPr>
          <w:rFonts w:cs="Arial"/>
          <w:szCs w:val="24"/>
        </w:rPr>
      </w:pPr>
      <w:r w:rsidRPr="005A0373">
        <w:rPr>
          <w:rFonts w:cs="Arial"/>
          <w:szCs w:val="24"/>
        </w:rPr>
        <w:t>Specyfikacji XML komunikatów ICS2 EU, związanych ze złożeniem danych PDS na etapie przed załadunkiem i przed przybyciem towarów do urzędu celnego wprowadzenia. Specyfikacja tych komunikatów jest ujęta w dokumencie [D1];</w:t>
      </w:r>
    </w:p>
    <w:p w14:paraId="7F52BA88" w14:textId="77777777" w:rsidR="005B4E30" w:rsidRPr="005A0373" w:rsidRDefault="005B4E30" w:rsidP="00977CA0">
      <w:pPr>
        <w:pStyle w:val="TekstOpisu"/>
        <w:numPr>
          <w:ilvl w:val="0"/>
          <w:numId w:val="11"/>
        </w:numPr>
        <w:spacing w:after="120" w:line="276" w:lineRule="auto"/>
        <w:ind w:left="782"/>
        <w:rPr>
          <w:rFonts w:cs="Arial"/>
          <w:szCs w:val="24"/>
        </w:rPr>
      </w:pPr>
      <w:r w:rsidRPr="005A0373">
        <w:rPr>
          <w:rFonts w:cs="Arial"/>
          <w:szCs w:val="24"/>
        </w:rPr>
        <w:t>Specyfikacji XML komunikatów AIS/ICS2, związanych ze zgłoszeniem przybycia statku morskiego lub statku powietrznego. Specyfikacja tych komunikatów jest ujęta w dokumentach:</w:t>
      </w:r>
    </w:p>
    <w:p w14:paraId="23CAE034" w14:textId="77777777" w:rsidR="005B4E30" w:rsidRPr="005A0373" w:rsidRDefault="005B4E30" w:rsidP="00977CA0">
      <w:pPr>
        <w:pStyle w:val="TekstOpisu"/>
        <w:numPr>
          <w:ilvl w:val="1"/>
          <w:numId w:val="11"/>
        </w:numPr>
        <w:spacing w:after="120" w:line="276" w:lineRule="auto"/>
        <w:ind w:left="1502"/>
        <w:rPr>
          <w:rFonts w:cs="Arial"/>
          <w:szCs w:val="24"/>
        </w:rPr>
      </w:pPr>
      <w:r w:rsidRPr="005A0373">
        <w:rPr>
          <w:rFonts w:cs="Arial"/>
          <w:szCs w:val="24"/>
        </w:rPr>
        <w:t>[D1] – w przypadku korzystania przez podmiot z interfejsu dostarczanego przez Komisję Europejską, w zakresie powiadomienia o przybyciu;</w:t>
      </w:r>
    </w:p>
    <w:p w14:paraId="3907FAD7" w14:textId="77777777" w:rsidR="005B4E30" w:rsidRPr="005A0373" w:rsidRDefault="005B4E30" w:rsidP="00977CA0">
      <w:pPr>
        <w:pStyle w:val="TekstOpisu"/>
        <w:numPr>
          <w:ilvl w:val="1"/>
          <w:numId w:val="11"/>
        </w:numPr>
        <w:spacing w:after="120" w:line="276" w:lineRule="auto"/>
        <w:ind w:left="1502"/>
        <w:rPr>
          <w:rFonts w:cs="Arial"/>
          <w:szCs w:val="24"/>
        </w:rPr>
      </w:pPr>
      <w:r w:rsidRPr="005A0373">
        <w:rPr>
          <w:rFonts w:cs="Arial"/>
          <w:szCs w:val="24"/>
        </w:rPr>
        <w:t>[D2] – w przypadku korzystania przez podmiot z interfejsu dostarczanego przez Krajową Administrację Skarbową, w zakresie powiadomienia o przybyciu.</w:t>
      </w:r>
    </w:p>
    <w:p w14:paraId="022EDCAE" w14:textId="77777777" w:rsidR="005B4E30" w:rsidRPr="005A0373" w:rsidRDefault="005B4E30" w:rsidP="006356FD">
      <w:pPr>
        <w:pStyle w:val="TekstOpisu"/>
        <w:spacing w:after="120" w:line="276" w:lineRule="auto"/>
        <w:ind w:left="1142"/>
        <w:rPr>
          <w:rFonts w:cs="Arial"/>
          <w:szCs w:val="24"/>
        </w:rPr>
      </w:pPr>
      <w:r w:rsidRPr="005A0373">
        <w:rPr>
          <w:rFonts w:cs="Arial"/>
          <w:szCs w:val="24"/>
        </w:rPr>
        <w:t>Informacje nt. ww. dwóch różnych interfejsów dla podmiotów są opisane poniżej;</w:t>
      </w:r>
    </w:p>
    <w:p w14:paraId="5AD4B921" w14:textId="77777777" w:rsidR="005B4E30" w:rsidRPr="005A0373" w:rsidRDefault="005B4E30" w:rsidP="00977CA0">
      <w:pPr>
        <w:pStyle w:val="TekstOpisu"/>
        <w:numPr>
          <w:ilvl w:val="0"/>
          <w:numId w:val="11"/>
        </w:numPr>
        <w:spacing w:after="120" w:line="276" w:lineRule="auto"/>
        <w:ind w:left="782"/>
        <w:rPr>
          <w:rFonts w:cs="Arial"/>
          <w:szCs w:val="24"/>
        </w:rPr>
      </w:pPr>
      <w:bookmarkStart w:id="10" w:name="_Toc259005392"/>
      <w:r w:rsidRPr="005A0373">
        <w:rPr>
          <w:rFonts w:cs="Arial"/>
          <w:szCs w:val="24"/>
        </w:rPr>
        <w:t>Specyfikacji XML komunikatów AIS/ICS2, związanych z przedstawieniem organom celnym towarów. Specyfikacja tych komunikatów jest ujęta w dokumencie [D2];</w:t>
      </w:r>
    </w:p>
    <w:p w14:paraId="2DCF107E" w14:textId="77777777" w:rsidR="005B4E30" w:rsidRPr="005A0373" w:rsidRDefault="005B4E30" w:rsidP="00977CA0">
      <w:pPr>
        <w:pStyle w:val="TekstOpisu"/>
        <w:numPr>
          <w:ilvl w:val="0"/>
          <w:numId w:val="11"/>
        </w:numPr>
        <w:spacing w:after="240" w:line="276" w:lineRule="auto"/>
        <w:ind w:left="782"/>
        <w:rPr>
          <w:rFonts w:cs="Arial"/>
          <w:szCs w:val="24"/>
        </w:rPr>
      </w:pPr>
      <w:r w:rsidRPr="005A0373">
        <w:rPr>
          <w:rFonts w:cs="Arial"/>
          <w:szCs w:val="24"/>
        </w:rPr>
        <w:t xml:space="preserve">Procesów i specyfikacji związanych z systemem AIS/ICS, czyli dla systemu, który będzie stopniowo zastępowany przez system AIS/ICS2, wg </w:t>
      </w:r>
      <w:bookmarkStart w:id="11" w:name="_Toc259005393"/>
      <w:bookmarkEnd w:id="10"/>
      <w:r w:rsidRPr="005A0373">
        <w:rPr>
          <w:rFonts w:cs="Arial"/>
          <w:szCs w:val="24"/>
        </w:rPr>
        <w:t>zasad i harmonogramu przedstawionych w dalszej części dokumentu, w rozdziale 4.</w:t>
      </w:r>
    </w:p>
    <w:p w14:paraId="7BB872A8" w14:textId="59A32932"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12" w:name="_Toc169166108"/>
      <w:bookmarkStart w:id="13" w:name="_Toc229668935"/>
      <w:r w:rsidRPr="005A0373">
        <w:rPr>
          <w:rFonts w:ascii="Arial" w:hAnsi="Arial" w:cs="Arial"/>
        </w:rPr>
        <w:t>Zawartość dokumentu</w:t>
      </w:r>
      <w:bookmarkEnd w:id="11"/>
      <w:bookmarkEnd w:id="12"/>
      <w:bookmarkEnd w:id="13"/>
    </w:p>
    <w:p w14:paraId="6E13A2C5" w14:textId="77777777" w:rsidR="005B4E30" w:rsidRPr="005A0373" w:rsidRDefault="005B4E30" w:rsidP="006356FD">
      <w:pPr>
        <w:pStyle w:val="TekstOpisu"/>
        <w:spacing w:after="120" w:line="276" w:lineRule="auto"/>
        <w:ind w:left="0"/>
        <w:rPr>
          <w:rFonts w:cs="Arial"/>
          <w:szCs w:val="24"/>
        </w:rPr>
      </w:pPr>
      <w:r w:rsidRPr="005A0373">
        <w:rPr>
          <w:rFonts w:cs="Arial"/>
          <w:szCs w:val="24"/>
        </w:rPr>
        <w:t>Dokument składa się z następujących części:</w:t>
      </w:r>
    </w:p>
    <w:p w14:paraId="025856A2" w14:textId="77777777" w:rsidR="005B4E30" w:rsidRPr="005A0373" w:rsidRDefault="005B4E30" w:rsidP="00977CA0">
      <w:pPr>
        <w:pStyle w:val="Wylicz1poziom"/>
        <w:numPr>
          <w:ilvl w:val="0"/>
          <w:numId w:val="35"/>
        </w:numPr>
        <w:spacing w:after="120" w:line="276" w:lineRule="auto"/>
        <w:rPr>
          <w:rFonts w:cs="Arial"/>
          <w:szCs w:val="24"/>
        </w:rPr>
      </w:pPr>
      <w:r w:rsidRPr="005A0373">
        <w:rPr>
          <w:rFonts w:cs="Arial"/>
          <w:szCs w:val="24"/>
        </w:rPr>
        <w:t>Rozdziału „Wstęp” - zawiera wstęp do dokumentu.</w:t>
      </w:r>
    </w:p>
    <w:p w14:paraId="12002A18" w14:textId="77777777" w:rsidR="005B4E30" w:rsidRPr="005A0373" w:rsidRDefault="005B4E30" w:rsidP="00977CA0">
      <w:pPr>
        <w:pStyle w:val="Wylicz1poziom"/>
        <w:numPr>
          <w:ilvl w:val="0"/>
          <w:numId w:val="35"/>
        </w:numPr>
        <w:spacing w:after="120" w:line="276" w:lineRule="auto"/>
        <w:rPr>
          <w:rFonts w:cs="Arial"/>
          <w:szCs w:val="24"/>
        </w:rPr>
      </w:pPr>
      <w:r w:rsidRPr="005A0373">
        <w:rPr>
          <w:rFonts w:cs="Arial"/>
          <w:szCs w:val="24"/>
        </w:rPr>
        <w:t>Rozdziału opisującego informacje prawne i zasady stosowania komponentów ISC2 UE.</w:t>
      </w:r>
    </w:p>
    <w:p w14:paraId="2B5B98C3" w14:textId="77777777" w:rsidR="005B4E30" w:rsidRPr="005A0373" w:rsidRDefault="005B4E30" w:rsidP="00977CA0">
      <w:pPr>
        <w:pStyle w:val="Wylicz1poziom"/>
        <w:numPr>
          <w:ilvl w:val="0"/>
          <w:numId w:val="35"/>
        </w:numPr>
        <w:spacing w:after="120" w:line="276" w:lineRule="auto"/>
        <w:rPr>
          <w:rFonts w:cs="Arial"/>
          <w:szCs w:val="24"/>
        </w:rPr>
      </w:pPr>
      <w:r w:rsidRPr="005A0373">
        <w:rPr>
          <w:rFonts w:cs="Arial"/>
          <w:szCs w:val="24"/>
        </w:rPr>
        <w:t>Rozdziału opisującego umiejscowienie systemu AIS/ICS2.</w:t>
      </w:r>
    </w:p>
    <w:p w14:paraId="74004A9A" w14:textId="77777777" w:rsidR="005B4E30" w:rsidRPr="005A0373" w:rsidRDefault="005B4E30" w:rsidP="00977CA0">
      <w:pPr>
        <w:pStyle w:val="Wylicz1poziom"/>
        <w:numPr>
          <w:ilvl w:val="0"/>
          <w:numId w:val="35"/>
        </w:numPr>
        <w:spacing w:after="120" w:line="276" w:lineRule="auto"/>
        <w:rPr>
          <w:rFonts w:cs="Arial"/>
          <w:szCs w:val="24"/>
        </w:rPr>
      </w:pPr>
      <w:r w:rsidRPr="005A0373">
        <w:rPr>
          <w:rFonts w:cs="Arial"/>
          <w:szCs w:val="24"/>
        </w:rPr>
        <w:t>Rozdziału opisującego fazy i harmonogram wdrożenia ICS2 UE.</w:t>
      </w:r>
    </w:p>
    <w:p w14:paraId="4A3AE703" w14:textId="77777777" w:rsidR="005B4E30" w:rsidRPr="005A0373" w:rsidRDefault="005B4E30" w:rsidP="00977CA0">
      <w:pPr>
        <w:pStyle w:val="Wylicz1poziom"/>
        <w:numPr>
          <w:ilvl w:val="0"/>
          <w:numId w:val="35"/>
        </w:numPr>
        <w:spacing w:after="120" w:line="276" w:lineRule="auto"/>
        <w:rPr>
          <w:rFonts w:cs="Arial"/>
          <w:szCs w:val="24"/>
        </w:rPr>
      </w:pPr>
      <w:r w:rsidRPr="005A0373">
        <w:rPr>
          <w:rFonts w:cs="Arial"/>
          <w:szCs w:val="24"/>
        </w:rPr>
        <w:t>Rozdziałów opisujących szczegółowo sposób interakcji z systemem AIS/ICS2, w tym proces biznesowy realizowany przez ten system.</w:t>
      </w:r>
    </w:p>
    <w:p w14:paraId="50BD3BAD" w14:textId="77777777" w:rsidR="005B4E30" w:rsidRPr="005A0373" w:rsidRDefault="005B4E30" w:rsidP="00977CA0">
      <w:pPr>
        <w:pStyle w:val="Wylicz1poziom"/>
        <w:numPr>
          <w:ilvl w:val="0"/>
          <w:numId w:val="35"/>
        </w:numPr>
        <w:spacing w:after="240" w:line="276" w:lineRule="auto"/>
        <w:rPr>
          <w:rFonts w:cs="Arial"/>
          <w:szCs w:val="24"/>
        </w:rPr>
      </w:pPr>
      <w:r w:rsidRPr="005A0373">
        <w:rPr>
          <w:rFonts w:cs="Arial"/>
          <w:szCs w:val="24"/>
        </w:rPr>
        <w:t>Rozdziału opisującego sposób dostępu do systemu AIS/ICS2.</w:t>
      </w:r>
    </w:p>
    <w:p w14:paraId="06A730AC" w14:textId="21AF910C"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14" w:name="_Toc259005394"/>
      <w:bookmarkStart w:id="15" w:name="_Toc169166109"/>
      <w:bookmarkStart w:id="16" w:name="_Toc229668936"/>
      <w:r w:rsidRPr="005A0373">
        <w:rPr>
          <w:rFonts w:ascii="Arial" w:hAnsi="Arial" w:cs="Arial"/>
        </w:rPr>
        <w:t>Dokumenty źródłowe i pomocnicze</w:t>
      </w:r>
      <w:bookmarkEnd w:id="14"/>
      <w:bookmarkEnd w:id="15"/>
      <w:bookmarkEnd w:id="16"/>
    </w:p>
    <w:tbl>
      <w:tblPr>
        <w:tblStyle w:val="Tabela-Siatka"/>
        <w:tblW w:w="5000" w:type="pct"/>
        <w:tblLook w:val="0620" w:firstRow="1" w:lastRow="0" w:firstColumn="0" w:lastColumn="0" w:noHBand="1" w:noVBand="1"/>
      </w:tblPr>
      <w:tblGrid>
        <w:gridCol w:w="1537"/>
        <w:gridCol w:w="7525"/>
      </w:tblGrid>
      <w:tr w:rsidR="006755EE" w:rsidRPr="005A0373" w14:paraId="3C79CA74" w14:textId="77777777" w:rsidTr="005B4E30">
        <w:trPr>
          <w:cantSplit/>
          <w:trHeight w:val="168"/>
          <w:tblHeader/>
        </w:trPr>
        <w:tc>
          <w:tcPr>
            <w:tcW w:w="549" w:type="pct"/>
            <w:shd w:val="clear" w:color="auto" w:fill="F2F2F2" w:themeFill="background1" w:themeFillShade="F2"/>
          </w:tcPr>
          <w:p w14:paraId="5702DB46" w14:textId="77777777" w:rsidR="005B4E30" w:rsidRPr="005A0373" w:rsidRDefault="005B4E30" w:rsidP="006356FD">
            <w:pPr>
              <w:autoSpaceDE w:val="0"/>
              <w:autoSpaceDN w:val="0"/>
              <w:adjustRightInd w:val="0"/>
              <w:spacing w:before="60" w:after="120"/>
              <w:rPr>
                <w:rFonts w:ascii="Arial" w:hAnsi="Arial" w:cs="Arial"/>
                <w:b/>
                <w:bCs/>
                <w:szCs w:val="24"/>
              </w:rPr>
            </w:pPr>
            <w:r w:rsidRPr="005A0373">
              <w:rPr>
                <w:rFonts w:ascii="Arial" w:hAnsi="Arial" w:cs="Arial"/>
                <w:b/>
                <w:bCs/>
                <w:szCs w:val="24"/>
              </w:rPr>
              <w:t>Oznaczenie</w:t>
            </w:r>
          </w:p>
        </w:tc>
        <w:tc>
          <w:tcPr>
            <w:tcW w:w="4451" w:type="pct"/>
            <w:shd w:val="clear" w:color="auto" w:fill="F2F2F2" w:themeFill="background1" w:themeFillShade="F2"/>
          </w:tcPr>
          <w:p w14:paraId="23A2ED64" w14:textId="77777777" w:rsidR="005B4E30" w:rsidRPr="005A0373" w:rsidRDefault="005B4E30" w:rsidP="006356FD">
            <w:pPr>
              <w:autoSpaceDE w:val="0"/>
              <w:autoSpaceDN w:val="0"/>
              <w:adjustRightInd w:val="0"/>
              <w:spacing w:before="60" w:after="120"/>
              <w:rPr>
                <w:rFonts w:ascii="Arial" w:hAnsi="Arial" w:cs="Arial"/>
                <w:b/>
                <w:bCs/>
                <w:szCs w:val="24"/>
              </w:rPr>
            </w:pPr>
            <w:r w:rsidRPr="005A0373">
              <w:rPr>
                <w:rFonts w:ascii="Arial" w:hAnsi="Arial" w:cs="Arial"/>
                <w:b/>
                <w:bCs/>
                <w:szCs w:val="24"/>
              </w:rPr>
              <w:t>Opis</w:t>
            </w:r>
          </w:p>
        </w:tc>
      </w:tr>
      <w:tr w:rsidR="006755EE" w:rsidRPr="005A0373" w14:paraId="4C5FE3A8" w14:textId="77777777" w:rsidTr="00E10E11">
        <w:trPr>
          <w:cantSplit/>
          <w:trHeight w:val="344"/>
        </w:trPr>
        <w:tc>
          <w:tcPr>
            <w:tcW w:w="549" w:type="pct"/>
          </w:tcPr>
          <w:p w14:paraId="275895AA" w14:textId="77777777" w:rsidR="005B4E30" w:rsidRPr="005A0373" w:rsidRDefault="005B4E30" w:rsidP="006356FD">
            <w:pPr>
              <w:autoSpaceDE w:val="0"/>
              <w:autoSpaceDN w:val="0"/>
              <w:adjustRightInd w:val="0"/>
              <w:spacing w:before="20" w:after="120"/>
              <w:rPr>
                <w:rFonts w:ascii="Arial" w:hAnsi="Arial" w:cs="Arial"/>
                <w:szCs w:val="24"/>
              </w:rPr>
            </w:pPr>
            <w:r w:rsidRPr="005A0373">
              <w:rPr>
                <w:rFonts w:ascii="Arial" w:hAnsi="Arial" w:cs="Arial"/>
                <w:szCs w:val="24"/>
              </w:rPr>
              <w:t>D1</w:t>
            </w:r>
          </w:p>
        </w:tc>
        <w:tc>
          <w:tcPr>
            <w:tcW w:w="4451" w:type="pct"/>
          </w:tcPr>
          <w:p w14:paraId="0C726637" w14:textId="55FCF4A9" w:rsidR="005B4E30" w:rsidRPr="005A0373" w:rsidRDefault="005B4E30" w:rsidP="006356FD">
            <w:pPr>
              <w:autoSpaceDE w:val="0"/>
              <w:autoSpaceDN w:val="0"/>
              <w:adjustRightInd w:val="0"/>
              <w:spacing w:before="20" w:after="120"/>
              <w:rPr>
                <w:rFonts w:ascii="Arial" w:hAnsi="Arial" w:cs="Arial"/>
                <w:szCs w:val="24"/>
              </w:rPr>
            </w:pPr>
            <w:r w:rsidRPr="005A0373">
              <w:rPr>
                <w:rFonts w:ascii="Arial" w:hAnsi="Arial" w:cs="Arial"/>
                <w:szCs w:val="24"/>
              </w:rPr>
              <w:t xml:space="preserve">HTI – </w:t>
            </w:r>
            <w:proofErr w:type="spellStart"/>
            <w:r w:rsidRPr="005A0373">
              <w:rPr>
                <w:rFonts w:ascii="Arial" w:hAnsi="Arial" w:cs="Arial"/>
                <w:szCs w:val="24"/>
              </w:rPr>
              <w:t>Harmonised</w:t>
            </w:r>
            <w:proofErr w:type="spellEnd"/>
            <w:r w:rsidRPr="005A0373">
              <w:rPr>
                <w:rFonts w:ascii="Arial" w:hAnsi="Arial" w:cs="Arial"/>
                <w:szCs w:val="24"/>
              </w:rPr>
              <w:t xml:space="preserve"> </w:t>
            </w:r>
            <w:proofErr w:type="spellStart"/>
            <w:r w:rsidRPr="005A0373">
              <w:rPr>
                <w:rFonts w:ascii="Arial" w:hAnsi="Arial" w:cs="Arial"/>
                <w:szCs w:val="24"/>
              </w:rPr>
              <w:t>Trader</w:t>
            </w:r>
            <w:proofErr w:type="spellEnd"/>
            <w:r w:rsidRPr="005A0373">
              <w:rPr>
                <w:rFonts w:ascii="Arial" w:hAnsi="Arial" w:cs="Arial"/>
                <w:szCs w:val="24"/>
              </w:rPr>
              <w:t xml:space="preserve"> Interface.</w:t>
            </w:r>
          </w:p>
          <w:p w14:paraId="2AACC3E2" w14:textId="02A7C444" w:rsidR="006755EE" w:rsidRDefault="005B4E30" w:rsidP="006356FD">
            <w:pPr>
              <w:autoSpaceDE w:val="0"/>
              <w:autoSpaceDN w:val="0"/>
              <w:adjustRightInd w:val="0"/>
              <w:spacing w:before="20" w:after="120"/>
              <w:rPr>
                <w:rFonts w:ascii="Arial" w:hAnsi="Arial" w:cs="Arial"/>
                <w:szCs w:val="24"/>
              </w:rPr>
            </w:pPr>
            <w:r w:rsidRPr="005A0373">
              <w:rPr>
                <w:rFonts w:ascii="Arial" w:hAnsi="Arial" w:cs="Arial"/>
                <w:szCs w:val="24"/>
              </w:rPr>
              <w:t xml:space="preserve">Dokument opisujący specyfikację wymiany komunikatów w celu złożenia PDS. Dokument jest dostępny pod adresem: </w:t>
            </w:r>
          </w:p>
          <w:p w14:paraId="621EA2FE" w14:textId="732C3986" w:rsidR="006755EE" w:rsidRPr="006755EE" w:rsidRDefault="006755EE" w:rsidP="006356FD">
            <w:pPr>
              <w:autoSpaceDE w:val="0"/>
              <w:autoSpaceDN w:val="0"/>
              <w:adjustRightInd w:val="0"/>
              <w:spacing w:before="20" w:after="120"/>
              <w:rPr>
                <w:rFonts w:ascii="Arial" w:hAnsi="Arial" w:cs="Arial"/>
                <w:color w:val="0000FF"/>
                <w:szCs w:val="24"/>
                <w:u w:val="single"/>
              </w:rPr>
            </w:pPr>
            <w:r w:rsidRPr="006755EE">
              <w:rPr>
                <w:rFonts w:ascii="Arial" w:hAnsi="Arial" w:cs="Arial"/>
                <w:color w:val="0000FF"/>
                <w:szCs w:val="24"/>
                <w:u w:val="single"/>
              </w:rPr>
              <w:t>https://circabc.europa.eu/ui/group/18fb5859-3970-4ac5-b30b-6604977a15a7/library/ff77da67-c66e-4a6a-aca8-98cd4c16e3f0?p=1&amp;n=10&amp;sort=modified_DESC</w:t>
            </w:r>
          </w:p>
        </w:tc>
      </w:tr>
      <w:tr w:rsidR="006755EE" w:rsidRPr="005A0373" w14:paraId="330D43B9" w14:textId="77777777" w:rsidTr="00E10E11">
        <w:trPr>
          <w:cantSplit/>
          <w:trHeight w:val="344"/>
        </w:trPr>
        <w:tc>
          <w:tcPr>
            <w:tcW w:w="549" w:type="pct"/>
          </w:tcPr>
          <w:p w14:paraId="15AD87C4" w14:textId="77777777" w:rsidR="005B4E30" w:rsidRPr="005A0373" w:rsidRDefault="005B4E30" w:rsidP="006356FD">
            <w:pPr>
              <w:autoSpaceDE w:val="0"/>
              <w:autoSpaceDN w:val="0"/>
              <w:adjustRightInd w:val="0"/>
              <w:spacing w:before="20" w:after="120"/>
              <w:rPr>
                <w:rFonts w:ascii="Arial" w:hAnsi="Arial" w:cs="Arial"/>
                <w:szCs w:val="24"/>
              </w:rPr>
            </w:pPr>
            <w:r w:rsidRPr="005A0373">
              <w:rPr>
                <w:rFonts w:ascii="Arial" w:hAnsi="Arial" w:cs="Arial"/>
                <w:szCs w:val="24"/>
              </w:rPr>
              <w:t>D2</w:t>
            </w:r>
          </w:p>
        </w:tc>
        <w:tc>
          <w:tcPr>
            <w:tcW w:w="4451" w:type="pct"/>
          </w:tcPr>
          <w:p w14:paraId="3D3E149D" w14:textId="77777777" w:rsidR="005B4E30" w:rsidRPr="005A0373" w:rsidRDefault="005B4E30" w:rsidP="006356FD">
            <w:pPr>
              <w:autoSpaceDE w:val="0"/>
              <w:autoSpaceDN w:val="0"/>
              <w:adjustRightInd w:val="0"/>
              <w:spacing w:before="20" w:after="120"/>
              <w:rPr>
                <w:rFonts w:ascii="Arial" w:hAnsi="Arial" w:cs="Arial"/>
                <w:szCs w:val="24"/>
              </w:rPr>
            </w:pPr>
            <w:r w:rsidRPr="005A0373">
              <w:rPr>
                <w:rFonts w:ascii="Arial" w:hAnsi="Arial" w:cs="Arial"/>
                <w:szCs w:val="24"/>
              </w:rPr>
              <w:t>AIS_ICS2_SXML - SPECYFIKACJA TECHNICZNA XML ICS2 (PUBLICZNA).</w:t>
            </w:r>
          </w:p>
          <w:p w14:paraId="11A99D89" w14:textId="6B496E5C" w:rsidR="005B4E30" w:rsidRPr="005A0373" w:rsidRDefault="005B4E30" w:rsidP="00A048F7">
            <w:pPr>
              <w:autoSpaceDE w:val="0"/>
              <w:autoSpaceDN w:val="0"/>
              <w:adjustRightInd w:val="0"/>
              <w:spacing w:before="20" w:after="120"/>
              <w:rPr>
                <w:rFonts w:ascii="Arial" w:hAnsi="Arial" w:cs="Arial"/>
                <w:szCs w:val="24"/>
              </w:rPr>
            </w:pPr>
            <w:r w:rsidRPr="005A0373">
              <w:rPr>
                <w:rFonts w:ascii="Arial" w:hAnsi="Arial" w:cs="Arial"/>
                <w:szCs w:val="24"/>
              </w:rPr>
              <w:t xml:space="preserve">Dokument jest dostępny na stronie PUESC: </w:t>
            </w:r>
            <w:hyperlink r:id="rId12" w:history="1">
              <w:r w:rsidR="00A048F7" w:rsidRPr="003A40E7">
                <w:rPr>
                  <w:rStyle w:val="Hipercze"/>
                  <w:rFonts w:ascii="Arial" w:hAnsi="Arial" w:cs="Arial"/>
                  <w:szCs w:val="24"/>
                </w:rPr>
                <w:t>https://puesc.gov.pl/uslugi/uslugi-sieciowe-informacje-i-specyfikacje/system-ais</w:t>
              </w:r>
            </w:hyperlink>
            <w:r w:rsidR="00A048F7">
              <w:rPr>
                <w:rStyle w:val="Hipercze"/>
                <w:rFonts w:ascii="Arial" w:hAnsi="Arial" w:cs="Arial"/>
                <w:color w:val="0000FF"/>
                <w:szCs w:val="24"/>
              </w:rPr>
              <w:t xml:space="preserve"> </w:t>
            </w:r>
            <w:r w:rsidRPr="005A0373">
              <w:rPr>
                <w:rFonts w:ascii="Arial" w:hAnsi="Arial" w:cs="Arial"/>
                <w:szCs w:val="24"/>
              </w:rPr>
              <w:t>w sekcji „</w:t>
            </w:r>
            <w:r w:rsidR="00A048F7">
              <w:rPr>
                <w:rFonts w:ascii="Arial" w:hAnsi="Arial" w:cs="Arial"/>
                <w:szCs w:val="24"/>
              </w:rPr>
              <w:t>Materiały informacyjne AIS</w:t>
            </w:r>
            <w:r w:rsidRPr="005A0373">
              <w:rPr>
                <w:rFonts w:ascii="Arial" w:hAnsi="Arial" w:cs="Arial"/>
                <w:szCs w:val="24"/>
              </w:rPr>
              <w:t>”</w:t>
            </w:r>
            <w:r w:rsidR="00A048F7">
              <w:rPr>
                <w:rFonts w:ascii="Arial" w:hAnsi="Arial" w:cs="Arial"/>
                <w:szCs w:val="24"/>
              </w:rPr>
              <w:t>, podsekcja „AIS/ICS2”</w:t>
            </w:r>
            <w:r w:rsidRPr="005A0373">
              <w:rPr>
                <w:rFonts w:ascii="Arial" w:hAnsi="Arial" w:cs="Arial"/>
                <w:szCs w:val="24"/>
              </w:rPr>
              <w:t>.</w:t>
            </w:r>
          </w:p>
        </w:tc>
      </w:tr>
      <w:tr w:rsidR="006755EE" w:rsidRPr="005A0373" w14:paraId="4F979769" w14:textId="77777777" w:rsidTr="00E10E11">
        <w:trPr>
          <w:cantSplit/>
          <w:trHeight w:val="344"/>
        </w:trPr>
        <w:tc>
          <w:tcPr>
            <w:tcW w:w="549" w:type="pct"/>
          </w:tcPr>
          <w:p w14:paraId="1EEBD777" w14:textId="77777777" w:rsidR="005B4E30" w:rsidRPr="005A0373" w:rsidRDefault="005B4E30" w:rsidP="006356FD">
            <w:pPr>
              <w:pStyle w:val="TableHeading"/>
              <w:widowControl/>
              <w:autoSpaceDE/>
              <w:autoSpaceDN/>
              <w:adjustRightInd/>
              <w:spacing w:after="120" w:line="276" w:lineRule="auto"/>
              <w:rPr>
                <w:b w:val="0"/>
                <w:bCs w:val="0"/>
                <w:sz w:val="24"/>
                <w:szCs w:val="24"/>
                <w:lang w:val="pl-PL"/>
              </w:rPr>
            </w:pPr>
            <w:bookmarkStart w:id="17" w:name="R3"/>
            <w:bookmarkStart w:id="18" w:name="R03"/>
            <w:r w:rsidRPr="005A0373">
              <w:rPr>
                <w:b w:val="0"/>
                <w:bCs w:val="0"/>
                <w:sz w:val="24"/>
                <w:szCs w:val="24"/>
                <w:lang w:val="pl-PL"/>
              </w:rPr>
              <w:t>R03</w:t>
            </w:r>
            <w:bookmarkEnd w:id="17"/>
            <w:bookmarkEnd w:id="18"/>
          </w:p>
        </w:tc>
        <w:tc>
          <w:tcPr>
            <w:tcW w:w="4451" w:type="pct"/>
          </w:tcPr>
          <w:p w14:paraId="58B5C01A" w14:textId="77777777" w:rsidR="005B4E30" w:rsidRPr="005A0373" w:rsidRDefault="005B4E30" w:rsidP="006356FD">
            <w:pPr>
              <w:pStyle w:val="TableHeading"/>
              <w:widowControl/>
              <w:spacing w:after="120" w:line="276" w:lineRule="auto"/>
              <w:rPr>
                <w:b w:val="0"/>
                <w:bCs w:val="0"/>
                <w:sz w:val="24"/>
                <w:szCs w:val="24"/>
                <w:shd w:val="clear" w:color="auto" w:fill="F9FAFB"/>
                <w:lang w:val="pl-PL"/>
              </w:rPr>
            </w:pPr>
            <w:r w:rsidRPr="005A0373">
              <w:rPr>
                <w:b w:val="0"/>
                <w:bCs w:val="0"/>
                <w:sz w:val="24"/>
                <w:szCs w:val="24"/>
                <w:shd w:val="clear" w:color="auto" w:fill="F9FAFB"/>
                <w:lang w:val="pl-PL"/>
              </w:rPr>
              <w:t>ROZPORZĄDZENIE PARLAMENTU EUROPEJSKIEGO I RADY (UE) NR 952/2013 z dnia 9 października 2013 r. ustanawiające unijny kodeks celny</w:t>
            </w:r>
          </w:p>
        </w:tc>
      </w:tr>
      <w:tr w:rsidR="006755EE" w:rsidRPr="005A0373" w14:paraId="3ABBA151" w14:textId="77777777" w:rsidTr="00E10E11">
        <w:trPr>
          <w:cantSplit/>
          <w:trHeight w:val="344"/>
        </w:trPr>
        <w:tc>
          <w:tcPr>
            <w:tcW w:w="549" w:type="pct"/>
          </w:tcPr>
          <w:p w14:paraId="05987B8D" w14:textId="77777777" w:rsidR="005B4E30" w:rsidRPr="005A0373" w:rsidRDefault="005B4E30" w:rsidP="006356FD">
            <w:pPr>
              <w:pStyle w:val="TableHeading"/>
              <w:widowControl/>
              <w:autoSpaceDE/>
              <w:autoSpaceDN/>
              <w:adjustRightInd/>
              <w:spacing w:after="120" w:line="276" w:lineRule="auto"/>
              <w:rPr>
                <w:b w:val="0"/>
                <w:bCs w:val="0"/>
                <w:sz w:val="24"/>
                <w:szCs w:val="24"/>
                <w:lang w:val="pl-PL"/>
              </w:rPr>
            </w:pPr>
            <w:bookmarkStart w:id="19" w:name="R4"/>
            <w:bookmarkStart w:id="20" w:name="R04"/>
            <w:r w:rsidRPr="005A0373">
              <w:rPr>
                <w:b w:val="0"/>
                <w:bCs w:val="0"/>
                <w:sz w:val="24"/>
                <w:szCs w:val="24"/>
                <w:lang w:val="pl-PL"/>
              </w:rPr>
              <w:t>R04</w:t>
            </w:r>
            <w:bookmarkEnd w:id="19"/>
            <w:bookmarkEnd w:id="20"/>
          </w:p>
        </w:tc>
        <w:tc>
          <w:tcPr>
            <w:tcW w:w="4451" w:type="pct"/>
          </w:tcPr>
          <w:p w14:paraId="45C892FC" w14:textId="77777777" w:rsidR="005B4E30" w:rsidRPr="005A0373" w:rsidRDefault="005B4E30" w:rsidP="006356FD">
            <w:pPr>
              <w:pStyle w:val="TableHeading"/>
              <w:widowControl/>
              <w:spacing w:after="120" w:line="276" w:lineRule="auto"/>
              <w:rPr>
                <w:b w:val="0"/>
                <w:bCs w:val="0"/>
                <w:sz w:val="24"/>
                <w:szCs w:val="24"/>
                <w:shd w:val="clear" w:color="auto" w:fill="F9FAFB"/>
                <w:lang w:val="pl-PL"/>
              </w:rPr>
            </w:pPr>
            <w:r w:rsidRPr="005A0373">
              <w:rPr>
                <w:b w:val="0"/>
                <w:bCs w:val="0"/>
                <w:sz w:val="24"/>
                <w:szCs w:val="24"/>
                <w:shd w:val="clear" w:color="auto" w:fill="F9FAFB"/>
                <w:lang w:val="pl-PL"/>
              </w:rPr>
              <w:t>ROZPORZĄDZENIE DELEGOWANE KOMISJI (UE) 2015/2446 z dnia 28 lipca 2015 r. uzupełniające rozporządzenie Parlamentu Europejskiego i Rady (UE) nr 952/2013 w odniesieniu do szczegółowych zasad dotyczących niektórych przepisów unijnego kodeksu celnego</w:t>
            </w:r>
          </w:p>
        </w:tc>
      </w:tr>
      <w:tr w:rsidR="006755EE" w:rsidRPr="005A0373" w14:paraId="60DCA6B5" w14:textId="77777777" w:rsidTr="00E10E11">
        <w:trPr>
          <w:cantSplit/>
          <w:trHeight w:val="344"/>
        </w:trPr>
        <w:tc>
          <w:tcPr>
            <w:tcW w:w="549" w:type="pct"/>
          </w:tcPr>
          <w:p w14:paraId="4B287D1D" w14:textId="77777777" w:rsidR="005B4E30" w:rsidRPr="005A0373" w:rsidRDefault="005B4E30" w:rsidP="006356FD">
            <w:pPr>
              <w:pStyle w:val="TableHeading"/>
              <w:widowControl/>
              <w:autoSpaceDE/>
              <w:autoSpaceDN/>
              <w:adjustRightInd/>
              <w:spacing w:after="120" w:line="276" w:lineRule="auto"/>
              <w:rPr>
                <w:b w:val="0"/>
                <w:bCs w:val="0"/>
                <w:sz w:val="24"/>
                <w:szCs w:val="24"/>
                <w:lang w:val="pl-PL"/>
              </w:rPr>
            </w:pPr>
            <w:bookmarkStart w:id="21" w:name="R5"/>
            <w:bookmarkStart w:id="22" w:name="R05"/>
            <w:r w:rsidRPr="005A0373">
              <w:rPr>
                <w:b w:val="0"/>
                <w:bCs w:val="0"/>
                <w:sz w:val="24"/>
                <w:szCs w:val="24"/>
                <w:lang w:val="pl-PL"/>
              </w:rPr>
              <w:t>R05</w:t>
            </w:r>
            <w:bookmarkEnd w:id="21"/>
            <w:bookmarkEnd w:id="22"/>
          </w:p>
        </w:tc>
        <w:tc>
          <w:tcPr>
            <w:tcW w:w="4451" w:type="pct"/>
          </w:tcPr>
          <w:p w14:paraId="2610781D" w14:textId="63CA533E" w:rsidR="005B4E30" w:rsidRPr="005A0373" w:rsidRDefault="005B4E30" w:rsidP="006356FD">
            <w:pPr>
              <w:pStyle w:val="TableHeading"/>
              <w:widowControl/>
              <w:spacing w:after="120" w:line="276" w:lineRule="auto"/>
              <w:rPr>
                <w:b w:val="0"/>
                <w:bCs w:val="0"/>
                <w:sz w:val="24"/>
                <w:szCs w:val="24"/>
                <w:shd w:val="clear" w:color="auto" w:fill="F9FAFB"/>
                <w:lang w:val="pl-PL"/>
              </w:rPr>
            </w:pPr>
            <w:r w:rsidRPr="005A0373">
              <w:rPr>
                <w:b w:val="0"/>
                <w:bCs w:val="0"/>
                <w:sz w:val="24"/>
                <w:szCs w:val="24"/>
                <w:shd w:val="clear" w:color="auto" w:fill="F9FAFB"/>
                <w:lang w:val="pl-PL"/>
              </w:rPr>
              <w:t>ROZPORZĄDZENIE WYKONAWCZE KOMISJI (UE) 2015/2447</w:t>
            </w:r>
            <w:r w:rsidR="006356FD" w:rsidRPr="005A0373">
              <w:rPr>
                <w:b w:val="0"/>
                <w:bCs w:val="0"/>
                <w:sz w:val="24"/>
                <w:szCs w:val="24"/>
                <w:shd w:val="clear" w:color="auto" w:fill="F9FAFB"/>
                <w:lang w:val="pl-PL"/>
              </w:rPr>
              <w:t xml:space="preserve"> </w:t>
            </w:r>
            <w:r w:rsidRPr="005A0373">
              <w:rPr>
                <w:b w:val="0"/>
                <w:bCs w:val="0"/>
                <w:sz w:val="24"/>
                <w:szCs w:val="24"/>
                <w:shd w:val="clear" w:color="auto" w:fill="F9FAFB"/>
                <w:lang w:val="pl-PL"/>
              </w:rPr>
              <w:t>z dnia 24 listopada 2015 r. ustanawiające szczegółowe zasady wykonania niektórych przepisów rozporządzenia Parlamentu Europejskiego i Rady (UE) nr 952/2013 ustanawiającego unijny kodeks celny</w:t>
            </w:r>
          </w:p>
        </w:tc>
      </w:tr>
      <w:tr w:rsidR="006755EE" w:rsidRPr="005A0373" w14:paraId="6B95EE1F" w14:textId="77777777" w:rsidTr="00E10E11">
        <w:trPr>
          <w:cantSplit/>
          <w:trHeight w:val="344"/>
        </w:trPr>
        <w:tc>
          <w:tcPr>
            <w:tcW w:w="549" w:type="pct"/>
          </w:tcPr>
          <w:p w14:paraId="38AB303E" w14:textId="0149CC07" w:rsidR="00A048F7" w:rsidRPr="005A0373" w:rsidRDefault="00A048F7" w:rsidP="006356FD">
            <w:pPr>
              <w:pStyle w:val="TableHeading"/>
              <w:widowControl/>
              <w:autoSpaceDE/>
              <w:autoSpaceDN/>
              <w:adjustRightInd/>
              <w:spacing w:after="120" w:line="276" w:lineRule="auto"/>
              <w:rPr>
                <w:b w:val="0"/>
                <w:bCs w:val="0"/>
                <w:sz w:val="24"/>
                <w:szCs w:val="24"/>
                <w:lang w:val="pl-PL"/>
              </w:rPr>
            </w:pPr>
            <w:r>
              <w:rPr>
                <w:b w:val="0"/>
                <w:bCs w:val="0"/>
                <w:sz w:val="24"/>
                <w:szCs w:val="24"/>
                <w:lang w:val="pl-PL"/>
              </w:rPr>
              <w:t>D3</w:t>
            </w:r>
          </w:p>
        </w:tc>
        <w:tc>
          <w:tcPr>
            <w:tcW w:w="4451" w:type="pct"/>
          </w:tcPr>
          <w:p w14:paraId="4C986ED6" w14:textId="2CC7A6EF" w:rsidR="00A048F7" w:rsidRPr="00A048F7" w:rsidRDefault="00A048F7" w:rsidP="006356FD">
            <w:pPr>
              <w:pStyle w:val="TableHeading"/>
              <w:widowControl/>
              <w:spacing w:after="120" w:line="276" w:lineRule="auto"/>
              <w:rPr>
                <w:b w:val="0"/>
                <w:bCs w:val="0"/>
                <w:sz w:val="24"/>
                <w:szCs w:val="24"/>
                <w:shd w:val="clear" w:color="auto" w:fill="F9FAFB"/>
                <w:lang w:val="pl-PL"/>
              </w:rPr>
            </w:pPr>
            <w:r w:rsidRPr="00A048F7">
              <w:rPr>
                <w:b w:val="0"/>
                <w:bCs w:val="0"/>
                <w:sz w:val="24"/>
                <w:szCs w:val="24"/>
                <w:shd w:val="clear" w:color="auto" w:fill="F9FAFB"/>
                <w:lang w:val="pl-PL"/>
              </w:rPr>
              <w:t>ICS2-CFSS-R&amp;C-(2023-12-15)-v2.02.docx – Reguły i</w:t>
            </w:r>
            <w:r>
              <w:rPr>
                <w:b w:val="0"/>
                <w:bCs w:val="0"/>
                <w:sz w:val="24"/>
                <w:szCs w:val="24"/>
                <w:shd w:val="clear" w:color="auto" w:fill="F9FAFB"/>
                <w:lang w:val="pl-PL"/>
              </w:rPr>
              <w:t xml:space="preserve"> warunki dla PDS</w:t>
            </w:r>
            <w:r w:rsidR="00B73829">
              <w:rPr>
                <w:b w:val="0"/>
                <w:bCs w:val="0"/>
                <w:sz w:val="24"/>
                <w:szCs w:val="24"/>
                <w:shd w:val="clear" w:color="auto" w:fill="F9FAFB"/>
                <w:lang w:val="pl-PL"/>
              </w:rPr>
              <w:t>.</w:t>
            </w:r>
          </w:p>
          <w:p w14:paraId="1A668F58" w14:textId="422F140D" w:rsidR="00A048F7" w:rsidRPr="00A048F7" w:rsidRDefault="00A048F7" w:rsidP="006356FD">
            <w:pPr>
              <w:pStyle w:val="TableHeading"/>
              <w:widowControl/>
              <w:spacing w:after="120" w:line="276" w:lineRule="auto"/>
              <w:rPr>
                <w:b w:val="0"/>
                <w:bCs w:val="0"/>
                <w:sz w:val="24"/>
                <w:szCs w:val="24"/>
                <w:shd w:val="clear" w:color="auto" w:fill="F9FAFB"/>
                <w:lang w:val="pl-PL"/>
              </w:rPr>
            </w:pPr>
            <w:r w:rsidRPr="00A048F7">
              <w:rPr>
                <w:b w:val="0"/>
                <w:bCs w:val="0"/>
                <w:sz w:val="24"/>
                <w:szCs w:val="24"/>
                <w:shd w:val="clear" w:color="auto" w:fill="F9FAFB"/>
                <w:lang w:val="pl-PL"/>
              </w:rPr>
              <w:t xml:space="preserve">Dokument jest dostępny na stronie PUESC: </w:t>
            </w:r>
            <w:hyperlink r:id="rId13" w:history="1">
              <w:r w:rsidRPr="00A048F7">
                <w:rPr>
                  <w:rStyle w:val="Hipercze"/>
                  <w:b w:val="0"/>
                  <w:bCs w:val="0"/>
                  <w:sz w:val="24"/>
                  <w:szCs w:val="24"/>
                  <w:shd w:val="clear" w:color="auto" w:fill="F9FAFB"/>
                  <w:lang w:val="pl-PL"/>
                </w:rPr>
                <w:t>https://puesc.gov.pl/uslugi/uslugi-sieciowe-informacje-i-specyfikacje/system-ais</w:t>
              </w:r>
            </w:hyperlink>
            <w:r w:rsidRPr="00A048F7">
              <w:rPr>
                <w:b w:val="0"/>
                <w:bCs w:val="0"/>
                <w:sz w:val="24"/>
                <w:szCs w:val="24"/>
                <w:u w:val="single"/>
                <w:shd w:val="clear" w:color="auto" w:fill="F9FAFB"/>
                <w:lang w:val="pl-PL"/>
              </w:rPr>
              <w:t xml:space="preserve"> </w:t>
            </w:r>
            <w:r w:rsidRPr="00A048F7">
              <w:rPr>
                <w:b w:val="0"/>
                <w:bCs w:val="0"/>
                <w:sz w:val="24"/>
                <w:szCs w:val="24"/>
                <w:shd w:val="clear" w:color="auto" w:fill="F9FAFB"/>
                <w:lang w:val="pl-PL"/>
              </w:rPr>
              <w:t>w sekcji „Materiały informacyjne AIS”, podsekcja „AIS/ICS2”.</w:t>
            </w:r>
          </w:p>
        </w:tc>
      </w:tr>
      <w:tr w:rsidR="006755EE" w:rsidRPr="00A048F7" w14:paraId="52585ECE" w14:textId="77777777" w:rsidTr="00E10E11">
        <w:trPr>
          <w:cantSplit/>
          <w:trHeight w:val="344"/>
        </w:trPr>
        <w:tc>
          <w:tcPr>
            <w:tcW w:w="549" w:type="pct"/>
          </w:tcPr>
          <w:p w14:paraId="311CE016" w14:textId="00EC2452" w:rsidR="00A048F7" w:rsidRDefault="00A048F7" w:rsidP="006356FD">
            <w:pPr>
              <w:pStyle w:val="TableHeading"/>
              <w:widowControl/>
              <w:autoSpaceDE/>
              <w:autoSpaceDN/>
              <w:adjustRightInd/>
              <w:spacing w:after="120" w:line="276" w:lineRule="auto"/>
              <w:rPr>
                <w:b w:val="0"/>
                <w:bCs w:val="0"/>
                <w:sz w:val="24"/>
                <w:szCs w:val="24"/>
                <w:lang w:val="pl-PL"/>
              </w:rPr>
            </w:pPr>
            <w:r>
              <w:rPr>
                <w:b w:val="0"/>
                <w:bCs w:val="0"/>
                <w:sz w:val="24"/>
                <w:szCs w:val="24"/>
                <w:lang w:val="pl-PL"/>
              </w:rPr>
              <w:t>D4</w:t>
            </w:r>
          </w:p>
        </w:tc>
        <w:tc>
          <w:tcPr>
            <w:tcW w:w="4451" w:type="pct"/>
          </w:tcPr>
          <w:p w14:paraId="3BCD6995" w14:textId="79394281" w:rsidR="00A048F7" w:rsidRPr="003B5C9E" w:rsidRDefault="00A048F7" w:rsidP="006356FD">
            <w:pPr>
              <w:pStyle w:val="TableHeading"/>
              <w:widowControl/>
              <w:spacing w:after="120" w:line="276" w:lineRule="auto"/>
              <w:rPr>
                <w:b w:val="0"/>
                <w:bCs w:val="0"/>
                <w:sz w:val="24"/>
                <w:szCs w:val="24"/>
                <w:shd w:val="clear" w:color="auto" w:fill="F9FAFB"/>
                <w:lang w:val="pl-PL"/>
              </w:rPr>
            </w:pPr>
            <w:r w:rsidRPr="00A048F7">
              <w:rPr>
                <w:b w:val="0"/>
                <w:bCs w:val="0"/>
                <w:sz w:val="24"/>
                <w:szCs w:val="24"/>
                <w:shd w:val="clear" w:color="auto" w:fill="F9FAFB"/>
                <w:lang w:val="pl-PL"/>
              </w:rPr>
              <w:t>ICS2-CFSS-CL-(2023-12-15)-v2.02.xlsx – Listy k</w:t>
            </w:r>
            <w:r>
              <w:rPr>
                <w:b w:val="0"/>
                <w:bCs w:val="0"/>
                <w:sz w:val="24"/>
                <w:szCs w:val="24"/>
                <w:shd w:val="clear" w:color="auto" w:fill="F9FAFB"/>
                <w:lang w:val="pl-PL"/>
              </w:rPr>
              <w:t>odów stosowanych w PDS</w:t>
            </w:r>
            <w:r w:rsidR="00B73829">
              <w:rPr>
                <w:b w:val="0"/>
                <w:bCs w:val="0"/>
                <w:sz w:val="24"/>
                <w:szCs w:val="24"/>
                <w:shd w:val="clear" w:color="auto" w:fill="F9FAFB"/>
                <w:lang w:val="pl-PL"/>
              </w:rPr>
              <w:t>.</w:t>
            </w:r>
            <w:r w:rsidR="006755EE">
              <w:rPr>
                <w:b w:val="0"/>
                <w:bCs w:val="0"/>
                <w:sz w:val="24"/>
                <w:szCs w:val="24"/>
                <w:shd w:val="clear" w:color="auto" w:fill="F9FAFB"/>
                <w:lang w:val="pl-PL"/>
              </w:rPr>
              <w:t xml:space="preserve"> Dokument jest dostępny m. in. w specyfikacji interfejsu HTI: </w:t>
            </w:r>
            <w:hyperlink r:id="rId14" w:history="1">
              <w:r w:rsidR="003B5C9E" w:rsidRPr="00715240">
                <w:rPr>
                  <w:rStyle w:val="Hipercze"/>
                  <w:b w:val="0"/>
                  <w:bCs w:val="0"/>
                  <w:sz w:val="24"/>
                  <w:szCs w:val="24"/>
                  <w:shd w:val="clear" w:color="auto" w:fill="F9FAFB"/>
                  <w:lang w:val="pl-PL"/>
                </w:rPr>
                <w:t>https://circabc.europa.eu/ui/group/18fb5859-3970-4ac5-b30b-6604977a15a7/library/ff77da67-c66e-4a6a-aca8-98cd4c16e3f0?p=1&amp;n=10&amp;sort=modified_DESC</w:t>
              </w:r>
            </w:hyperlink>
            <w:r w:rsidR="003B5C9E">
              <w:rPr>
                <w:b w:val="0"/>
                <w:bCs w:val="0"/>
                <w:sz w:val="24"/>
                <w:szCs w:val="24"/>
                <w:shd w:val="clear" w:color="auto" w:fill="F9FAFB"/>
                <w:lang w:val="pl-PL"/>
              </w:rPr>
              <w:t xml:space="preserve"> </w:t>
            </w:r>
          </w:p>
        </w:tc>
      </w:tr>
      <w:tr w:rsidR="006755EE" w:rsidRPr="00B73829" w14:paraId="74707F26" w14:textId="77777777" w:rsidTr="00E10E11">
        <w:trPr>
          <w:cantSplit/>
          <w:trHeight w:val="344"/>
        </w:trPr>
        <w:tc>
          <w:tcPr>
            <w:tcW w:w="549" w:type="pct"/>
          </w:tcPr>
          <w:p w14:paraId="48E1F2F6" w14:textId="6E94AAED" w:rsidR="00B73829" w:rsidRDefault="00B73829" w:rsidP="006356FD">
            <w:pPr>
              <w:pStyle w:val="TableHeading"/>
              <w:widowControl/>
              <w:autoSpaceDE/>
              <w:autoSpaceDN/>
              <w:adjustRightInd/>
              <w:spacing w:after="120" w:line="276" w:lineRule="auto"/>
              <w:rPr>
                <w:b w:val="0"/>
                <w:bCs w:val="0"/>
                <w:sz w:val="24"/>
                <w:szCs w:val="24"/>
                <w:lang w:val="pl-PL"/>
              </w:rPr>
            </w:pPr>
            <w:r>
              <w:rPr>
                <w:b w:val="0"/>
                <w:bCs w:val="0"/>
                <w:sz w:val="24"/>
                <w:szCs w:val="24"/>
                <w:lang w:val="pl-PL"/>
              </w:rPr>
              <w:t>D5</w:t>
            </w:r>
          </w:p>
        </w:tc>
        <w:tc>
          <w:tcPr>
            <w:tcW w:w="4451" w:type="pct"/>
          </w:tcPr>
          <w:p w14:paraId="37A9FF71" w14:textId="0248EA33" w:rsidR="00B73829" w:rsidRDefault="00B73829" w:rsidP="006356FD">
            <w:pPr>
              <w:pStyle w:val="TableHeading"/>
              <w:widowControl/>
              <w:spacing w:after="120" w:line="276" w:lineRule="auto"/>
              <w:rPr>
                <w:b w:val="0"/>
                <w:bCs w:val="0"/>
                <w:sz w:val="24"/>
                <w:szCs w:val="24"/>
                <w:shd w:val="clear" w:color="auto" w:fill="F9FAFB"/>
                <w:lang w:val="pl-PL"/>
              </w:rPr>
            </w:pPr>
            <w:r w:rsidRPr="00B73829">
              <w:rPr>
                <w:b w:val="0"/>
                <w:bCs w:val="0"/>
                <w:sz w:val="24"/>
                <w:szCs w:val="24"/>
                <w:shd w:val="clear" w:color="auto" w:fill="F9FAFB"/>
                <w:lang w:val="pl-PL"/>
              </w:rPr>
              <w:t>ICS2-CFSS-Definitions-(2018-10-15)-v1.10.docx – termin</w:t>
            </w:r>
            <w:r>
              <w:rPr>
                <w:b w:val="0"/>
                <w:bCs w:val="0"/>
                <w:sz w:val="24"/>
                <w:szCs w:val="24"/>
                <w:shd w:val="clear" w:color="auto" w:fill="F9FAFB"/>
                <w:lang w:val="pl-PL"/>
              </w:rPr>
              <w:t>y</w:t>
            </w:r>
            <w:r w:rsidRPr="00B73829">
              <w:rPr>
                <w:b w:val="0"/>
                <w:bCs w:val="0"/>
                <w:sz w:val="24"/>
                <w:szCs w:val="24"/>
                <w:shd w:val="clear" w:color="auto" w:fill="F9FAFB"/>
                <w:lang w:val="pl-PL"/>
              </w:rPr>
              <w:t xml:space="preserve"> stosowane w I</w:t>
            </w:r>
            <w:r>
              <w:rPr>
                <w:b w:val="0"/>
                <w:bCs w:val="0"/>
                <w:sz w:val="24"/>
                <w:szCs w:val="24"/>
                <w:shd w:val="clear" w:color="auto" w:fill="F9FAFB"/>
                <w:lang w:val="pl-PL"/>
              </w:rPr>
              <w:t>CS2, odnośnie składania PDS.</w:t>
            </w:r>
          </w:p>
          <w:p w14:paraId="1F32A1A8" w14:textId="556772C7" w:rsidR="00B73829" w:rsidRPr="00B73829" w:rsidRDefault="00B73829" w:rsidP="006356FD">
            <w:pPr>
              <w:pStyle w:val="TableHeading"/>
              <w:widowControl/>
              <w:spacing w:after="120" w:line="276" w:lineRule="auto"/>
              <w:rPr>
                <w:b w:val="0"/>
                <w:bCs w:val="0"/>
                <w:sz w:val="24"/>
                <w:szCs w:val="24"/>
                <w:shd w:val="clear" w:color="auto" w:fill="F9FAFB"/>
                <w:lang w:val="pl-PL"/>
              </w:rPr>
            </w:pPr>
            <w:r w:rsidRPr="00A048F7">
              <w:rPr>
                <w:b w:val="0"/>
                <w:bCs w:val="0"/>
                <w:sz w:val="24"/>
                <w:szCs w:val="24"/>
                <w:shd w:val="clear" w:color="auto" w:fill="F9FAFB"/>
                <w:lang w:val="pl-PL"/>
              </w:rPr>
              <w:t xml:space="preserve">Dokument jest dostępny na stronie PUESC: </w:t>
            </w:r>
            <w:hyperlink r:id="rId15" w:history="1">
              <w:r w:rsidRPr="00A048F7">
                <w:rPr>
                  <w:rStyle w:val="Hipercze"/>
                  <w:b w:val="0"/>
                  <w:bCs w:val="0"/>
                  <w:sz w:val="24"/>
                  <w:szCs w:val="24"/>
                  <w:shd w:val="clear" w:color="auto" w:fill="F9FAFB"/>
                  <w:lang w:val="pl-PL"/>
                </w:rPr>
                <w:t>https://puesc.gov.pl/uslugi/uslugi-sieciowe-informacje-i-specyfikacje/system-ais</w:t>
              </w:r>
            </w:hyperlink>
            <w:r w:rsidRPr="00A048F7">
              <w:rPr>
                <w:b w:val="0"/>
                <w:bCs w:val="0"/>
                <w:sz w:val="24"/>
                <w:szCs w:val="24"/>
                <w:u w:val="single"/>
                <w:shd w:val="clear" w:color="auto" w:fill="F9FAFB"/>
                <w:lang w:val="pl-PL"/>
              </w:rPr>
              <w:t xml:space="preserve"> </w:t>
            </w:r>
            <w:r w:rsidRPr="00A048F7">
              <w:rPr>
                <w:b w:val="0"/>
                <w:bCs w:val="0"/>
                <w:sz w:val="24"/>
                <w:szCs w:val="24"/>
                <w:shd w:val="clear" w:color="auto" w:fill="F9FAFB"/>
                <w:lang w:val="pl-PL"/>
              </w:rPr>
              <w:t>w sekcji „Materiały informacyjne AIS”, podsekcja „AIS/ICS2”.</w:t>
            </w:r>
          </w:p>
        </w:tc>
      </w:tr>
      <w:tr w:rsidR="006755EE" w:rsidRPr="00B73829" w14:paraId="240331BF" w14:textId="77777777" w:rsidTr="00E10E11">
        <w:trPr>
          <w:cantSplit/>
          <w:trHeight w:val="344"/>
        </w:trPr>
        <w:tc>
          <w:tcPr>
            <w:tcW w:w="549" w:type="pct"/>
          </w:tcPr>
          <w:p w14:paraId="78AFC5D5" w14:textId="4F0AB06D" w:rsidR="0007412F" w:rsidRDefault="0007412F" w:rsidP="006356FD">
            <w:pPr>
              <w:pStyle w:val="TableHeading"/>
              <w:widowControl/>
              <w:autoSpaceDE/>
              <w:autoSpaceDN/>
              <w:adjustRightInd/>
              <w:spacing w:after="120" w:line="276" w:lineRule="auto"/>
              <w:rPr>
                <w:b w:val="0"/>
                <w:bCs w:val="0"/>
                <w:sz w:val="24"/>
                <w:szCs w:val="24"/>
                <w:lang w:val="pl-PL"/>
              </w:rPr>
            </w:pPr>
            <w:r>
              <w:rPr>
                <w:b w:val="0"/>
                <w:bCs w:val="0"/>
                <w:sz w:val="24"/>
                <w:szCs w:val="24"/>
                <w:lang w:val="pl-PL"/>
              </w:rPr>
              <w:t>D6</w:t>
            </w:r>
          </w:p>
        </w:tc>
        <w:tc>
          <w:tcPr>
            <w:tcW w:w="4451" w:type="pct"/>
          </w:tcPr>
          <w:p w14:paraId="2C88AD4D" w14:textId="77777777" w:rsidR="0007412F" w:rsidRDefault="0007412F" w:rsidP="006356FD">
            <w:pPr>
              <w:pStyle w:val="TableHeading"/>
              <w:widowControl/>
              <w:spacing w:after="120" w:line="276" w:lineRule="auto"/>
              <w:rPr>
                <w:b w:val="0"/>
                <w:bCs w:val="0"/>
                <w:sz w:val="24"/>
                <w:szCs w:val="24"/>
                <w:shd w:val="clear" w:color="auto" w:fill="F9FAFB"/>
                <w:lang w:val="pl-PL"/>
              </w:rPr>
            </w:pPr>
            <w:r>
              <w:rPr>
                <w:b w:val="0"/>
                <w:bCs w:val="0"/>
                <w:sz w:val="24"/>
                <w:szCs w:val="24"/>
                <w:shd w:val="clear" w:color="auto" w:fill="F9FAFB"/>
                <w:lang w:val="pl-PL"/>
              </w:rPr>
              <w:t>Przewodnik ICS2 opracowany przez Komisję Europejską:</w:t>
            </w:r>
          </w:p>
          <w:p w14:paraId="0A456A14" w14:textId="6BC19FE2" w:rsidR="0007412F" w:rsidRPr="00B73829" w:rsidRDefault="00CF773B" w:rsidP="006356FD">
            <w:pPr>
              <w:pStyle w:val="TableHeading"/>
              <w:widowControl/>
              <w:spacing w:after="120" w:line="276" w:lineRule="auto"/>
              <w:rPr>
                <w:b w:val="0"/>
                <w:bCs w:val="0"/>
                <w:sz w:val="24"/>
                <w:szCs w:val="24"/>
                <w:shd w:val="clear" w:color="auto" w:fill="F9FAFB"/>
                <w:lang w:val="pl-PL"/>
              </w:rPr>
            </w:pPr>
            <w:hyperlink r:id="rId16" w:history="1">
              <w:r w:rsidR="0007412F" w:rsidRPr="003A40E7">
                <w:rPr>
                  <w:rStyle w:val="Hipercze"/>
                  <w:b w:val="0"/>
                  <w:bCs w:val="0"/>
                  <w:sz w:val="24"/>
                  <w:szCs w:val="24"/>
                  <w:shd w:val="clear" w:color="auto" w:fill="F9FAFB"/>
                  <w:lang w:val="pl-PL"/>
                </w:rPr>
                <w:t>https://circabc.europa.eu/ui/group/18fb5859-3970-4ac5-b30b-6604977a15a7/library/179e8695-020a-4ba4-a2f3-92151bd1038a?p=1&amp;n=10&amp;sort=modified_DESC</w:t>
              </w:r>
            </w:hyperlink>
            <w:r w:rsidR="0007412F">
              <w:rPr>
                <w:b w:val="0"/>
                <w:bCs w:val="0"/>
                <w:sz w:val="24"/>
                <w:szCs w:val="24"/>
                <w:shd w:val="clear" w:color="auto" w:fill="F9FAFB"/>
                <w:lang w:val="pl-PL"/>
              </w:rPr>
              <w:t xml:space="preserve"> </w:t>
            </w:r>
          </w:p>
        </w:tc>
      </w:tr>
    </w:tbl>
    <w:p w14:paraId="0BF4541C" w14:textId="19918D96" w:rsidR="005B4E30" w:rsidRPr="005A0373" w:rsidRDefault="005B4E30" w:rsidP="006356FD">
      <w:pPr>
        <w:pStyle w:val="Legenda"/>
        <w:keepNext w:val="0"/>
        <w:spacing w:after="240" w:line="276" w:lineRule="auto"/>
        <w:rPr>
          <w:rFonts w:ascii="Arial" w:hAnsi="Arial" w:cs="Arial"/>
          <w:sz w:val="24"/>
          <w:szCs w:val="24"/>
        </w:rPr>
      </w:pPr>
      <w:r w:rsidRPr="005A0373">
        <w:rPr>
          <w:rFonts w:ascii="Arial" w:hAnsi="Arial" w:cs="Arial"/>
          <w:sz w:val="24"/>
          <w:szCs w:val="24"/>
        </w:rPr>
        <w:t xml:space="preserve">Tabela </w:t>
      </w:r>
      <w:r w:rsidRPr="005A0373">
        <w:rPr>
          <w:rFonts w:ascii="Arial" w:hAnsi="Arial" w:cs="Arial"/>
          <w:sz w:val="24"/>
          <w:szCs w:val="24"/>
        </w:rPr>
        <w:fldChar w:fldCharType="begin"/>
      </w:r>
      <w:r w:rsidRPr="005A0373">
        <w:rPr>
          <w:rFonts w:ascii="Arial" w:hAnsi="Arial" w:cs="Arial"/>
          <w:sz w:val="24"/>
          <w:szCs w:val="24"/>
        </w:rPr>
        <w:instrText xml:space="preserve"> SEQ Tabela \* ARABIC </w:instrText>
      </w:r>
      <w:r w:rsidRPr="005A0373">
        <w:rPr>
          <w:rFonts w:ascii="Arial" w:hAnsi="Arial" w:cs="Arial"/>
          <w:sz w:val="24"/>
          <w:szCs w:val="24"/>
        </w:rPr>
        <w:fldChar w:fldCharType="separate"/>
      </w:r>
      <w:r w:rsidR="00B22EBB">
        <w:rPr>
          <w:rFonts w:ascii="Arial" w:hAnsi="Arial" w:cs="Arial"/>
          <w:noProof/>
          <w:sz w:val="24"/>
          <w:szCs w:val="24"/>
        </w:rPr>
        <w:t>1</w:t>
      </w:r>
      <w:r w:rsidRPr="005A0373">
        <w:rPr>
          <w:rFonts w:ascii="Arial" w:hAnsi="Arial" w:cs="Arial"/>
          <w:sz w:val="24"/>
          <w:szCs w:val="24"/>
        </w:rPr>
        <w:fldChar w:fldCharType="end"/>
      </w:r>
      <w:r w:rsidRPr="005A0373">
        <w:rPr>
          <w:rFonts w:ascii="Arial" w:hAnsi="Arial" w:cs="Arial"/>
          <w:sz w:val="24"/>
          <w:szCs w:val="24"/>
        </w:rPr>
        <w:t xml:space="preserve"> Dokumenty źródłowe i pomocnicze.</w:t>
      </w:r>
    </w:p>
    <w:p w14:paraId="374B6E4B" w14:textId="77777777"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23" w:name="_Toc259005395"/>
      <w:bookmarkStart w:id="24" w:name="_Toc169166110"/>
      <w:bookmarkStart w:id="25" w:name="_Toc229668937"/>
      <w:r w:rsidRPr="005A0373">
        <w:rPr>
          <w:rFonts w:ascii="Arial" w:hAnsi="Arial" w:cs="Arial"/>
        </w:rPr>
        <w:t>Skróty i terminy</w:t>
      </w:r>
      <w:bookmarkStart w:id="26" w:name="_Toc259005396"/>
      <w:bookmarkEnd w:id="23"/>
      <w:bookmarkEnd w:id="24"/>
      <w:bookmarkEnd w:id="25"/>
    </w:p>
    <w:p w14:paraId="63D30EF5" w14:textId="2EB7C893" w:rsidR="005B4E30" w:rsidRPr="005A0373" w:rsidRDefault="005B4E30" w:rsidP="00977CA0">
      <w:pPr>
        <w:pStyle w:val="Nagwek3"/>
        <w:keepLines w:val="0"/>
        <w:numPr>
          <w:ilvl w:val="2"/>
          <w:numId w:val="4"/>
        </w:numPr>
        <w:tabs>
          <w:tab w:val="left" w:pos="1134"/>
          <w:tab w:val="left" w:pos="1701"/>
        </w:tabs>
        <w:suppressAutoHyphens/>
        <w:spacing w:before="240"/>
        <w:rPr>
          <w:rFonts w:ascii="Arial" w:hAnsi="Arial" w:cs="Arial"/>
        </w:rPr>
      </w:pPr>
      <w:bookmarkStart w:id="27" w:name="_Toc169166111"/>
      <w:bookmarkStart w:id="28" w:name="_Toc229668938"/>
      <w:r w:rsidRPr="005A0373">
        <w:rPr>
          <w:rFonts w:ascii="Arial" w:hAnsi="Arial" w:cs="Arial"/>
        </w:rPr>
        <w:t>Skróty stosowane w dokumencie</w:t>
      </w:r>
      <w:bookmarkEnd w:id="26"/>
      <w:bookmarkEnd w:id="27"/>
      <w:bookmarkEnd w:id="28"/>
    </w:p>
    <w:tbl>
      <w:tblPr>
        <w:tblStyle w:val="Tabela-Siatka"/>
        <w:tblW w:w="0" w:type="auto"/>
        <w:tblLook w:val="0620" w:firstRow="1" w:lastRow="0" w:firstColumn="0" w:lastColumn="0" w:noHBand="1" w:noVBand="1"/>
      </w:tblPr>
      <w:tblGrid>
        <w:gridCol w:w="1885"/>
        <w:gridCol w:w="7177"/>
      </w:tblGrid>
      <w:tr w:rsidR="005B4E30" w:rsidRPr="005A0373" w14:paraId="4F1B8219" w14:textId="77777777" w:rsidTr="005B4E30">
        <w:trPr>
          <w:cantSplit/>
          <w:tblHeader/>
        </w:trPr>
        <w:tc>
          <w:tcPr>
            <w:tcW w:w="1946" w:type="dxa"/>
            <w:shd w:val="clear" w:color="auto" w:fill="F2F2F2" w:themeFill="background1" w:themeFillShade="F2"/>
          </w:tcPr>
          <w:p w14:paraId="32F1B36F" w14:textId="77777777" w:rsidR="005B4E30" w:rsidRPr="005A0373" w:rsidRDefault="005B4E30" w:rsidP="006356FD">
            <w:pPr>
              <w:pStyle w:val="Tabela-nagwek"/>
              <w:spacing w:after="120" w:line="276" w:lineRule="auto"/>
              <w:jc w:val="left"/>
              <w:rPr>
                <w:color w:val="auto"/>
                <w:sz w:val="24"/>
                <w:szCs w:val="24"/>
              </w:rPr>
            </w:pPr>
            <w:r w:rsidRPr="005A0373">
              <w:rPr>
                <w:color w:val="auto"/>
                <w:sz w:val="24"/>
                <w:szCs w:val="24"/>
              </w:rPr>
              <w:t>Skrót</w:t>
            </w:r>
          </w:p>
        </w:tc>
        <w:tc>
          <w:tcPr>
            <w:tcW w:w="7646" w:type="dxa"/>
            <w:shd w:val="clear" w:color="auto" w:fill="F2F2F2" w:themeFill="background1" w:themeFillShade="F2"/>
          </w:tcPr>
          <w:p w14:paraId="7D7D6869" w14:textId="77777777" w:rsidR="005B4E30" w:rsidRPr="005A0373" w:rsidRDefault="005B4E30" w:rsidP="006356FD">
            <w:pPr>
              <w:pStyle w:val="Tabela-nagwek"/>
              <w:spacing w:after="120" w:line="276" w:lineRule="auto"/>
              <w:jc w:val="left"/>
              <w:rPr>
                <w:color w:val="auto"/>
                <w:sz w:val="24"/>
                <w:szCs w:val="24"/>
              </w:rPr>
            </w:pPr>
            <w:r w:rsidRPr="005A0373">
              <w:rPr>
                <w:color w:val="auto"/>
                <w:sz w:val="24"/>
                <w:szCs w:val="24"/>
              </w:rPr>
              <w:t>Opis</w:t>
            </w:r>
          </w:p>
        </w:tc>
      </w:tr>
      <w:tr w:rsidR="005B4E30" w:rsidRPr="00B22EBB" w14:paraId="2DCC5D26" w14:textId="77777777" w:rsidTr="00E10E11">
        <w:trPr>
          <w:cantSplit/>
        </w:trPr>
        <w:tc>
          <w:tcPr>
            <w:tcW w:w="1946" w:type="dxa"/>
          </w:tcPr>
          <w:p w14:paraId="6D5ADFF5" w14:textId="77777777" w:rsidR="005B4E30" w:rsidRPr="005A0373" w:rsidRDefault="005B4E30" w:rsidP="006356FD">
            <w:pPr>
              <w:pStyle w:val="Tabela-nagwek"/>
              <w:spacing w:after="120" w:line="276" w:lineRule="auto"/>
              <w:jc w:val="left"/>
              <w:rPr>
                <w:b w:val="0"/>
                <w:bCs w:val="0"/>
                <w:color w:val="auto"/>
                <w:sz w:val="24"/>
                <w:szCs w:val="24"/>
              </w:rPr>
            </w:pPr>
            <w:r w:rsidRPr="005A0373">
              <w:rPr>
                <w:b w:val="0"/>
                <w:bCs w:val="0"/>
                <w:color w:val="auto"/>
                <w:sz w:val="24"/>
                <w:szCs w:val="24"/>
              </w:rPr>
              <w:t>COFE</w:t>
            </w:r>
          </w:p>
        </w:tc>
        <w:tc>
          <w:tcPr>
            <w:tcW w:w="7646" w:type="dxa"/>
          </w:tcPr>
          <w:p w14:paraId="524EA2E7" w14:textId="77777777" w:rsidR="005B4E30" w:rsidRPr="005A0373" w:rsidRDefault="005B4E30" w:rsidP="006356FD">
            <w:pPr>
              <w:pStyle w:val="Tabela-nagwek"/>
              <w:spacing w:after="120" w:line="276" w:lineRule="auto"/>
              <w:jc w:val="left"/>
              <w:rPr>
                <w:b w:val="0"/>
                <w:bCs w:val="0"/>
                <w:color w:val="auto"/>
                <w:sz w:val="24"/>
                <w:szCs w:val="24"/>
                <w:lang w:val="en-US"/>
              </w:rPr>
            </w:pPr>
            <w:r w:rsidRPr="005A0373">
              <w:rPr>
                <w:b w:val="0"/>
                <w:bCs w:val="0"/>
                <w:color w:val="auto"/>
                <w:sz w:val="24"/>
                <w:szCs w:val="24"/>
              </w:rPr>
              <w:t xml:space="preserve">Urząd Celny Pierwszego Wprowadzenia (ang. </w:t>
            </w:r>
            <w:r w:rsidRPr="005A0373">
              <w:rPr>
                <w:b w:val="0"/>
                <w:bCs w:val="0"/>
                <w:color w:val="auto"/>
                <w:sz w:val="24"/>
                <w:szCs w:val="24"/>
                <w:lang w:val="en-US"/>
              </w:rPr>
              <w:t xml:space="preserve">Customs Office of First Entry) </w:t>
            </w:r>
          </w:p>
        </w:tc>
      </w:tr>
      <w:tr w:rsidR="005B4E30" w:rsidRPr="00B22EBB" w14:paraId="71C7FC2A" w14:textId="77777777" w:rsidTr="00E10E11">
        <w:trPr>
          <w:cantSplit/>
        </w:trPr>
        <w:tc>
          <w:tcPr>
            <w:tcW w:w="1946" w:type="dxa"/>
          </w:tcPr>
          <w:p w14:paraId="141E3D7E"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DG TAXUD</w:t>
            </w:r>
          </w:p>
        </w:tc>
        <w:tc>
          <w:tcPr>
            <w:tcW w:w="7646" w:type="dxa"/>
          </w:tcPr>
          <w:p w14:paraId="6729D793" w14:textId="6442EE14" w:rsidR="005B4E30" w:rsidRPr="005A0373" w:rsidRDefault="005B4E30" w:rsidP="006356FD">
            <w:pPr>
              <w:pStyle w:val="Tabela-tekstwkomrce"/>
              <w:spacing w:after="120" w:line="276" w:lineRule="auto"/>
              <w:rPr>
                <w:sz w:val="24"/>
                <w:szCs w:val="24"/>
                <w:lang w:val="pl-PL"/>
              </w:rPr>
            </w:pPr>
            <w:r w:rsidRPr="005A0373">
              <w:rPr>
                <w:sz w:val="24"/>
                <w:szCs w:val="24"/>
                <w:lang w:val="pl-PL"/>
              </w:rPr>
              <w:t>Dyrekcja Generalna ds. Podatków i Unii Celnej,</w:t>
            </w:r>
          </w:p>
          <w:p w14:paraId="4B400336" w14:textId="77777777" w:rsidR="005B4E30" w:rsidRPr="005A0373" w:rsidRDefault="005B4E30" w:rsidP="006356FD">
            <w:pPr>
              <w:pStyle w:val="Tabela-tekstwkomrce"/>
              <w:spacing w:after="120" w:line="276" w:lineRule="auto"/>
              <w:rPr>
                <w:i/>
                <w:iCs/>
                <w:sz w:val="24"/>
                <w:szCs w:val="24"/>
                <w:lang w:val="en-US"/>
              </w:rPr>
            </w:pPr>
            <w:r w:rsidRPr="005A0373">
              <w:rPr>
                <w:i/>
                <w:iCs/>
                <w:sz w:val="24"/>
                <w:szCs w:val="24"/>
                <w:lang w:val="en-US"/>
              </w:rPr>
              <w:t>ang. Taxation &amp; Customs Union Directorate General</w:t>
            </w:r>
          </w:p>
        </w:tc>
      </w:tr>
      <w:tr w:rsidR="005B4E30" w:rsidRPr="005A0373" w14:paraId="2D422C60" w14:textId="77777777" w:rsidTr="00E10E11">
        <w:trPr>
          <w:cantSplit/>
        </w:trPr>
        <w:tc>
          <w:tcPr>
            <w:tcW w:w="1946" w:type="dxa"/>
          </w:tcPr>
          <w:p w14:paraId="2021D763"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EORI</w:t>
            </w:r>
          </w:p>
        </w:tc>
        <w:tc>
          <w:tcPr>
            <w:tcW w:w="7646" w:type="dxa"/>
          </w:tcPr>
          <w:p w14:paraId="4D50BBD1"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Niepowtarzalny w ramach UE numer rejestracyjny i identyfikacyjny, nadawany podmiotom przez organ celny państwa członkowskiego lub przez inny wyznaczony organ do celów celnych.</w:t>
            </w:r>
          </w:p>
        </w:tc>
      </w:tr>
      <w:tr w:rsidR="005B4E30" w:rsidRPr="005A0373" w14:paraId="23FA8115" w14:textId="77777777" w:rsidTr="00E10E11">
        <w:trPr>
          <w:cantSplit/>
        </w:trPr>
        <w:tc>
          <w:tcPr>
            <w:tcW w:w="1946" w:type="dxa"/>
          </w:tcPr>
          <w:p w14:paraId="5EAD247B"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ICS2 EU</w:t>
            </w:r>
          </w:p>
        </w:tc>
        <w:tc>
          <w:tcPr>
            <w:tcW w:w="7646" w:type="dxa"/>
          </w:tcPr>
          <w:p w14:paraId="335D7912"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System transeuropejski dla zapewnienia bezpieczeństwa i ochrony w związku z wprowadzaniem towarów na terytorium UE.</w:t>
            </w:r>
          </w:p>
        </w:tc>
      </w:tr>
      <w:tr w:rsidR="005B4E30" w:rsidRPr="005A0373" w14:paraId="60E749AF" w14:textId="77777777" w:rsidTr="00E10E11">
        <w:trPr>
          <w:cantSplit/>
        </w:trPr>
        <w:tc>
          <w:tcPr>
            <w:tcW w:w="1946" w:type="dxa"/>
          </w:tcPr>
          <w:p w14:paraId="5C36B86D"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AIS/ICS2</w:t>
            </w:r>
          </w:p>
        </w:tc>
        <w:tc>
          <w:tcPr>
            <w:tcW w:w="7646" w:type="dxa"/>
          </w:tcPr>
          <w:p w14:paraId="3A4E1779"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 xml:space="preserve">System dostarczany przez Polską Krajową Administrację Skarbową, będący częścią systemu ICS2 EU, odpowiedzialny za obsługę przybycia towaru do urzędu celnego wprowadzenia i przedstawienia tego towaru do kontroli. </w:t>
            </w:r>
          </w:p>
        </w:tc>
      </w:tr>
      <w:tr w:rsidR="005B4E30" w:rsidRPr="00B22EBB" w14:paraId="4F7A7A1A" w14:textId="77777777" w:rsidTr="00E10E11">
        <w:trPr>
          <w:cantSplit/>
        </w:trPr>
        <w:tc>
          <w:tcPr>
            <w:tcW w:w="1946" w:type="dxa"/>
          </w:tcPr>
          <w:p w14:paraId="2402986A"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MRN</w:t>
            </w:r>
          </w:p>
        </w:tc>
        <w:tc>
          <w:tcPr>
            <w:tcW w:w="7646" w:type="dxa"/>
          </w:tcPr>
          <w:p w14:paraId="129DEC2F" w14:textId="77777777" w:rsidR="005B4E30" w:rsidRPr="005A0373" w:rsidRDefault="005B4E30" w:rsidP="006356FD">
            <w:pPr>
              <w:pStyle w:val="Tabela-tekstwkomrce"/>
              <w:spacing w:after="120" w:line="276" w:lineRule="auto"/>
              <w:rPr>
                <w:sz w:val="24"/>
                <w:szCs w:val="24"/>
                <w:lang w:val="en-US"/>
              </w:rPr>
            </w:pPr>
            <w:proofErr w:type="spellStart"/>
            <w:r w:rsidRPr="005A0373">
              <w:rPr>
                <w:sz w:val="24"/>
                <w:szCs w:val="24"/>
                <w:lang w:val="en-US"/>
              </w:rPr>
              <w:t>Numer</w:t>
            </w:r>
            <w:proofErr w:type="spellEnd"/>
            <w:r w:rsidRPr="005A0373">
              <w:rPr>
                <w:sz w:val="24"/>
                <w:szCs w:val="24"/>
                <w:lang w:val="en-US"/>
              </w:rPr>
              <w:t xml:space="preserve"> </w:t>
            </w:r>
            <w:proofErr w:type="spellStart"/>
            <w:r w:rsidRPr="005A0373">
              <w:rPr>
                <w:sz w:val="24"/>
                <w:szCs w:val="24"/>
                <w:lang w:val="en-US"/>
              </w:rPr>
              <w:t>ewidencyjny</w:t>
            </w:r>
            <w:proofErr w:type="spellEnd"/>
            <w:r w:rsidRPr="005A0373">
              <w:rPr>
                <w:sz w:val="24"/>
                <w:szCs w:val="24"/>
                <w:lang w:val="en-US"/>
              </w:rPr>
              <w:t xml:space="preserve"> PDS (</w:t>
            </w:r>
            <w:r w:rsidRPr="005A0373">
              <w:rPr>
                <w:i/>
                <w:iCs/>
                <w:sz w:val="24"/>
                <w:szCs w:val="24"/>
                <w:lang w:val="en-US"/>
              </w:rPr>
              <w:t>ang. Master Reference Number)</w:t>
            </w:r>
          </w:p>
        </w:tc>
      </w:tr>
      <w:tr w:rsidR="005B4E30" w:rsidRPr="005A0373" w14:paraId="1DBCE724" w14:textId="77777777" w:rsidTr="00E10E11">
        <w:trPr>
          <w:cantSplit/>
        </w:trPr>
        <w:tc>
          <w:tcPr>
            <w:tcW w:w="1946" w:type="dxa"/>
          </w:tcPr>
          <w:p w14:paraId="28AB05AC"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KAS</w:t>
            </w:r>
          </w:p>
        </w:tc>
        <w:tc>
          <w:tcPr>
            <w:tcW w:w="7646" w:type="dxa"/>
          </w:tcPr>
          <w:p w14:paraId="4405633D"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Krajowa Administracja Skarbowa</w:t>
            </w:r>
          </w:p>
        </w:tc>
      </w:tr>
      <w:tr w:rsidR="005B4E30" w:rsidRPr="005A0373" w14:paraId="43EFB06F" w14:textId="77777777" w:rsidTr="00E10E11">
        <w:trPr>
          <w:cantSplit/>
        </w:trPr>
        <w:tc>
          <w:tcPr>
            <w:tcW w:w="1946" w:type="dxa"/>
          </w:tcPr>
          <w:p w14:paraId="68C64B45" w14:textId="77777777" w:rsidR="002E3271" w:rsidRPr="005A0373" w:rsidRDefault="005B4E30" w:rsidP="006356FD">
            <w:pPr>
              <w:pStyle w:val="Tabela-tekstwkomrce"/>
              <w:spacing w:after="120" w:line="276" w:lineRule="auto"/>
              <w:rPr>
                <w:sz w:val="24"/>
                <w:szCs w:val="24"/>
                <w:lang w:val="pl-PL"/>
              </w:rPr>
            </w:pPr>
            <w:r w:rsidRPr="005A0373">
              <w:rPr>
                <w:sz w:val="24"/>
                <w:szCs w:val="24"/>
                <w:lang w:val="pl-PL"/>
              </w:rPr>
              <w:t>PDR,</w:t>
            </w:r>
          </w:p>
          <w:p w14:paraId="4A2F641A" w14:textId="71FF4350" w:rsidR="005B4E30" w:rsidRPr="005A0373" w:rsidRDefault="005B4E30" w:rsidP="006356FD">
            <w:pPr>
              <w:pStyle w:val="Tabela-tekstwkomrce"/>
              <w:spacing w:after="120" w:line="276" w:lineRule="auto"/>
              <w:rPr>
                <w:sz w:val="24"/>
                <w:szCs w:val="24"/>
                <w:lang w:val="pl-PL"/>
              </w:rPr>
            </w:pPr>
            <w:r w:rsidRPr="005A0373">
              <w:rPr>
                <w:sz w:val="24"/>
                <w:szCs w:val="24"/>
                <w:lang w:val="pl-PL"/>
              </w:rPr>
              <w:t>PDR PL/UE</w:t>
            </w:r>
          </w:p>
        </w:tc>
        <w:tc>
          <w:tcPr>
            <w:tcW w:w="7646" w:type="dxa"/>
          </w:tcPr>
          <w:p w14:paraId="17200F17"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System Danych Referencyjnych.</w:t>
            </w:r>
          </w:p>
        </w:tc>
      </w:tr>
      <w:tr w:rsidR="005B4E30" w:rsidRPr="005A0373" w14:paraId="5BB74FA1" w14:textId="77777777" w:rsidTr="00E10E11">
        <w:trPr>
          <w:cantSplit/>
        </w:trPr>
        <w:tc>
          <w:tcPr>
            <w:tcW w:w="1946" w:type="dxa"/>
          </w:tcPr>
          <w:p w14:paraId="5D506C50"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PDS</w:t>
            </w:r>
          </w:p>
        </w:tc>
        <w:tc>
          <w:tcPr>
            <w:tcW w:w="7646" w:type="dxa"/>
          </w:tcPr>
          <w:p w14:paraId="715818AB"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Przywozowa Deklaracja Skrócona.</w:t>
            </w:r>
          </w:p>
        </w:tc>
      </w:tr>
      <w:tr w:rsidR="005B4E30" w:rsidRPr="005A0373" w14:paraId="7DDDDF96" w14:textId="77777777" w:rsidTr="00E10E11">
        <w:trPr>
          <w:cantSplit/>
        </w:trPr>
        <w:tc>
          <w:tcPr>
            <w:tcW w:w="1946" w:type="dxa"/>
          </w:tcPr>
          <w:p w14:paraId="2276C8E7" w14:textId="77777777" w:rsidR="005B4E30" w:rsidRPr="005A0373" w:rsidRDefault="005B4E30" w:rsidP="006356FD">
            <w:pPr>
              <w:pStyle w:val="Tabela-tekstwkomrce"/>
              <w:spacing w:after="120" w:line="276" w:lineRule="auto"/>
              <w:rPr>
                <w:sz w:val="24"/>
                <w:szCs w:val="24"/>
                <w:highlight w:val="yellow"/>
                <w:lang w:val="pl-PL"/>
              </w:rPr>
            </w:pPr>
            <w:r w:rsidRPr="005A0373">
              <w:rPr>
                <w:sz w:val="24"/>
                <w:szCs w:val="24"/>
                <w:lang w:val="pl-PL"/>
              </w:rPr>
              <w:t>UKC</w:t>
            </w:r>
          </w:p>
        </w:tc>
        <w:tc>
          <w:tcPr>
            <w:tcW w:w="7646" w:type="dxa"/>
          </w:tcPr>
          <w:p w14:paraId="42061199"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Unijny Kodeks Celny [R03]</w:t>
            </w:r>
          </w:p>
        </w:tc>
      </w:tr>
      <w:tr w:rsidR="005B4E30" w:rsidRPr="005A0373" w14:paraId="229C4958" w14:textId="77777777" w:rsidTr="00E10E11">
        <w:trPr>
          <w:cantSplit/>
        </w:trPr>
        <w:tc>
          <w:tcPr>
            <w:tcW w:w="1946" w:type="dxa"/>
          </w:tcPr>
          <w:p w14:paraId="43D788DC"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RD UKC</w:t>
            </w:r>
          </w:p>
        </w:tc>
        <w:tc>
          <w:tcPr>
            <w:tcW w:w="7646" w:type="dxa"/>
          </w:tcPr>
          <w:p w14:paraId="3EAA3411"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Rozporządzenie Delegowane do UKC [R04]</w:t>
            </w:r>
          </w:p>
        </w:tc>
      </w:tr>
      <w:tr w:rsidR="005B4E30" w:rsidRPr="005A0373" w14:paraId="30AAFBDB" w14:textId="77777777" w:rsidTr="00E10E11">
        <w:trPr>
          <w:cantSplit/>
        </w:trPr>
        <w:tc>
          <w:tcPr>
            <w:tcW w:w="1946" w:type="dxa"/>
          </w:tcPr>
          <w:p w14:paraId="60B66E4A"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UPO</w:t>
            </w:r>
          </w:p>
        </w:tc>
        <w:tc>
          <w:tcPr>
            <w:tcW w:w="7646" w:type="dxa"/>
          </w:tcPr>
          <w:p w14:paraId="51B1E4FF"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Urzędowe Poświadczenie Odbioru.</w:t>
            </w:r>
          </w:p>
        </w:tc>
      </w:tr>
      <w:tr w:rsidR="005B4E30" w:rsidRPr="005A0373" w14:paraId="5992C13F" w14:textId="77777777" w:rsidTr="00E10E11">
        <w:trPr>
          <w:cantSplit/>
        </w:trPr>
        <w:tc>
          <w:tcPr>
            <w:tcW w:w="1946" w:type="dxa"/>
          </w:tcPr>
          <w:p w14:paraId="2A8CC5A5"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W3C</w:t>
            </w:r>
          </w:p>
        </w:tc>
        <w:tc>
          <w:tcPr>
            <w:tcW w:w="7646" w:type="dxa"/>
          </w:tcPr>
          <w:p w14:paraId="7587108C" w14:textId="77777777" w:rsidR="005B4E30" w:rsidRPr="005A0373" w:rsidRDefault="005B4E30" w:rsidP="006356FD">
            <w:pPr>
              <w:pStyle w:val="Tabela-tekstwkomrce"/>
              <w:spacing w:after="120" w:line="276" w:lineRule="auto"/>
              <w:rPr>
                <w:sz w:val="24"/>
                <w:szCs w:val="24"/>
                <w:lang w:val="pl-PL"/>
              </w:rPr>
            </w:pPr>
            <w:r w:rsidRPr="005A0373">
              <w:rPr>
                <w:i/>
                <w:sz w:val="24"/>
                <w:szCs w:val="24"/>
                <w:lang w:val="pl-PL"/>
              </w:rPr>
              <w:t xml:space="preserve">World </w:t>
            </w:r>
            <w:proofErr w:type="spellStart"/>
            <w:r w:rsidRPr="005A0373">
              <w:rPr>
                <w:i/>
                <w:sz w:val="24"/>
                <w:szCs w:val="24"/>
                <w:lang w:val="pl-PL"/>
              </w:rPr>
              <w:t>Wide</w:t>
            </w:r>
            <w:proofErr w:type="spellEnd"/>
            <w:r w:rsidRPr="005A0373">
              <w:rPr>
                <w:i/>
                <w:sz w:val="24"/>
                <w:szCs w:val="24"/>
                <w:lang w:val="pl-PL"/>
              </w:rPr>
              <w:t xml:space="preserve"> Web </w:t>
            </w:r>
            <w:proofErr w:type="spellStart"/>
            <w:r w:rsidRPr="005A0373">
              <w:rPr>
                <w:i/>
                <w:sz w:val="24"/>
                <w:szCs w:val="24"/>
                <w:lang w:val="pl-PL"/>
              </w:rPr>
              <w:t>Consortium</w:t>
            </w:r>
            <w:proofErr w:type="spellEnd"/>
            <w:r w:rsidRPr="005A0373">
              <w:rPr>
                <w:sz w:val="24"/>
                <w:szCs w:val="24"/>
                <w:lang w:val="pl-PL"/>
              </w:rPr>
              <w:t xml:space="preserve"> - organizacja, która zajmuje się ustanawianiem standardów komunikacji internetowej.</w:t>
            </w:r>
          </w:p>
        </w:tc>
      </w:tr>
      <w:tr w:rsidR="005B4E30" w:rsidRPr="005A0373" w14:paraId="32D2A880" w14:textId="77777777" w:rsidTr="00E10E11">
        <w:trPr>
          <w:cantSplit/>
        </w:trPr>
        <w:tc>
          <w:tcPr>
            <w:tcW w:w="1946" w:type="dxa"/>
          </w:tcPr>
          <w:p w14:paraId="6E0C676C"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XML</w:t>
            </w:r>
          </w:p>
        </w:tc>
        <w:tc>
          <w:tcPr>
            <w:tcW w:w="7646" w:type="dxa"/>
          </w:tcPr>
          <w:p w14:paraId="6CE89CC2"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Rozszerzalny język znaczników, uproszczony podzbiór SGML (standardowego uogólnionego języka znaczników wg standardu ISO 8879/86), opisujący schemat znakowania, który pozwala zaznaczyć logiczną strukturę dokumentów niezależnie od używanego systemu i sprzętu (</w:t>
            </w:r>
            <w:r w:rsidRPr="005A0373">
              <w:rPr>
                <w:i/>
                <w:iCs/>
                <w:sz w:val="24"/>
                <w:szCs w:val="24"/>
                <w:lang w:val="pl-PL"/>
              </w:rPr>
              <w:t xml:space="preserve">ang. </w:t>
            </w:r>
            <w:proofErr w:type="spellStart"/>
            <w:r w:rsidRPr="005A0373">
              <w:rPr>
                <w:i/>
                <w:iCs/>
                <w:sz w:val="24"/>
                <w:szCs w:val="24"/>
                <w:lang w:val="pl-PL"/>
              </w:rPr>
              <w:t>Extensible</w:t>
            </w:r>
            <w:proofErr w:type="spellEnd"/>
            <w:r w:rsidRPr="005A0373">
              <w:rPr>
                <w:i/>
                <w:iCs/>
                <w:sz w:val="24"/>
                <w:szCs w:val="24"/>
                <w:lang w:val="pl-PL"/>
              </w:rPr>
              <w:t xml:space="preserve"> </w:t>
            </w:r>
            <w:proofErr w:type="spellStart"/>
            <w:r w:rsidRPr="005A0373">
              <w:rPr>
                <w:i/>
                <w:iCs/>
                <w:sz w:val="24"/>
                <w:szCs w:val="24"/>
                <w:lang w:val="pl-PL"/>
              </w:rPr>
              <w:t>Markup</w:t>
            </w:r>
            <w:proofErr w:type="spellEnd"/>
            <w:r w:rsidRPr="005A0373">
              <w:rPr>
                <w:i/>
                <w:iCs/>
                <w:sz w:val="24"/>
                <w:szCs w:val="24"/>
                <w:lang w:val="pl-PL"/>
              </w:rPr>
              <w:t xml:space="preserve"> Language).</w:t>
            </w:r>
          </w:p>
        </w:tc>
      </w:tr>
      <w:tr w:rsidR="005B4E30" w:rsidRPr="005A0373" w14:paraId="68B692DE" w14:textId="77777777" w:rsidTr="00E10E11">
        <w:trPr>
          <w:cantSplit/>
        </w:trPr>
        <w:tc>
          <w:tcPr>
            <w:tcW w:w="1946" w:type="dxa"/>
          </w:tcPr>
          <w:p w14:paraId="5697113D" w14:textId="77777777" w:rsidR="005B4E30" w:rsidRPr="005A0373" w:rsidRDefault="005B4E30" w:rsidP="006356FD">
            <w:pPr>
              <w:pStyle w:val="Tabela-tekstwkomrce"/>
              <w:spacing w:after="120" w:line="276" w:lineRule="auto"/>
              <w:rPr>
                <w:sz w:val="24"/>
                <w:szCs w:val="24"/>
                <w:lang w:val="pl-PL"/>
              </w:rPr>
            </w:pPr>
            <w:proofErr w:type="spellStart"/>
            <w:r w:rsidRPr="005A0373">
              <w:rPr>
                <w:sz w:val="24"/>
                <w:szCs w:val="24"/>
                <w:lang w:val="pl-PL"/>
              </w:rPr>
              <w:t>Fc</w:t>
            </w:r>
            <w:proofErr w:type="spellEnd"/>
          </w:p>
        </w:tc>
        <w:tc>
          <w:tcPr>
            <w:tcW w:w="7646" w:type="dxa"/>
          </w:tcPr>
          <w:p w14:paraId="7C7D29B9"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Funkcjonariusz celny.</w:t>
            </w:r>
          </w:p>
        </w:tc>
      </w:tr>
      <w:tr w:rsidR="005B4E30" w:rsidRPr="005A0373" w14:paraId="7C698650" w14:textId="77777777" w:rsidTr="00E10E11">
        <w:trPr>
          <w:cantSplit/>
        </w:trPr>
        <w:tc>
          <w:tcPr>
            <w:tcW w:w="1946" w:type="dxa"/>
          </w:tcPr>
          <w:p w14:paraId="3F2D47CF"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WR</w:t>
            </w:r>
          </w:p>
        </w:tc>
        <w:tc>
          <w:tcPr>
            <w:tcW w:w="7646" w:type="dxa"/>
          </w:tcPr>
          <w:p w14:paraId="47289F06"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Wspólne Repozytorium. Komponent na poziomie Komisji Europejskiej, gromadzący dane z ICS2 i zarządzający cyklem życia dokumentów PDS.</w:t>
            </w:r>
          </w:p>
        </w:tc>
      </w:tr>
      <w:tr w:rsidR="005B4E30" w:rsidRPr="005A0373" w14:paraId="7CDB3B6F" w14:textId="77777777" w:rsidTr="00E10E11">
        <w:trPr>
          <w:cantSplit/>
        </w:trPr>
        <w:tc>
          <w:tcPr>
            <w:tcW w:w="1946" w:type="dxa"/>
          </w:tcPr>
          <w:p w14:paraId="7752A2CB"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UE</w:t>
            </w:r>
          </w:p>
        </w:tc>
        <w:tc>
          <w:tcPr>
            <w:tcW w:w="7646" w:type="dxa"/>
          </w:tcPr>
          <w:p w14:paraId="383C5024"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Unia Europejska.</w:t>
            </w:r>
          </w:p>
        </w:tc>
      </w:tr>
      <w:tr w:rsidR="005B4E30" w:rsidRPr="005A0373" w14:paraId="5252A936" w14:textId="77777777" w:rsidTr="00E10E11">
        <w:trPr>
          <w:cantSplit/>
        </w:trPr>
        <w:tc>
          <w:tcPr>
            <w:tcW w:w="1946" w:type="dxa"/>
          </w:tcPr>
          <w:p w14:paraId="018400AC"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HTI</w:t>
            </w:r>
          </w:p>
        </w:tc>
        <w:tc>
          <w:tcPr>
            <w:tcW w:w="7646" w:type="dxa"/>
          </w:tcPr>
          <w:p w14:paraId="401A76F7" w14:textId="77777777" w:rsidR="005B4E30" w:rsidRPr="005A0373" w:rsidRDefault="005B4E30" w:rsidP="006356FD">
            <w:pPr>
              <w:pStyle w:val="Tabela-tekstwkomrce"/>
              <w:spacing w:after="120" w:line="276" w:lineRule="auto"/>
              <w:rPr>
                <w:sz w:val="24"/>
                <w:szCs w:val="24"/>
                <w:lang w:val="pl-PL"/>
              </w:rPr>
            </w:pPr>
            <w:proofErr w:type="spellStart"/>
            <w:r w:rsidRPr="005A0373">
              <w:rPr>
                <w:i/>
                <w:iCs/>
                <w:sz w:val="24"/>
                <w:szCs w:val="24"/>
                <w:lang w:val="pl-PL"/>
              </w:rPr>
              <w:t>Harmonized</w:t>
            </w:r>
            <w:proofErr w:type="spellEnd"/>
            <w:r w:rsidRPr="005A0373">
              <w:rPr>
                <w:i/>
                <w:iCs/>
                <w:sz w:val="24"/>
                <w:szCs w:val="24"/>
                <w:lang w:val="pl-PL"/>
              </w:rPr>
              <w:t xml:space="preserve"> </w:t>
            </w:r>
            <w:proofErr w:type="spellStart"/>
            <w:r w:rsidRPr="005A0373">
              <w:rPr>
                <w:i/>
                <w:iCs/>
                <w:sz w:val="24"/>
                <w:szCs w:val="24"/>
                <w:lang w:val="pl-PL"/>
              </w:rPr>
              <w:t>Trader</w:t>
            </w:r>
            <w:proofErr w:type="spellEnd"/>
            <w:r w:rsidRPr="005A0373">
              <w:rPr>
                <w:i/>
                <w:iCs/>
                <w:sz w:val="24"/>
                <w:szCs w:val="24"/>
                <w:lang w:val="pl-PL"/>
              </w:rPr>
              <w:t xml:space="preserve"> Interface</w:t>
            </w:r>
            <w:r w:rsidRPr="005A0373">
              <w:rPr>
                <w:sz w:val="24"/>
                <w:szCs w:val="24"/>
                <w:lang w:val="pl-PL"/>
              </w:rPr>
              <w:t xml:space="preserve"> - Interfejs do komunikacji podmiotów z WR.</w:t>
            </w:r>
          </w:p>
        </w:tc>
      </w:tr>
      <w:tr w:rsidR="005B4E30" w:rsidRPr="005A0373" w14:paraId="45B77D0C" w14:textId="77777777" w:rsidTr="00E10E11">
        <w:trPr>
          <w:cantSplit/>
        </w:trPr>
        <w:tc>
          <w:tcPr>
            <w:tcW w:w="1946" w:type="dxa"/>
          </w:tcPr>
          <w:p w14:paraId="48326CDC"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STI</w:t>
            </w:r>
          </w:p>
        </w:tc>
        <w:tc>
          <w:tcPr>
            <w:tcW w:w="7646" w:type="dxa"/>
          </w:tcPr>
          <w:p w14:paraId="51871182" w14:textId="77777777" w:rsidR="005B4E30" w:rsidRPr="005A0373" w:rsidRDefault="005B4E30" w:rsidP="006356FD">
            <w:pPr>
              <w:pStyle w:val="Tabela-tekstwkomrce"/>
              <w:spacing w:after="120" w:line="276" w:lineRule="auto"/>
              <w:rPr>
                <w:iCs/>
                <w:sz w:val="24"/>
                <w:szCs w:val="24"/>
                <w:lang w:val="pl-PL"/>
              </w:rPr>
            </w:pPr>
            <w:proofErr w:type="spellStart"/>
            <w:r w:rsidRPr="005A0373">
              <w:rPr>
                <w:i/>
                <w:iCs/>
                <w:sz w:val="24"/>
                <w:szCs w:val="24"/>
                <w:lang w:val="pl-PL"/>
              </w:rPr>
              <w:t>Shared</w:t>
            </w:r>
            <w:proofErr w:type="spellEnd"/>
            <w:r w:rsidRPr="005A0373">
              <w:rPr>
                <w:i/>
                <w:iCs/>
                <w:sz w:val="24"/>
                <w:szCs w:val="24"/>
                <w:lang w:val="pl-PL"/>
              </w:rPr>
              <w:t xml:space="preserve"> </w:t>
            </w:r>
            <w:proofErr w:type="spellStart"/>
            <w:r w:rsidRPr="005A0373">
              <w:rPr>
                <w:i/>
                <w:iCs/>
                <w:sz w:val="24"/>
                <w:szCs w:val="24"/>
                <w:lang w:val="pl-PL"/>
              </w:rPr>
              <w:t>Trader</w:t>
            </w:r>
            <w:proofErr w:type="spellEnd"/>
            <w:r w:rsidRPr="005A0373">
              <w:rPr>
                <w:i/>
                <w:iCs/>
                <w:sz w:val="24"/>
                <w:szCs w:val="24"/>
                <w:lang w:val="pl-PL"/>
              </w:rPr>
              <w:t xml:space="preserve"> Interface</w:t>
            </w:r>
            <w:r w:rsidRPr="005A0373">
              <w:rPr>
                <w:iCs/>
                <w:sz w:val="24"/>
                <w:szCs w:val="24"/>
                <w:lang w:val="pl-PL"/>
              </w:rPr>
              <w:t xml:space="preserve"> - Interfejs do komunikacji podmiotów z WR. Dla potrzeb tej dokumentacji można przyjąć, że jest to interfejs tożsamy z HTI.</w:t>
            </w:r>
          </w:p>
        </w:tc>
      </w:tr>
      <w:tr w:rsidR="005B4E30" w:rsidRPr="005A0373" w14:paraId="336A1059" w14:textId="77777777" w:rsidTr="00E10E11">
        <w:trPr>
          <w:cantSplit/>
        </w:trPr>
        <w:tc>
          <w:tcPr>
            <w:tcW w:w="1946" w:type="dxa"/>
          </w:tcPr>
          <w:p w14:paraId="2B450084"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RW UKC</w:t>
            </w:r>
          </w:p>
        </w:tc>
        <w:tc>
          <w:tcPr>
            <w:tcW w:w="7646" w:type="dxa"/>
          </w:tcPr>
          <w:p w14:paraId="1131828D"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Rozporządzenie Wykonawcze do UKC [R05]</w:t>
            </w:r>
          </w:p>
        </w:tc>
      </w:tr>
      <w:tr w:rsidR="00CA163A" w:rsidRPr="005A0373" w14:paraId="19560531" w14:textId="77777777" w:rsidTr="00E10E11">
        <w:trPr>
          <w:cantSplit/>
        </w:trPr>
        <w:tc>
          <w:tcPr>
            <w:tcW w:w="1946" w:type="dxa"/>
          </w:tcPr>
          <w:p w14:paraId="2F64B94A" w14:textId="1063F19E" w:rsidR="00CA163A" w:rsidRPr="005A0373" w:rsidRDefault="00CA163A" w:rsidP="006356FD">
            <w:pPr>
              <w:pStyle w:val="Tabela-tekstwkomrce"/>
              <w:spacing w:after="120" w:line="276" w:lineRule="auto"/>
              <w:rPr>
                <w:sz w:val="24"/>
                <w:szCs w:val="24"/>
                <w:lang w:val="pl-PL"/>
              </w:rPr>
            </w:pPr>
            <w:r>
              <w:rPr>
                <w:sz w:val="24"/>
                <w:szCs w:val="24"/>
                <w:lang w:val="pl-PL"/>
              </w:rPr>
              <w:t>PN</w:t>
            </w:r>
          </w:p>
        </w:tc>
        <w:tc>
          <w:tcPr>
            <w:tcW w:w="7646" w:type="dxa"/>
          </w:tcPr>
          <w:p w14:paraId="46252054" w14:textId="37F087A4" w:rsidR="00CA163A" w:rsidRPr="00CA163A" w:rsidRDefault="00CA163A" w:rsidP="006356FD">
            <w:pPr>
              <w:pStyle w:val="Tabela-tekstwkomrce"/>
              <w:spacing w:after="120" w:line="276" w:lineRule="auto"/>
              <w:rPr>
                <w:sz w:val="24"/>
                <w:szCs w:val="24"/>
                <w:lang w:val="pl-PL"/>
              </w:rPr>
            </w:pPr>
            <w:r>
              <w:rPr>
                <w:i/>
                <w:sz w:val="24"/>
                <w:szCs w:val="24"/>
                <w:lang w:val="pl-PL"/>
              </w:rPr>
              <w:t>Presentation Notification</w:t>
            </w:r>
            <w:r>
              <w:rPr>
                <w:sz w:val="24"/>
                <w:szCs w:val="24"/>
                <w:lang w:val="pl-PL"/>
              </w:rPr>
              <w:t xml:space="preserve"> – przedstawienie towaru/przesyłki do kontroli</w:t>
            </w:r>
          </w:p>
        </w:tc>
      </w:tr>
      <w:tr w:rsidR="00CA163A" w:rsidRPr="00CA163A" w14:paraId="1FD1219A" w14:textId="77777777" w:rsidTr="00E10E11">
        <w:trPr>
          <w:cantSplit/>
        </w:trPr>
        <w:tc>
          <w:tcPr>
            <w:tcW w:w="1946" w:type="dxa"/>
          </w:tcPr>
          <w:p w14:paraId="730DD45B" w14:textId="4A6F0448" w:rsidR="00CA163A" w:rsidRDefault="00CA163A" w:rsidP="006356FD">
            <w:pPr>
              <w:pStyle w:val="Tabela-tekstwkomrce"/>
              <w:spacing w:after="120" w:line="276" w:lineRule="auto"/>
              <w:rPr>
                <w:sz w:val="24"/>
                <w:szCs w:val="24"/>
                <w:lang w:val="pl-PL"/>
              </w:rPr>
            </w:pPr>
            <w:r>
              <w:rPr>
                <w:sz w:val="24"/>
                <w:szCs w:val="24"/>
                <w:lang w:val="pl-PL"/>
              </w:rPr>
              <w:t>AN</w:t>
            </w:r>
          </w:p>
        </w:tc>
        <w:tc>
          <w:tcPr>
            <w:tcW w:w="7646" w:type="dxa"/>
          </w:tcPr>
          <w:p w14:paraId="7498AA7B" w14:textId="4742A927" w:rsidR="00CA163A" w:rsidRPr="00CA163A" w:rsidRDefault="00CA163A" w:rsidP="006356FD">
            <w:pPr>
              <w:pStyle w:val="Tabela-tekstwkomrce"/>
              <w:spacing w:after="120" w:line="276" w:lineRule="auto"/>
              <w:rPr>
                <w:sz w:val="24"/>
                <w:szCs w:val="24"/>
                <w:lang w:val="pl-PL"/>
              </w:rPr>
            </w:pPr>
            <w:proofErr w:type="spellStart"/>
            <w:r w:rsidRPr="00CA163A">
              <w:rPr>
                <w:i/>
                <w:sz w:val="24"/>
                <w:szCs w:val="24"/>
                <w:lang w:val="pl-PL"/>
              </w:rPr>
              <w:t>Arrival</w:t>
            </w:r>
            <w:proofErr w:type="spellEnd"/>
            <w:r w:rsidRPr="00CA163A">
              <w:rPr>
                <w:i/>
                <w:sz w:val="24"/>
                <w:szCs w:val="24"/>
                <w:lang w:val="pl-PL"/>
              </w:rPr>
              <w:t xml:space="preserve"> Notification</w:t>
            </w:r>
            <w:r w:rsidRPr="00CA163A">
              <w:rPr>
                <w:sz w:val="24"/>
                <w:szCs w:val="24"/>
                <w:lang w:val="pl-PL"/>
              </w:rPr>
              <w:t xml:space="preserve"> – powiadomienie o przybyciu</w:t>
            </w:r>
            <w:r>
              <w:rPr>
                <w:sz w:val="24"/>
                <w:szCs w:val="24"/>
                <w:lang w:val="pl-PL"/>
              </w:rPr>
              <w:t xml:space="preserve"> środka transportu</w:t>
            </w:r>
          </w:p>
        </w:tc>
      </w:tr>
    </w:tbl>
    <w:p w14:paraId="0701F7DC" w14:textId="268A80C5" w:rsidR="005B4E30" w:rsidRPr="005A0373" w:rsidRDefault="005B4E30" w:rsidP="006356FD">
      <w:pPr>
        <w:pStyle w:val="Legenda"/>
        <w:spacing w:after="240" w:line="276" w:lineRule="auto"/>
        <w:rPr>
          <w:rFonts w:ascii="Arial" w:hAnsi="Arial" w:cs="Arial"/>
          <w:sz w:val="24"/>
          <w:szCs w:val="24"/>
        </w:rPr>
      </w:pPr>
      <w:r w:rsidRPr="005A0373">
        <w:rPr>
          <w:rFonts w:ascii="Arial" w:hAnsi="Arial" w:cs="Arial"/>
          <w:sz w:val="24"/>
          <w:szCs w:val="24"/>
        </w:rPr>
        <w:t xml:space="preserve">Tabela </w:t>
      </w:r>
      <w:r w:rsidRPr="005A0373">
        <w:rPr>
          <w:rFonts w:ascii="Arial" w:hAnsi="Arial" w:cs="Arial"/>
          <w:sz w:val="24"/>
          <w:szCs w:val="24"/>
        </w:rPr>
        <w:fldChar w:fldCharType="begin"/>
      </w:r>
      <w:r w:rsidRPr="005A0373">
        <w:rPr>
          <w:rFonts w:ascii="Arial" w:hAnsi="Arial" w:cs="Arial"/>
          <w:sz w:val="24"/>
          <w:szCs w:val="24"/>
        </w:rPr>
        <w:instrText xml:space="preserve"> SEQ Tabela \* ARABIC </w:instrText>
      </w:r>
      <w:r w:rsidRPr="005A0373">
        <w:rPr>
          <w:rFonts w:ascii="Arial" w:hAnsi="Arial" w:cs="Arial"/>
          <w:sz w:val="24"/>
          <w:szCs w:val="24"/>
        </w:rPr>
        <w:fldChar w:fldCharType="separate"/>
      </w:r>
      <w:r w:rsidR="00B22EBB">
        <w:rPr>
          <w:rFonts w:ascii="Arial" w:hAnsi="Arial" w:cs="Arial"/>
          <w:noProof/>
          <w:sz w:val="24"/>
          <w:szCs w:val="24"/>
        </w:rPr>
        <w:t>2</w:t>
      </w:r>
      <w:r w:rsidRPr="005A0373">
        <w:rPr>
          <w:rFonts w:ascii="Arial" w:hAnsi="Arial" w:cs="Arial"/>
          <w:sz w:val="24"/>
          <w:szCs w:val="24"/>
        </w:rPr>
        <w:fldChar w:fldCharType="end"/>
      </w:r>
      <w:r w:rsidRPr="005A0373">
        <w:rPr>
          <w:rFonts w:ascii="Arial" w:hAnsi="Arial" w:cs="Arial"/>
          <w:sz w:val="24"/>
          <w:szCs w:val="24"/>
        </w:rPr>
        <w:t xml:space="preserve"> Skróty stosowane w dokumencie.</w:t>
      </w:r>
    </w:p>
    <w:p w14:paraId="718E5802" w14:textId="1A07D00B" w:rsidR="005B4E30" w:rsidRPr="005A0373" w:rsidRDefault="005B4E30" w:rsidP="00977CA0">
      <w:pPr>
        <w:pStyle w:val="Nagwek3"/>
        <w:keepLines w:val="0"/>
        <w:numPr>
          <w:ilvl w:val="2"/>
          <w:numId w:val="4"/>
        </w:numPr>
        <w:tabs>
          <w:tab w:val="left" w:pos="1134"/>
          <w:tab w:val="left" w:pos="1701"/>
        </w:tabs>
        <w:suppressAutoHyphens/>
        <w:spacing w:before="240"/>
        <w:rPr>
          <w:rFonts w:ascii="Arial" w:hAnsi="Arial" w:cs="Arial"/>
        </w:rPr>
      </w:pPr>
      <w:bookmarkStart w:id="29" w:name="_Toc259005397"/>
      <w:bookmarkStart w:id="30" w:name="_Toc169166112"/>
      <w:bookmarkStart w:id="31" w:name="_Toc229668939"/>
      <w:r w:rsidRPr="005A0373">
        <w:rPr>
          <w:rFonts w:ascii="Arial" w:hAnsi="Arial" w:cs="Arial"/>
        </w:rPr>
        <w:t>Terminy stosowane w dokumencie</w:t>
      </w:r>
      <w:bookmarkEnd w:id="29"/>
      <w:bookmarkEnd w:id="30"/>
      <w:bookmarkEnd w:id="31"/>
    </w:p>
    <w:tbl>
      <w:tblPr>
        <w:tblStyle w:val="Tabela-Siatka"/>
        <w:tblW w:w="0" w:type="auto"/>
        <w:tblLook w:val="0620" w:firstRow="1" w:lastRow="0" w:firstColumn="0" w:lastColumn="0" w:noHBand="1" w:noVBand="1"/>
      </w:tblPr>
      <w:tblGrid>
        <w:gridCol w:w="2311"/>
        <w:gridCol w:w="6751"/>
      </w:tblGrid>
      <w:tr w:rsidR="005B4E30" w:rsidRPr="005A0373" w14:paraId="02D0847B" w14:textId="77777777" w:rsidTr="005B4E30">
        <w:trPr>
          <w:cantSplit/>
          <w:tblHeader/>
        </w:trPr>
        <w:tc>
          <w:tcPr>
            <w:tcW w:w="2650" w:type="dxa"/>
            <w:shd w:val="clear" w:color="auto" w:fill="F2F2F2" w:themeFill="background1" w:themeFillShade="F2"/>
          </w:tcPr>
          <w:p w14:paraId="7CD3418E" w14:textId="77777777" w:rsidR="005B4E30" w:rsidRPr="005A0373" w:rsidRDefault="005B4E30" w:rsidP="006356FD">
            <w:pPr>
              <w:pStyle w:val="Tabela-nagwek"/>
              <w:spacing w:after="120" w:line="276" w:lineRule="auto"/>
              <w:jc w:val="left"/>
              <w:rPr>
                <w:color w:val="auto"/>
                <w:sz w:val="24"/>
                <w:szCs w:val="24"/>
              </w:rPr>
            </w:pPr>
            <w:r w:rsidRPr="005A0373">
              <w:rPr>
                <w:color w:val="auto"/>
                <w:sz w:val="24"/>
                <w:szCs w:val="24"/>
              </w:rPr>
              <w:t>Termin</w:t>
            </w:r>
          </w:p>
        </w:tc>
        <w:tc>
          <w:tcPr>
            <w:tcW w:w="10064" w:type="dxa"/>
            <w:shd w:val="clear" w:color="auto" w:fill="F2F2F2" w:themeFill="background1" w:themeFillShade="F2"/>
          </w:tcPr>
          <w:p w14:paraId="4F86D61A" w14:textId="77777777" w:rsidR="005B4E30" w:rsidRPr="005A0373" w:rsidRDefault="005B4E30" w:rsidP="006356FD">
            <w:pPr>
              <w:pStyle w:val="Tabela-nagwek"/>
              <w:spacing w:after="120" w:line="276" w:lineRule="auto"/>
              <w:jc w:val="left"/>
              <w:rPr>
                <w:color w:val="auto"/>
                <w:sz w:val="24"/>
                <w:szCs w:val="24"/>
              </w:rPr>
            </w:pPr>
            <w:r w:rsidRPr="005A0373">
              <w:rPr>
                <w:color w:val="auto"/>
                <w:sz w:val="24"/>
                <w:szCs w:val="24"/>
              </w:rPr>
              <w:t>Opis</w:t>
            </w:r>
          </w:p>
        </w:tc>
      </w:tr>
      <w:tr w:rsidR="005B4E30" w:rsidRPr="005A0373" w14:paraId="31E9E07F" w14:textId="77777777" w:rsidTr="00E10E11">
        <w:trPr>
          <w:cantSplit/>
        </w:trPr>
        <w:tc>
          <w:tcPr>
            <w:tcW w:w="2650" w:type="dxa"/>
          </w:tcPr>
          <w:p w14:paraId="14771EC7"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komunikat</w:t>
            </w:r>
          </w:p>
        </w:tc>
        <w:tc>
          <w:tcPr>
            <w:tcW w:w="10064" w:type="dxa"/>
          </w:tcPr>
          <w:p w14:paraId="38E485B2"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Dokument XML, który jest wysyłany lub odbierany przez system.</w:t>
            </w:r>
          </w:p>
        </w:tc>
      </w:tr>
      <w:tr w:rsidR="005B4E30" w:rsidRPr="005A0373" w14:paraId="59F9FA2A" w14:textId="77777777" w:rsidTr="00E10E11">
        <w:trPr>
          <w:cantSplit/>
        </w:trPr>
        <w:tc>
          <w:tcPr>
            <w:tcW w:w="2650" w:type="dxa"/>
          </w:tcPr>
          <w:p w14:paraId="74563203"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przesyłka spedytorska, przesyłka detaliczna,</w:t>
            </w:r>
          </w:p>
          <w:p w14:paraId="29C9A10A" w14:textId="5ADF9CB3" w:rsidR="005B4E30" w:rsidRPr="00CA163A" w:rsidRDefault="005B4E30" w:rsidP="006356FD">
            <w:pPr>
              <w:pStyle w:val="Tabela-tekstwkomrce"/>
              <w:spacing w:after="120" w:line="276" w:lineRule="auto"/>
              <w:rPr>
                <w:i/>
                <w:iCs/>
                <w:sz w:val="24"/>
                <w:szCs w:val="24"/>
                <w:lang w:val="pl-PL"/>
              </w:rPr>
            </w:pPr>
            <w:r w:rsidRPr="00CA163A">
              <w:rPr>
                <w:sz w:val="24"/>
                <w:szCs w:val="24"/>
                <w:lang w:val="pl-PL"/>
              </w:rPr>
              <w:t xml:space="preserve">konosament imienny (ang. </w:t>
            </w:r>
            <w:proofErr w:type="spellStart"/>
            <w:r w:rsidR="00246F54" w:rsidRPr="00CA163A">
              <w:rPr>
                <w:i/>
                <w:iCs/>
                <w:sz w:val="24"/>
                <w:szCs w:val="24"/>
                <w:lang w:val="pl-PL"/>
              </w:rPr>
              <w:t>house</w:t>
            </w:r>
            <w:proofErr w:type="spellEnd"/>
            <w:r w:rsidR="00246F54" w:rsidRPr="00CA163A">
              <w:rPr>
                <w:i/>
                <w:iCs/>
                <w:sz w:val="24"/>
                <w:szCs w:val="24"/>
                <w:lang w:val="pl-PL"/>
              </w:rPr>
              <w:t xml:space="preserve"> </w:t>
            </w:r>
            <w:proofErr w:type="spellStart"/>
            <w:r w:rsidR="00246F54" w:rsidRPr="00CA163A">
              <w:rPr>
                <w:i/>
                <w:iCs/>
                <w:sz w:val="24"/>
                <w:szCs w:val="24"/>
                <w:lang w:val="pl-PL"/>
              </w:rPr>
              <w:t>consigment</w:t>
            </w:r>
            <w:proofErr w:type="spellEnd"/>
            <w:r w:rsidRPr="00CA163A">
              <w:rPr>
                <w:i/>
                <w:iCs/>
                <w:sz w:val="24"/>
                <w:szCs w:val="24"/>
                <w:lang w:val="pl-PL"/>
              </w:rPr>
              <w:t>)</w:t>
            </w:r>
          </w:p>
        </w:tc>
        <w:tc>
          <w:tcPr>
            <w:tcW w:w="10064" w:type="dxa"/>
          </w:tcPr>
          <w:p w14:paraId="3733D187"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Najmniejsza możliwa do wydzielenia przesyłka (np. paczka) od nadawcy do końcowego odbiorcy. Może zawierać wiele różnych towarów.</w:t>
            </w:r>
          </w:p>
        </w:tc>
      </w:tr>
      <w:tr w:rsidR="005B4E30" w:rsidRPr="005A0373" w14:paraId="3B199021" w14:textId="77777777" w:rsidTr="00E10E11">
        <w:trPr>
          <w:cantSplit/>
        </w:trPr>
        <w:tc>
          <w:tcPr>
            <w:tcW w:w="2650" w:type="dxa"/>
          </w:tcPr>
          <w:p w14:paraId="65FEFA18"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system</w:t>
            </w:r>
          </w:p>
        </w:tc>
        <w:tc>
          <w:tcPr>
            <w:tcW w:w="10064" w:type="dxa"/>
          </w:tcPr>
          <w:p w14:paraId="01CD4696"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Jeśli w tekście nie określono inaczej termin ten oznacza AIS/ICS2.</w:t>
            </w:r>
          </w:p>
        </w:tc>
      </w:tr>
      <w:tr w:rsidR="005B4E30" w:rsidRPr="005A0373" w14:paraId="2747FFB5" w14:textId="77777777" w:rsidTr="00E10E11">
        <w:trPr>
          <w:cantSplit/>
        </w:trPr>
        <w:tc>
          <w:tcPr>
            <w:tcW w:w="2650" w:type="dxa"/>
          </w:tcPr>
          <w:p w14:paraId="5EBB1F33"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 xml:space="preserve">XML </w:t>
            </w:r>
            <w:proofErr w:type="spellStart"/>
            <w:r w:rsidRPr="005A0373">
              <w:rPr>
                <w:sz w:val="24"/>
                <w:szCs w:val="24"/>
                <w:lang w:val="pl-PL"/>
              </w:rPr>
              <w:t>schema</w:t>
            </w:r>
            <w:proofErr w:type="spellEnd"/>
          </w:p>
        </w:tc>
        <w:tc>
          <w:tcPr>
            <w:tcW w:w="10064" w:type="dxa"/>
          </w:tcPr>
          <w:p w14:paraId="4BA8D6DF"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Opracowany przez W3C (maj 2001) standard służący do definiowania struktury dokumentu XML.</w:t>
            </w:r>
          </w:p>
        </w:tc>
      </w:tr>
      <w:tr w:rsidR="005B4E30" w:rsidRPr="005A0373" w14:paraId="63F87157" w14:textId="77777777" w:rsidTr="00E10E11">
        <w:trPr>
          <w:cantSplit/>
        </w:trPr>
        <w:tc>
          <w:tcPr>
            <w:tcW w:w="2650" w:type="dxa"/>
          </w:tcPr>
          <w:p w14:paraId="10297C4D"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zwolnienie</w:t>
            </w:r>
          </w:p>
        </w:tc>
        <w:tc>
          <w:tcPr>
            <w:tcW w:w="10064" w:type="dxa"/>
          </w:tcPr>
          <w:p w14:paraId="22925CA2"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Zwolnienie przesyłek spedytorskich do wprowadzenia na obszar celny UE.</w:t>
            </w:r>
          </w:p>
        </w:tc>
      </w:tr>
      <w:tr w:rsidR="005B4E30" w:rsidRPr="005A0373" w14:paraId="0606E90D" w14:textId="77777777" w:rsidTr="00E10E11">
        <w:trPr>
          <w:cantSplit/>
        </w:trPr>
        <w:tc>
          <w:tcPr>
            <w:tcW w:w="2650" w:type="dxa"/>
          </w:tcPr>
          <w:p w14:paraId="4D21032D"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przybycie</w:t>
            </w:r>
          </w:p>
        </w:tc>
        <w:tc>
          <w:tcPr>
            <w:tcW w:w="10064" w:type="dxa"/>
          </w:tcPr>
          <w:p w14:paraId="0683B6C2" w14:textId="7A3BFCD0" w:rsidR="005B4E30" w:rsidRPr="005A0373" w:rsidRDefault="005B4E30" w:rsidP="006356FD">
            <w:pPr>
              <w:pStyle w:val="Tabela-tekstwkomrce"/>
              <w:spacing w:after="120" w:line="276" w:lineRule="auto"/>
              <w:rPr>
                <w:sz w:val="24"/>
                <w:szCs w:val="24"/>
                <w:lang w:val="pl-PL"/>
              </w:rPr>
            </w:pPr>
            <w:r w:rsidRPr="005A0373">
              <w:rPr>
                <w:sz w:val="24"/>
                <w:szCs w:val="24"/>
                <w:lang w:val="pl-PL"/>
              </w:rPr>
              <w:t>Zgłoszenie przybycia statku morskiego lub statku powietrznego.</w:t>
            </w:r>
            <w:r w:rsidR="00CA163A">
              <w:rPr>
                <w:sz w:val="24"/>
                <w:szCs w:val="24"/>
                <w:lang w:val="pl-PL"/>
              </w:rPr>
              <w:t xml:space="preserve"> Skrót „AN””.</w:t>
            </w:r>
          </w:p>
        </w:tc>
      </w:tr>
      <w:tr w:rsidR="005B4E30" w:rsidRPr="005A0373" w14:paraId="08C79D28" w14:textId="77777777" w:rsidTr="00E10E11">
        <w:trPr>
          <w:cantSplit/>
        </w:trPr>
        <w:tc>
          <w:tcPr>
            <w:tcW w:w="2650" w:type="dxa"/>
          </w:tcPr>
          <w:p w14:paraId="52275084"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przedstawienie</w:t>
            </w:r>
          </w:p>
        </w:tc>
        <w:tc>
          <w:tcPr>
            <w:tcW w:w="10064" w:type="dxa"/>
          </w:tcPr>
          <w:p w14:paraId="4948CC04" w14:textId="1FA9B70C" w:rsidR="005B4E30" w:rsidRPr="005A0373" w:rsidRDefault="005B4E30" w:rsidP="006356FD">
            <w:pPr>
              <w:pStyle w:val="Tabela-tekstwkomrce"/>
              <w:spacing w:after="120" w:line="276" w:lineRule="auto"/>
              <w:rPr>
                <w:sz w:val="24"/>
                <w:szCs w:val="24"/>
                <w:lang w:val="pl-PL"/>
              </w:rPr>
            </w:pPr>
            <w:r w:rsidRPr="005A0373">
              <w:rPr>
                <w:sz w:val="24"/>
                <w:szCs w:val="24"/>
                <w:lang w:val="pl-PL"/>
              </w:rPr>
              <w:t>Przedstawienie towarów organom celnym w zakresie kontroli pod względem bezpieczeństwa i ochrony.</w:t>
            </w:r>
            <w:r w:rsidR="00CA163A">
              <w:rPr>
                <w:sz w:val="24"/>
                <w:szCs w:val="24"/>
                <w:lang w:val="pl-PL"/>
              </w:rPr>
              <w:t xml:space="preserve"> Skrót „PN”.</w:t>
            </w:r>
          </w:p>
        </w:tc>
      </w:tr>
      <w:tr w:rsidR="005B4E30" w:rsidRPr="005A0373" w14:paraId="29C3DF10" w14:textId="77777777" w:rsidTr="00E10E11">
        <w:trPr>
          <w:cantSplit/>
        </w:trPr>
        <w:tc>
          <w:tcPr>
            <w:tcW w:w="2650" w:type="dxa"/>
          </w:tcPr>
          <w:p w14:paraId="6CE4C9FD"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Wspólne Repozytorium</w:t>
            </w:r>
          </w:p>
        </w:tc>
        <w:tc>
          <w:tcPr>
            <w:tcW w:w="10064" w:type="dxa"/>
          </w:tcPr>
          <w:p w14:paraId="2025F389"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Komponent dostarczany i udostępniany przez Komisję Europejską, gromadzący dane z ICS2 i zarządzający cyklem życia dokumentów PDS.</w:t>
            </w:r>
          </w:p>
          <w:p w14:paraId="6AFC95B9"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Komponent, do którego podmioty gospodarcze muszą składać PDS (jeśli są zobowiązani).</w:t>
            </w:r>
          </w:p>
          <w:p w14:paraId="7708DAEE" w14:textId="77777777" w:rsidR="005B4E30" w:rsidRPr="005A0373" w:rsidRDefault="005B4E30" w:rsidP="006356FD">
            <w:pPr>
              <w:pStyle w:val="Tabela-tekstwkomrce"/>
              <w:spacing w:after="120" w:line="276" w:lineRule="auto"/>
              <w:rPr>
                <w:sz w:val="24"/>
                <w:szCs w:val="24"/>
                <w:lang w:val="pl-PL"/>
              </w:rPr>
            </w:pPr>
            <w:r w:rsidRPr="005A0373">
              <w:rPr>
                <w:sz w:val="24"/>
                <w:szCs w:val="24"/>
                <w:lang w:val="pl-PL"/>
              </w:rPr>
              <w:t>Komponent, do którego podmioty gospodarcze (alternatywnie dla AIS/ICS2) mogą składać powiadomienie o przybyciu środka transportu.</w:t>
            </w:r>
          </w:p>
        </w:tc>
      </w:tr>
    </w:tbl>
    <w:p w14:paraId="5A51335D" w14:textId="525363E9" w:rsidR="005B4E30" w:rsidRPr="005A0373" w:rsidRDefault="005B4E30" w:rsidP="006356FD">
      <w:pPr>
        <w:pStyle w:val="Legenda"/>
        <w:spacing w:after="240" w:line="276" w:lineRule="auto"/>
        <w:rPr>
          <w:rFonts w:ascii="Arial" w:hAnsi="Arial" w:cs="Arial"/>
          <w:sz w:val="24"/>
          <w:szCs w:val="24"/>
        </w:rPr>
      </w:pPr>
      <w:r w:rsidRPr="005A0373">
        <w:rPr>
          <w:rFonts w:ascii="Arial" w:hAnsi="Arial" w:cs="Arial"/>
          <w:sz w:val="24"/>
          <w:szCs w:val="24"/>
        </w:rPr>
        <w:t xml:space="preserve">Tabela </w:t>
      </w:r>
      <w:r w:rsidRPr="005A0373">
        <w:rPr>
          <w:rFonts w:ascii="Arial" w:hAnsi="Arial" w:cs="Arial"/>
          <w:sz w:val="24"/>
          <w:szCs w:val="24"/>
        </w:rPr>
        <w:fldChar w:fldCharType="begin"/>
      </w:r>
      <w:r w:rsidRPr="005A0373">
        <w:rPr>
          <w:rFonts w:ascii="Arial" w:hAnsi="Arial" w:cs="Arial"/>
          <w:sz w:val="24"/>
          <w:szCs w:val="24"/>
        </w:rPr>
        <w:instrText xml:space="preserve"> SEQ Tabela \* ARABIC </w:instrText>
      </w:r>
      <w:r w:rsidRPr="005A0373">
        <w:rPr>
          <w:rFonts w:ascii="Arial" w:hAnsi="Arial" w:cs="Arial"/>
          <w:sz w:val="24"/>
          <w:szCs w:val="24"/>
        </w:rPr>
        <w:fldChar w:fldCharType="separate"/>
      </w:r>
      <w:r w:rsidR="00B22EBB">
        <w:rPr>
          <w:rFonts w:ascii="Arial" w:hAnsi="Arial" w:cs="Arial"/>
          <w:noProof/>
          <w:sz w:val="24"/>
          <w:szCs w:val="24"/>
        </w:rPr>
        <w:t>3</w:t>
      </w:r>
      <w:r w:rsidRPr="005A0373">
        <w:rPr>
          <w:rFonts w:ascii="Arial" w:hAnsi="Arial" w:cs="Arial"/>
          <w:sz w:val="24"/>
          <w:szCs w:val="24"/>
        </w:rPr>
        <w:fldChar w:fldCharType="end"/>
      </w:r>
      <w:r w:rsidRPr="005A0373">
        <w:rPr>
          <w:rFonts w:ascii="Arial" w:hAnsi="Arial" w:cs="Arial"/>
          <w:sz w:val="24"/>
          <w:szCs w:val="24"/>
        </w:rPr>
        <w:t xml:space="preserve"> Terminy stosowane w dokumencie.</w:t>
      </w:r>
    </w:p>
    <w:p w14:paraId="782C6CB8" w14:textId="77777777" w:rsidR="005B4E30" w:rsidRPr="005A0373" w:rsidRDefault="005B4E30" w:rsidP="00977CA0">
      <w:pPr>
        <w:pStyle w:val="Nagwek1"/>
        <w:pageBreakBefore/>
        <w:numPr>
          <w:ilvl w:val="0"/>
          <w:numId w:val="4"/>
        </w:numPr>
        <w:tabs>
          <w:tab w:val="left" w:pos="1134"/>
        </w:tabs>
        <w:suppressAutoHyphens/>
        <w:spacing w:before="400"/>
        <w:ind w:left="357" w:hanging="357"/>
        <w:rPr>
          <w:rFonts w:ascii="Arial" w:hAnsi="Arial" w:cs="Arial"/>
        </w:rPr>
      </w:pPr>
      <w:bookmarkStart w:id="32" w:name="_Toc169166113"/>
      <w:bookmarkStart w:id="33" w:name="_Toc259005398"/>
      <w:bookmarkStart w:id="34" w:name="_Toc229668940"/>
      <w:r w:rsidRPr="005A0373">
        <w:rPr>
          <w:rFonts w:ascii="Arial" w:hAnsi="Arial" w:cs="Arial"/>
        </w:rPr>
        <w:t>Informacje ogólne</w:t>
      </w:r>
      <w:bookmarkEnd w:id="32"/>
      <w:bookmarkEnd w:id="34"/>
    </w:p>
    <w:p w14:paraId="5B53CB4C" w14:textId="77777777"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35" w:name="_Toc169166114"/>
      <w:bookmarkStart w:id="36" w:name="_Toc229668941"/>
      <w:r w:rsidRPr="005A0373">
        <w:rPr>
          <w:rFonts w:ascii="Arial" w:hAnsi="Arial" w:cs="Arial"/>
        </w:rPr>
        <w:t>Podstawa prawna dotycząca wdrożenia systemu ICS2 EU wraz z systemem AIS/ICS2</w:t>
      </w:r>
      <w:bookmarkEnd w:id="35"/>
      <w:bookmarkEnd w:id="36"/>
    </w:p>
    <w:p w14:paraId="38AB1793" w14:textId="77777777" w:rsidR="005B4E30" w:rsidRPr="005A0373" w:rsidRDefault="005B4E30" w:rsidP="006356FD">
      <w:pPr>
        <w:spacing w:after="240"/>
        <w:rPr>
          <w:rFonts w:ascii="Arial" w:hAnsi="Arial" w:cs="Arial"/>
          <w:szCs w:val="24"/>
        </w:rPr>
      </w:pPr>
      <w:r w:rsidRPr="005A0373">
        <w:rPr>
          <w:rFonts w:ascii="Arial" w:hAnsi="Arial" w:cs="Arial"/>
          <w:szCs w:val="24"/>
        </w:rPr>
        <w:t>Główne przepisy prawne, regulujące formalności związane z wprowadzaniem są określone w Unijnym Kodeksie Celnym (UKC) – Rozporządzenie Parlamentu Europejskiego i Rady (UE) nr 952/2013 oraz jego akty wykonawcze i delegowane ([R03], [R04] , [R05]).</w:t>
      </w:r>
    </w:p>
    <w:p w14:paraId="16B42AA3" w14:textId="77777777" w:rsidR="005B4E30" w:rsidRPr="005A0373" w:rsidRDefault="005B4E30" w:rsidP="006356FD">
      <w:pPr>
        <w:spacing w:after="120"/>
        <w:rPr>
          <w:rFonts w:ascii="Arial" w:hAnsi="Arial" w:cs="Arial"/>
          <w:szCs w:val="24"/>
        </w:rPr>
      </w:pPr>
      <w:r w:rsidRPr="005A0373">
        <w:rPr>
          <w:rFonts w:ascii="Arial" w:hAnsi="Arial" w:cs="Arial"/>
          <w:szCs w:val="24"/>
        </w:rPr>
        <w:t>Obowiązki związane z ICS2 obejmują trzy czynności:</w:t>
      </w:r>
    </w:p>
    <w:p w14:paraId="18D46697" w14:textId="77777777" w:rsidR="005B4E30" w:rsidRPr="005A0373" w:rsidRDefault="005B4E30" w:rsidP="00977CA0">
      <w:pPr>
        <w:numPr>
          <w:ilvl w:val="0"/>
          <w:numId w:val="34"/>
        </w:numPr>
        <w:spacing w:before="0" w:after="120"/>
        <w:rPr>
          <w:rFonts w:ascii="Arial" w:hAnsi="Arial" w:cs="Arial"/>
          <w:szCs w:val="24"/>
        </w:rPr>
      </w:pPr>
      <w:r w:rsidRPr="005A0373">
        <w:rPr>
          <w:rFonts w:ascii="Arial" w:hAnsi="Arial" w:cs="Arial"/>
          <w:szCs w:val="24"/>
        </w:rPr>
        <w:t>złożenie PDS,</w:t>
      </w:r>
    </w:p>
    <w:p w14:paraId="27706B40" w14:textId="77777777" w:rsidR="005B4E30" w:rsidRPr="005A0373" w:rsidRDefault="005B4E30" w:rsidP="00977CA0">
      <w:pPr>
        <w:numPr>
          <w:ilvl w:val="0"/>
          <w:numId w:val="34"/>
        </w:numPr>
        <w:spacing w:before="0" w:after="120"/>
        <w:rPr>
          <w:rFonts w:ascii="Arial" w:hAnsi="Arial" w:cs="Arial"/>
          <w:szCs w:val="24"/>
        </w:rPr>
      </w:pPr>
      <w:r w:rsidRPr="005A0373">
        <w:rPr>
          <w:rFonts w:ascii="Arial" w:hAnsi="Arial" w:cs="Arial"/>
          <w:szCs w:val="24"/>
        </w:rPr>
        <w:t>zgłoszenie przybycia statku morskiego lub statku powietrznego,</w:t>
      </w:r>
    </w:p>
    <w:p w14:paraId="1ECF392A" w14:textId="77777777" w:rsidR="005B4E30" w:rsidRPr="005A0373" w:rsidRDefault="005B4E30" w:rsidP="00977CA0">
      <w:pPr>
        <w:numPr>
          <w:ilvl w:val="0"/>
          <w:numId w:val="34"/>
        </w:numPr>
        <w:spacing w:before="0" w:after="240"/>
        <w:rPr>
          <w:rFonts w:ascii="Arial" w:hAnsi="Arial" w:cs="Arial"/>
          <w:szCs w:val="24"/>
        </w:rPr>
      </w:pPr>
      <w:r w:rsidRPr="005A0373">
        <w:rPr>
          <w:rFonts w:ascii="Arial" w:hAnsi="Arial" w:cs="Arial"/>
          <w:szCs w:val="24"/>
        </w:rPr>
        <w:t>przedstawienie towarów organom celnym.</w:t>
      </w:r>
    </w:p>
    <w:p w14:paraId="0ED0BB9B" w14:textId="77777777" w:rsidR="005B4E30" w:rsidRPr="005A0373" w:rsidRDefault="005B4E30" w:rsidP="00977CA0">
      <w:pPr>
        <w:pStyle w:val="Nagwek3"/>
        <w:keepLines w:val="0"/>
        <w:numPr>
          <w:ilvl w:val="2"/>
          <w:numId w:val="4"/>
        </w:numPr>
        <w:tabs>
          <w:tab w:val="left" w:pos="1134"/>
          <w:tab w:val="left" w:pos="1701"/>
        </w:tabs>
        <w:suppressAutoHyphens/>
        <w:spacing w:before="240"/>
        <w:rPr>
          <w:rStyle w:val="Nagwek3Znak"/>
          <w:rFonts w:ascii="Arial" w:hAnsi="Arial" w:cs="Arial"/>
          <w:b/>
          <w:bCs/>
          <w:sz w:val="24"/>
        </w:rPr>
      </w:pPr>
      <w:bookmarkStart w:id="37" w:name="_Toc169166115"/>
      <w:bookmarkStart w:id="38" w:name="_Toc229668942"/>
      <w:r w:rsidRPr="005A0373">
        <w:rPr>
          <w:rStyle w:val="Nagwek3Znak1"/>
          <w:b/>
          <w:bCs w:val="0"/>
        </w:rPr>
        <w:t>Złożenie PDS</w:t>
      </w:r>
      <w:bookmarkEnd w:id="37"/>
      <w:bookmarkEnd w:id="38"/>
    </w:p>
    <w:p w14:paraId="78B9D763" w14:textId="77777777" w:rsidR="005B4E30" w:rsidRPr="005A0373" w:rsidRDefault="005B4E30" w:rsidP="006356FD">
      <w:pPr>
        <w:spacing w:after="240"/>
        <w:rPr>
          <w:rFonts w:ascii="Arial" w:hAnsi="Arial" w:cs="Arial"/>
          <w:szCs w:val="24"/>
        </w:rPr>
      </w:pPr>
      <w:r w:rsidRPr="005A0373">
        <w:rPr>
          <w:rFonts w:ascii="Arial" w:hAnsi="Arial" w:cs="Arial"/>
          <w:szCs w:val="24"/>
        </w:rPr>
        <w:t>Podstawę prawną wymogu złożenia PDS określono w art. 127 UKC [R03]. Celem tej formalności celnej jest uzyskanie z wyprzedzeniem (przed wprowadzeniem towarów na obszar celny krajów ICS2) informacji o towarach i przesyłkach, w celu analizy ryzyka związanego z bezpieczeństwem i ochroną przez właściwy organ celny.</w:t>
      </w:r>
    </w:p>
    <w:p w14:paraId="0C88E602" w14:textId="6BEF8A81" w:rsidR="005B4E30" w:rsidRPr="005A0373" w:rsidRDefault="005B4E30" w:rsidP="006356FD">
      <w:pPr>
        <w:spacing w:after="240"/>
        <w:rPr>
          <w:rFonts w:ascii="Arial" w:hAnsi="Arial" w:cs="Arial"/>
          <w:szCs w:val="24"/>
        </w:rPr>
      </w:pPr>
      <w:r w:rsidRPr="005A0373">
        <w:rPr>
          <w:rFonts w:ascii="Arial" w:hAnsi="Arial" w:cs="Arial"/>
          <w:szCs w:val="24"/>
        </w:rPr>
        <w:t xml:space="preserve">Obowiązek złożenia PDS generalnie spoczywa na przewoźniku odpowiedzialnym za transport towaru na terytorium kraju ICS2. Zamiast tego PDS może zostać złożona przez importera lub odbiorcę towarów lub przez każdą osobę, która jest w stanie przedstawić lub przedstawiła towary organom celnym [art. 127 ust. 4] [R03]. </w:t>
      </w:r>
    </w:p>
    <w:p w14:paraId="7AEC83B6" w14:textId="77777777" w:rsidR="005B4E30" w:rsidRPr="005A0373" w:rsidRDefault="005B4E30" w:rsidP="006356FD">
      <w:pPr>
        <w:spacing w:after="240"/>
        <w:rPr>
          <w:rFonts w:ascii="Arial" w:hAnsi="Arial" w:cs="Arial"/>
          <w:szCs w:val="24"/>
        </w:rPr>
      </w:pPr>
      <w:r w:rsidRPr="005A0373">
        <w:rPr>
          <w:rFonts w:ascii="Arial" w:hAnsi="Arial" w:cs="Arial"/>
          <w:szCs w:val="24"/>
        </w:rPr>
        <w:t>W przypadkach, gdy przewoźnik nie dostarczy wszystkich danych wymaganych do PDS, inne osoby posiadające te dane mogą być zobowiązane do ich dostarczenia organom celnym [UKC, art. 127 ust. 6] [R03].</w:t>
      </w:r>
    </w:p>
    <w:p w14:paraId="5E85C4AB" w14:textId="77777777" w:rsidR="005B4E30" w:rsidRPr="005A0373" w:rsidRDefault="005B4E30" w:rsidP="00977CA0">
      <w:pPr>
        <w:pStyle w:val="Nagwek4"/>
        <w:keepLines w:val="0"/>
        <w:numPr>
          <w:ilvl w:val="3"/>
          <w:numId w:val="4"/>
        </w:numPr>
        <w:tabs>
          <w:tab w:val="left" w:pos="1134"/>
          <w:tab w:val="left" w:pos="1701"/>
        </w:tabs>
        <w:suppressAutoHyphens/>
        <w:spacing w:before="120" w:after="60"/>
        <w:rPr>
          <w:rFonts w:ascii="Arial" w:hAnsi="Arial" w:cs="Arial"/>
        </w:rPr>
      </w:pPr>
      <w:bookmarkStart w:id="39" w:name="_Toc169166116"/>
      <w:r w:rsidRPr="005A0373">
        <w:rPr>
          <w:rFonts w:ascii="Arial" w:hAnsi="Arial" w:cs="Arial"/>
        </w:rPr>
        <w:t>Obowiązki innych podmiotów niż przewoźnik w zakresie złożenia PDS</w:t>
      </w:r>
      <w:bookmarkEnd w:id="39"/>
    </w:p>
    <w:p w14:paraId="76410C6D" w14:textId="35D853B4" w:rsidR="00D12C43" w:rsidRPr="005A0373" w:rsidRDefault="005B4E30" w:rsidP="00D12C43">
      <w:pPr>
        <w:autoSpaceDE w:val="0"/>
        <w:autoSpaceDN w:val="0"/>
        <w:adjustRightInd w:val="0"/>
        <w:spacing w:after="240"/>
        <w:rPr>
          <w:rFonts w:ascii="Arial" w:hAnsi="Arial" w:cs="Arial"/>
          <w:szCs w:val="24"/>
        </w:rPr>
      </w:pPr>
      <w:r w:rsidRPr="005A0373">
        <w:rPr>
          <w:rFonts w:ascii="Arial" w:hAnsi="Arial" w:cs="Arial"/>
          <w:szCs w:val="24"/>
        </w:rPr>
        <w:t>Zgodnie z art. 127 UKC ust. 6 [R03], w szczególnych przypadkach, jeżeli przewoźnik nie może uzyskać wszystkich danych wymaganych do wypełnienia PDS, organ celny może żądać ich dostarczenia przez inne osoby będące w posiadaniu tych danych i odpowiednich praw pozwalających na ich dostarczenie. Żądanie to przybiera formę wymagania dostarczenia danych organowi celnemu. W takim wypadku organ celny zażąda podania danych w zestawach danych właściwych dla spedytorów, konsolidatorów i operatorów pocztowych, o których mowa w rozdziale 5.</w:t>
      </w:r>
    </w:p>
    <w:p w14:paraId="55E57902" w14:textId="4E81FAFE" w:rsidR="00D12C43" w:rsidRPr="00D12C43" w:rsidRDefault="00D12C43" w:rsidP="00D12C43">
      <w:pPr>
        <w:pStyle w:val="Nagwek4"/>
        <w:keepLines w:val="0"/>
        <w:numPr>
          <w:ilvl w:val="0"/>
          <w:numId w:val="0"/>
        </w:numPr>
        <w:tabs>
          <w:tab w:val="left" w:pos="1134"/>
          <w:tab w:val="left" w:pos="1701"/>
        </w:tabs>
        <w:suppressAutoHyphens/>
        <w:spacing w:before="120" w:after="60"/>
        <w:ind w:left="1134" w:hanging="1134"/>
        <w:rPr>
          <w:rFonts w:ascii="Arial" w:hAnsi="Arial" w:cs="Arial"/>
          <w:u w:val="single"/>
        </w:rPr>
      </w:pPr>
      <w:r w:rsidRPr="00D12C43">
        <w:rPr>
          <w:rFonts w:ascii="Arial" w:hAnsi="Arial" w:cs="Arial"/>
          <w:u w:val="single"/>
        </w:rPr>
        <w:t>Podsumowanie</w:t>
      </w:r>
    </w:p>
    <w:p w14:paraId="6E00CE51" w14:textId="6670C09A" w:rsidR="00D12C43" w:rsidRPr="00D12C43" w:rsidRDefault="00D12C43" w:rsidP="00D12C43">
      <w:pPr>
        <w:rPr>
          <w:rFonts w:ascii="Arial" w:hAnsi="Arial" w:cs="Arial"/>
        </w:rPr>
      </w:pPr>
      <w:r w:rsidRPr="00D12C43">
        <w:rPr>
          <w:rFonts w:ascii="Arial" w:hAnsi="Arial" w:cs="Arial"/>
        </w:rPr>
        <w:t>Zasadniczo, zgodnie z art. 127 Unijnego Kodeksu Celnego (UKC) obowiązek złożenia PDS jest obowiązkiem przewoźnika, a pozostałe podmioty (np. spedytor) nie muszą składać żadnych danych PDS, pod warunkiem, że wymagane dane te podmioty przekazały przewoźnikowi. Jednak w przypadku nie przekazania takich danych przewoźnikowi organy celne mogą żądać od innego podmiotu przekazania danych PDS (złożenia częściowego danych PDS) – zgodnie z art. 113, ust. 4 Rozporządzenia Delegowanego do UKC. Co więcej, przewoźnik w swoim złożeniu PDS (częściowym) może powiadomić władze celne, kto posiada dane i mu nie przekazał. Wdrażając system ICS2 Komisja Europejska wzięła pod uwagę</w:t>
      </w:r>
      <w:r>
        <w:rPr>
          <w:rFonts w:ascii="Arial" w:hAnsi="Arial" w:cs="Arial"/>
        </w:rPr>
        <w:t xml:space="preserve"> to, że przekazywanie danych o przesyłkach spedytorskich (detalicznych)</w:t>
      </w:r>
      <w:r w:rsidRPr="00D12C43">
        <w:rPr>
          <w:rFonts w:ascii="Arial" w:hAnsi="Arial" w:cs="Arial"/>
        </w:rPr>
        <w:t xml:space="preserve"> do przewoźnika przez spedytorów i inne podmioty jest uciążliwe, bo przewoźnik służy</w:t>
      </w:r>
      <w:r>
        <w:rPr>
          <w:rFonts w:ascii="Arial" w:hAnsi="Arial" w:cs="Arial"/>
        </w:rPr>
        <w:t>łby tylko</w:t>
      </w:r>
      <w:r w:rsidRPr="00D12C43">
        <w:rPr>
          <w:rFonts w:ascii="Arial" w:hAnsi="Arial" w:cs="Arial"/>
        </w:rPr>
        <w:t xml:space="preserve"> za pośrednika w przekazaniu tych danych władzom celnym. Dlatego wprowadzono możliwość podzielenia obowiązku składania PDS na kilka podmiotów (w tej samej sprawie) – np. na przewoźn</w:t>
      </w:r>
      <w:r>
        <w:rPr>
          <w:rFonts w:ascii="Arial" w:hAnsi="Arial" w:cs="Arial"/>
        </w:rPr>
        <w:t>ika i spedytora (patrz rozdział 5).</w:t>
      </w:r>
    </w:p>
    <w:p w14:paraId="630A85F8" w14:textId="77777777" w:rsidR="005B4E30" w:rsidRPr="005A0373" w:rsidRDefault="005B4E30" w:rsidP="00977CA0">
      <w:pPr>
        <w:pStyle w:val="Nagwek4"/>
        <w:keepLines w:val="0"/>
        <w:numPr>
          <w:ilvl w:val="3"/>
          <w:numId w:val="4"/>
        </w:numPr>
        <w:tabs>
          <w:tab w:val="left" w:pos="1134"/>
          <w:tab w:val="left" w:pos="1701"/>
        </w:tabs>
        <w:suppressAutoHyphens/>
        <w:spacing w:before="120" w:after="60"/>
        <w:rPr>
          <w:rFonts w:ascii="Arial" w:hAnsi="Arial" w:cs="Arial"/>
        </w:rPr>
      </w:pPr>
      <w:bookmarkStart w:id="40" w:name="_Toc169166117"/>
      <w:r w:rsidRPr="005A0373">
        <w:rPr>
          <w:rFonts w:ascii="Arial" w:hAnsi="Arial" w:cs="Arial"/>
        </w:rPr>
        <w:t>Wyłączenia z obowiązku składania PDS</w:t>
      </w:r>
      <w:bookmarkEnd w:id="40"/>
    </w:p>
    <w:p w14:paraId="25C25F46" w14:textId="77777777" w:rsidR="005B4E30" w:rsidRPr="005A0373" w:rsidRDefault="005B4E30" w:rsidP="00977CA0">
      <w:pPr>
        <w:pStyle w:val="Nagwek5"/>
        <w:keepLines w:val="0"/>
        <w:numPr>
          <w:ilvl w:val="4"/>
          <w:numId w:val="4"/>
        </w:numPr>
        <w:tabs>
          <w:tab w:val="left" w:pos="1134"/>
          <w:tab w:val="left" w:pos="1701"/>
        </w:tabs>
        <w:suppressAutoHyphens/>
        <w:spacing w:before="120" w:after="60"/>
        <w:rPr>
          <w:rFonts w:ascii="Arial" w:hAnsi="Arial" w:cs="Arial"/>
        </w:rPr>
      </w:pPr>
      <w:bookmarkStart w:id="41" w:name="_Toc169166118"/>
      <w:r w:rsidRPr="005A0373">
        <w:rPr>
          <w:rFonts w:ascii="Arial" w:hAnsi="Arial" w:cs="Arial"/>
        </w:rPr>
        <w:t>Wyłączenia terytorialne</w:t>
      </w:r>
      <w:bookmarkEnd w:id="41"/>
    </w:p>
    <w:p w14:paraId="2CCDD4A7" w14:textId="77777777" w:rsidR="005B4E30" w:rsidRPr="005A0373" w:rsidRDefault="005B4E30" w:rsidP="00977CA0">
      <w:pPr>
        <w:numPr>
          <w:ilvl w:val="0"/>
          <w:numId w:val="32"/>
        </w:numPr>
        <w:spacing w:before="0" w:after="120"/>
        <w:rPr>
          <w:rFonts w:ascii="Arial" w:hAnsi="Arial" w:cs="Arial"/>
          <w:szCs w:val="24"/>
        </w:rPr>
      </w:pPr>
      <w:r w:rsidRPr="005A0373">
        <w:rPr>
          <w:rFonts w:ascii="Arial" w:hAnsi="Arial" w:cs="Arial"/>
          <w:szCs w:val="24"/>
        </w:rPr>
        <w:t>Istnieje lista terytoriów, które są sklasyfikowane jako część terytorium krajów, które uczestniczą w ICS2 – w związku z tym, gdy towary docierają z tych terytoriów na główny lądowy obszar Unii bez zatrzymywania się na terytorium krajów trzecich, nie jest wymagana PDS. Odpowiednio, gdy towary przybywają z krajów trzecich na te terytoria, należy dostarczyć PDS (art. 127 ust. 1 UKC). Są to kraje, które są częścią projektu ICS2 (stosowanie unijnych przepisów celnych w kontekście formalności wjazdowych i ICS2 ), w tym państwa członkowskie UE, Szwajcaria, Norwegia i Irlandia Północna (w ramach wdrażania protokołu z Irlandii Północnej).</w:t>
      </w:r>
    </w:p>
    <w:p w14:paraId="6F63C46F" w14:textId="77777777" w:rsidR="005B4E30" w:rsidRPr="005A0373" w:rsidRDefault="005B4E30" w:rsidP="00977CA0">
      <w:pPr>
        <w:numPr>
          <w:ilvl w:val="0"/>
          <w:numId w:val="32"/>
        </w:numPr>
        <w:spacing w:before="0" w:after="120"/>
        <w:rPr>
          <w:rFonts w:ascii="Arial" w:hAnsi="Arial" w:cs="Arial"/>
          <w:szCs w:val="24"/>
        </w:rPr>
      </w:pPr>
      <w:r w:rsidRPr="005A0373">
        <w:rPr>
          <w:rFonts w:ascii="Arial" w:hAnsi="Arial" w:cs="Arial"/>
          <w:szCs w:val="24"/>
        </w:rPr>
        <w:t>Art. 4 UKC zawiera wykaz wszystkich krajów i terytoriów uważanych za część obszaru celnego Unii. Wyspy Kanaryjskie, Wyspy Alandzkie, Góra Athos, Azory i Madera są częścią obszaru celnego Unii, w związku z czym PDS nie jest wymagana, gdy towary przybywają stamtąd. Odpowiednio, gdy towary przybywają z krajów trzecich, na te terytoria należy złożyć PDS.</w:t>
      </w:r>
    </w:p>
    <w:p w14:paraId="6173D840" w14:textId="77777777" w:rsidR="005B4E30" w:rsidRPr="005A0373" w:rsidRDefault="005B4E30" w:rsidP="00977CA0">
      <w:pPr>
        <w:numPr>
          <w:ilvl w:val="0"/>
          <w:numId w:val="32"/>
        </w:numPr>
        <w:spacing w:before="0" w:after="120"/>
        <w:rPr>
          <w:rFonts w:ascii="Arial" w:hAnsi="Arial" w:cs="Arial"/>
          <w:szCs w:val="24"/>
        </w:rPr>
      </w:pPr>
      <w:r w:rsidRPr="005A0373">
        <w:rPr>
          <w:rFonts w:ascii="Arial" w:hAnsi="Arial" w:cs="Arial"/>
          <w:szCs w:val="24"/>
        </w:rPr>
        <w:t xml:space="preserve">Francuskie departamenty, kraje i terytoria zamorskie wymagają rozróżnienia. To, które części Francji są częściami obszaru celnego Unii, określono w art. 4 </w:t>
      </w:r>
      <w:proofErr w:type="spellStart"/>
      <w:r w:rsidRPr="005A0373">
        <w:rPr>
          <w:rFonts w:ascii="Arial" w:hAnsi="Arial" w:cs="Arial"/>
          <w:szCs w:val="24"/>
        </w:rPr>
        <w:t>tiret</w:t>
      </w:r>
      <w:proofErr w:type="spellEnd"/>
      <w:r w:rsidRPr="005A0373">
        <w:rPr>
          <w:rFonts w:ascii="Arial" w:hAnsi="Arial" w:cs="Arial"/>
          <w:szCs w:val="24"/>
        </w:rPr>
        <w:t xml:space="preserve"> dziesiąte UKC [R03]. UKC odwołuje się do części 4 Traktatu o funkcjonowaniu UE (TFUE), aby określić, które części terytorium Francji są wyłączone. Wspomniany art. 4 odnosi się do załącznika II do TFUE, w którym wymieniono wyłączenia. Następujące obszary są wyłączone z obszaru celnego Unii, a transport z tego obszaru do UE zasadniczo wymaga PDS, jeżeli nie ma zastosowania żadne inne zwolnienie towarowe:</w:t>
      </w:r>
    </w:p>
    <w:p w14:paraId="343BE7E4" w14:textId="77777777" w:rsidR="005B4E30" w:rsidRPr="005A0373" w:rsidRDefault="005B4E30" w:rsidP="00977CA0">
      <w:pPr>
        <w:numPr>
          <w:ilvl w:val="1"/>
          <w:numId w:val="23"/>
        </w:numPr>
        <w:spacing w:before="0" w:after="120"/>
        <w:ind w:hanging="357"/>
        <w:rPr>
          <w:rFonts w:ascii="Arial" w:hAnsi="Arial" w:cs="Arial"/>
          <w:szCs w:val="24"/>
        </w:rPr>
      </w:pPr>
      <w:r w:rsidRPr="005A0373">
        <w:rPr>
          <w:rFonts w:ascii="Arial" w:hAnsi="Arial" w:cs="Arial"/>
          <w:szCs w:val="24"/>
        </w:rPr>
        <w:t>Nowa Kaledonia i terytoria zależne;</w:t>
      </w:r>
    </w:p>
    <w:p w14:paraId="793BEB18" w14:textId="77777777" w:rsidR="005B4E30" w:rsidRPr="005A0373" w:rsidRDefault="005B4E30" w:rsidP="00977CA0">
      <w:pPr>
        <w:numPr>
          <w:ilvl w:val="1"/>
          <w:numId w:val="23"/>
        </w:numPr>
        <w:spacing w:before="0" w:after="120"/>
        <w:ind w:hanging="357"/>
        <w:rPr>
          <w:rFonts w:ascii="Arial" w:hAnsi="Arial" w:cs="Arial"/>
          <w:szCs w:val="24"/>
        </w:rPr>
      </w:pPr>
      <w:r w:rsidRPr="005A0373">
        <w:rPr>
          <w:rFonts w:ascii="Arial" w:hAnsi="Arial" w:cs="Arial"/>
          <w:szCs w:val="24"/>
        </w:rPr>
        <w:t>Polinezja Francuska;</w:t>
      </w:r>
    </w:p>
    <w:p w14:paraId="0AB6ECAF" w14:textId="77777777" w:rsidR="005B4E30" w:rsidRPr="005A0373" w:rsidRDefault="005B4E30" w:rsidP="00977CA0">
      <w:pPr>
        <w:numPr>
          <w:ilvl w:val="1"/>
          <w:numId w:val="23"/>
        </w:numPr>
        <w:spacing w:before="0" w:after="120"/>
        <w:ind w:hanging="357"/>
        <w:rPr>
          <w:rFonts w:ascii="Arial" w:hAnsi="Arial" w:cs="Arial"/>
          <w:szCs w:val="24"/>
        </w:rPr>
      </w:pPr>
      <w:r w:rsidRPr="005A0373">
        <w:rPr>
          <w:rFonts w:ascii="Arial" w:hAnsi="Arial" w:cs="Arial"/>
          <w:szCs w:val="24"/>
        </w:rPr>
        <w:t>Francuskie Terytoria Południowe i Antarktyczne;</w:t>
      </w:r>
    </w:p>
    <w:p w14:paraId="26A2BDE2" w14:textId="77777777" w:rsidR="005B4E30" w:rsidRPr="005A0373" w:rsidRDefault="005B4E30" w:rsidP="00977CA0">
      <w:pPr>
        <w:numPr>
          <w:ilvl w:val="1"/>
          <w:numId w:val="23"/>
        </w:numPr>
        <w:spacing w:before="0" w:after="120"/>
        <w:ind w:hanging="357"/>
        <w:rPr>
          <w:rFonts w:ascii="Arial" w:hAnsi="Arial" w:cs="Arial"/>
          <w:szCs w:val="24"/>
        </w:rPr>
      </w:pPr>
      <w:r w:rsidRPr="005A0373">
        <w:rPr>
          <w:rFonts w:ascii="Arial" w:hAnsi="Arial" w:cs="Arial"/>
          <w:szCs w:val="24"/>
        </w:rPr>
        <w:t>Wyspy Wallis i Futura;</w:t>
      </w:r>
    </w:p>
    <w:p w14:paraId="4C5B4571" w14:textId="77777777" w:rsidR="005B4E30" w:rsidRPr="005A0373" w:rsidRDefault="005B4E30" w:rsidP="00977CA0">
      <w:pPr>
        <w:numPr>
          <w:ilvl w:val="1"/>
          <w:numId w:val="23"/>
        </w:numPr>
        <w:spacing w:before="0" w:after="120"/>
        <w:ind w:hanging="357"/>
        <w:rPr>
          <w:rFonts w:ascii="Arial" w:hAnsi="Arial" w:cs="Arial"/>
          <w:szCs w:val="24"/>
        </w:rPr>
      </w:pPr>
      <w:r w:rsidRPr="005A0373">
        <w:rPr>
          <w:rFonts w:ascii="Arial" w:hAnsi="Arial" w:cs="Arial"/>
          <w:szCs w:val="24"/>
        </w:rPr>
        <w:t>Saint-Pierre i Miquelon ;</w:t>
      </w:r>
    </w:p>
    <w:p w14:paraId="6483DEAF" w14:textId="77777777" w:rsidR="005B4E30" w:rsidRPr="005A0373" w:rsidRDefault="005B4E30" w:rsidP="00977CA0">
      <w:pPr>
        <w:numPr>
          <w:ilvl w:val="1"/>
          <w:numId w:val="23"/>
        </w:numPr>
        <w:spacing w:before="0" w:after="240"/>
        <w:rPr>
          <w:rFonts w:ascii="Arial" w:hAnsi="Arial" w:cs="Arial"/>
          <w:szCs w:val="24"/>
        </w:rPr>
      </w:pPr>
      <w:r w:rsidRPr="005A0373">
        <w:rPr>
          <w:rFonts w:ascii="Arial" w:hAnsi="Arial" w:cs="Arial"/>
          <w:szCs w:val="24"/>
        </w:rPr>
        <w:t>Saint-Barthélemy.</w:t>
      </w:r>
    </w:p>
    <w:p w14:paraId="3202C939" w14:textId="77777777" w:rsidR="005B4E30" w:rsidRPr="005A0373" w:rsidRDefault="005B4E30" w:rsidP="006356FD">
      <w:pPr>
        <w:spacing w:after="240"/>
        <w:ind w:left="770"/>
        <w:rPr>
          <w:rFonts w:ascii="Arial" w:hAnsi="Arial" w:cs="Arial"/>
          <w:szCs w:val="24"/>
        </w:rPr>
      </w:pPr>
      <w:r w:rsidRPr="005A0373">
        <w:rPr>
          <w:rFonts w:ascii="Arial" w:hAnsi="Arial" w:cs="Arial"/>
          <w:szCs w:val="24"/>
        </w:rPr>
        <w:t>Wszystkie pozostałe terytoria Republiki Francuskiej należą do obszaru celnego Unii, a zatem PDS nie jest wymagana, ponieważ art. 127 ust. 1 UKC nie ma zastosowania, jeżeli w międzyczasie towary były przewożone środkiem transportu, który zatrzymywały się w państwie trzecim.</w:t>
      </w:r>
    </w:p>
    <w:p w14:paraId="2FEE6DE5" w14:textId="77777777" w:rsidR="005B4E30" w:rsidRPr="005A0373" w:rsidRDefault="005B4E30" w:rsidP="00977CA0">
      <w:pPr>
        <w:pStyle w:val="Nagwek5"/>
        <w:keepLines w:val="0"/>
        <w:numPr>
          <w:ilvl w:val="4"/>
          <w:numId w:val="4"/>
        </w:numPr>
        <w:tabs>
          <w:tab w:val="left" w:pos="1134"/>
          <w:tab w:val="left" w:pos="1701"/>
        </w:tabs>
        <w:suppressAutoHyphens/>
        <w:spacing w:before="120" w:after="60"/>
        <w:rPr>
          <w:rFonts w:ascii="Arial" w:hAnsi="Arial" w:cs="Arial"/>
        </w:rPr>
      </w:pPr>
      <w:bookmarkStart w:id="42" w:name="_Toc169166119"/>
      <w:r w:rsidRPr="005A0373">
        <w:rPr>
          <w:rFonts w:ascii="Arial" w:hAnsi="Arial" w:cs="Arial"/>
        </w:rPr>
        <w:t>Wyłączenia towarowe</w:t>
      </w:r>
      <w:bookmarkEnd w:id="42"/>
    </w:p>
    <w:p w14:paraId="68FAAA07" w14:textId="77777777" w:rsidR="005B4E30" w:rsidRPr="005A0373" w:rsidRDefault="005B4E30" w:rsidP="006356FD">
      <w:pPr>
        <w:keepNext/>
        <w:spacing w:after="120"/>
        <w:rPr>
          <w:rFonts w:ascii="Arial" w:hAnsi="Arial" w:cs="Arial"/>
          <w:szCs w:val="24"/>
        </w:rPr>
      </w:pPr>
      <w:r w:rsidRPr="005A0373">
        <w:rPr>
          <w:rFonts w:ascii="Arial" w:hAnsi="Arial" w:cs="Arial"/>
          <w:szCs w:val="24"/>
        </w:rPr>
        <w:t>Z obowiązku składania PDS są zwolnione:</w:t>
      </w:r>
    </w:p>
    <w:p w14:paraId="7359C574" w14:textId="77777777" w:rsidR="005B4E30" w:rsidRPr="005A0373" w:rsidRDefault="005B4E30" w:rsidP="00977CA0">
      <w:pPr>
        <w:numPr>
          <w:ilvl w:val="0"/>
          <w:numId w:val="33"/>
        </w:numPr>
        <w:spacing w:before="0" w:after="120"/>
        <w:rPr>
          <w:rFonts w:ascii="Arial" w:hAnsi="Arial" w:cs="Arial"/>
          <w:szCs w:val="24"/>
        </w:rPr>
      </w:pPr>
      <w:r w:rsidRPr="005A0373">
        <w:rPr>
          <w:rFonts w:ascii="Arial" w:hAnsi="Arial" w:cs="Arial"/>
          <w:szCs w:val="24"/>
        </w:rPr>
        <w:t>Określone towary (np. energia elektryczna) lub towary spełniające określone wymagania (np. bagaż osobisty podróżnego) zgodnie z art. 104 RD UKC [R04].</w:t>
      </w:r>
    </w:p>
    <w:p w14:paraId="55F8D718" w14:textId="77777777" w:rsidR="005B4E30" w:rsidRPr="005A0373" w:rsidRDefault="005B4E30" w:rsidP="00977CA0">
      <w:pPr>
        <w:numPr>
          <w:ilvl w:val="0"/>
          <w:numId w:val="33"/>
        </w:numPr>
        <w:spacing w:before="0" w:after="120"/>
        <w:rPr>
          <w:rFonts w:ascii="Arial" w:hAnsi="Arial" w:cs="Arial"/>
          <w:szCs w:val="24"/>
        </w:rPr>
      </w:pPr>
      <w:r w:rsidRPr="005A0373">
        <w:rPr>
          <w:rFonts w:ascii="Arial" w:hAnsi="Arial" w:cs="Arial"/>
          <w:szCs w:val="24"/>
        </w:rPr>
        <w:t>Przedmioty korespondencji. Przesyłki z korespondencją nie wymagają złożenia PDS. Termin „przesyłka z korespondencją” obejmuje listy, karty pocztowe, pisma Braille'a i druki, zawierające wyłącznie dokumenty, niezawierające żadnych towarów i niepodlegające żadnym opłatom celnym. Wyjaśnienie terminu „przesyłki z korespondencją” zdefiniowano w art. 1 ust. 24, 26 RD UKC [R04] ). Każda przesyłka listowa zawierająca towary musi być objęta PDS. Istotne jest zatem uzyskanie informacji o tym, że przesyłka zawiera korespondencję już w momencie nadania od nadawcy.</w:t>
      </w:r>
    </w:p>
    <w:p w14:paraId="4660998C" w14:textId="77777777" w:rsidR="005B4E30" w:rsidRPr="005A0373" w:rsidRDefault="005B4E30" w:rsidP="00977CA0">
      <w:pPr>
        <w:numPr>
          <w:ilvl w:val="0"/>
          <w:numId w:val="33"/>
        </w:numPr>
        <w:spacing w:before="0" w:after="120"/>
        <w:rPr>
          <w:rFonts w:ascii="Arial" w:hAnsi="Arial" w:cs="Arial"/>
          <w:szCs w:val="24"/>
        </w:rPr>
      </w:pPr>
      <w:r w:rsidRPr="005A0373">
        <w:rPr>
          <w:rFonts w:ascii="Arial" w:hAnsi="Arial" w:cs="Arial"/>
          <w:szCs w:val="24"/>
        </w:rPr>
        <w:t>Towary przewożone wszystkimi środkami transportu przez wody terytorialne lub przestrzeń powietrzną obszaru celnego krajów ICS2. PDS nie jest wymagana dla towarów we wszystkich środkach transportu, które przepływają przez wody terytorialne lub przestrzeń powietrzną terytorium krajów ICS2 bez zatrzymywania się na tym terytorium.</w:t>
      </w:r>
    </w:p>
    <w:p w14:paraId="02EF63EF" w14:textId="77777777" w:rsidR="005B4E30" w:rsidRPr="005A0373" w:rsidRDefault="005B4E30" w:rsidP="00977CA0">
      <w:pPr>
        <w:numPr>
          <w:ilvl w:val="0"/>
          <w:numId w:val="33"/>
        </w:numPr>
        <w:spacing w:before="0" w:after="120"/>
        <w:rPr>
          <w:rFonts w:ascii="Arial" w:hAnsi="Arial" w:cs="Arial"/>
          <w:szCs w:val="24"/>
        </w:rPr>
      </w:pPr>
      <w:r w:rsidRPr="005A0373">
        <w:rPr>
          <w:rFonts w:ascii="Arial" w:hAnsi="Arial" w:cs="Arial"/>
          <w:szCs w:val="24"/>
        </w:rPr>
        <w:t>Przewóz towarów wojskowych Zwolnienie z obowiązku złożenia PDS, o którym mowa w art. 104 ust. 1 lit. h), RD UKC [R04] ma zastosowanie do wszystkich organów wojskowych państwa członkowskiego NATO, jeżeli towary wprowadzane do Unii są objęte formularzem NATO 302. Zwolnienie z art. 104 ust. 1 lit. i) RD UKC [R04] nie ma zastosowania do władz wojskowych państw trzecich, ponieważ mają one zastosowanie wyłącznie do władz wojskowych państwa członkowskiego Unii Europejskiej. Władze wojskowe krajów trzecich, nawet członków NATO, nie są odpowiedzialne za obronę wojskową państwa członkowskiego Unii Europejskiej. Tę rolę mogą pełnić tylko władze wojskowe państw członkowskich. Przewoźnik ekspresowy może pominąć PDS, jeżeli broń lub sprzęt wojskowy są przewożone w imieniu organu wojskowego państwa członkowskiego Unii Europejskiej i transport jest wykonywany wyłącznie na rzecz tego organu wojskowego, co oznacza, że żadne inne przesyłki nie są przewożone tym samym środkiem transportu transport. Bezpośrednią umawiającą się stroną muszą być władze wojskowe państwa członkowskiego.</w:t>
      </w:r>
    </w:p>
    <w:p w14:paraId="34D973A9" w14:textId="77777777" w:rsidR="005B4E30" w:rsidRPr="005A0373" w:rsidRDefault="005B4E30" w:rsidP="00977CA0">
      <w:pPr>
        <w:numPr>
          <w:ilvl w:val="0"/>
          <w:numId w:val="33"/>
        </w:numPr>
        <w:spacing w:before="0" w:after="240"/>
        <w:rPr>
          <w:rFonts w:ascii="Arial" w:hAnsi="Arial" w:cs="Arial"/>
          <w:szCs w:val="24"/>
        </w:rPr>
      </w:pPr>
      <w:r w:rsidRPr="005A0373">
        <w:rPr>
          <w:rFonts w:ascii="Arial" w:hAnsi="Arial" w:cs="Arial"/>
          <w:szCs w:val="24"/>
        </w:rPr>
        <w:t>Poczta dyplomatyczna. Zwolnienie z obowiązku złożenia PDS dotyczy również towarów, które podlegają Konwencji wiedeńskiej o stosunkach dyplomatycznych z dnia 18 kwietnia 1961 r., Konwencji wiedeńskiej o stosunkach konsularnych z dnia 24 kwietnia 1963 r., innych konwencji konsularnych lub Konwencja nowojorska z dnia 16 grudnia 1969 r. o misjach specjalnych.</w:t>
      </w:r>
    </w:p>
    <w:p w14:paraId="1536D7D7" w14:textId="77777777" w:rsidR="005B4E30" w:rsidRPr="005A0373" w:rsidRDefault="005B4E30" w:rsidP="00977CA0">
      <w:pPr>
        <w:pStyle w:val="Nagwek3"/>
        <w:keepLines w:val="0"/>
        <w:numPr>
          <w:ilvl w:val="2"/>
          <w:numId w:val="4"/>
        </w:numPr>
        <w:tabs>
          <w:tab w:val="left" w:pos="1134"/>
          <w:tab w:val="left" w:pos="1701"/>
        </w:tabs>
        <w:suppressAutoHyphens/>
        <w:spacing w:before="240"/>
        <w:rPr>
          <w:rFonts w:ascii="Arial" w:hAnsi="Arial" w:cs="Arial"/>
        </w:rPr>
      </w:pPr>
      <w:bookmarkStart w:id="43" w:name="_Toc169166120"/>
      <w:bookmarkStart w:id="44" w:name="_Toc229668943"/>
      <w:r w:rsidRPr="005A0373">
        <w:rPr>
          <w:rStyle w:val="Nagwek3Znak1"/>
          <w:b/>
        </w:rPr>
        <w:t>Zgłoszenie przybycia statku morskiego lub statku powietrznego</w:t>
      </w:r>
      <w:bookmarkEnd w:id="43"/>
      <w:bookmarkEnd w:id="44"/>
    </w:p>
    <w:p w14:paraId="74031B7C" w14:textId="77777777" w:rsidR="005B4E30" w:rsidRPr="005A0373" w:rsidRDefault="005B4E30" w:rsidP="006356FD">
      <w:pPr>
        <w:spacing w:after="240"/>
        <w:rPr>
          <w:rFonts w:ascii="Arial" w:hAnsi="Arial" w:cs="Arial"/>
          <w:szCs w:val="24"/>
        </w:rPr>
      </w:pPr>
      <w:r w:rsidRPr="005A0373">
        <w:rPr>
          <w:rFonts w:ascii="Arial" w:hAnsi="Arial" w:cs="Arial"/>
          <w:szCs w:val="24"/>
        </w:rPr>
        <w:t>Zgłoszenie przybycia statku morskiego lub statku powietrznego jest obowiązkiem operatora statku morskiego lub statku powietrznego przybywającego na obszar celny Unii [UKC, art. 133 ust. 1] [R03]. Obowiązek ten powstaje z chwilą przybycia danego środka transportu do urzędu celnego pierwszego wprowadzenia.</w:t>
      </w:r>
    </w:p>
    <w:p w14:paraId="36424FB8" w14:textId="77777777" w:rsidR="005B4E30" w:rsidRPr="005A0373" w:rsidRDefault="005B4E30" w:rsidP="006356FD">
      <w:pPr>
        <w:spacing w:after="240"/>
        <w:rPr>
          <w:rFonts w:ascii="Arial" w:hAnsi="Arial" w:cs="Arial"/>
          <w:szCs w:val="24"/>
        </w:rPr>
      </w:pPr>
      <w:r w:rsidRPr="005A0373">
        <w:rPr>
          <w:rFonts w:ascii="Arial" w:hAnsi="Arial" w:cs="Arial"/>
          <w:szCs w:val="24"/>
        </w:rPr>
        <w:t>Dodatkowo art. 133 UKC przewiduje zwolnienie z obowiązku powiadomienia o przybyciu lub zastosowanie systemów portowych lub lotniskowych lub innych dostępnych metod w celu dokonania powiadomienia o przybyciu środka transportu w pewnych okolicznościach. Obecnie jednak nie zachodzą takie okoliczności.</w:t>
      </w:r>
    </w:p>
    <w:p w14:paraId="28F9206F" w14:textId="77777777" w:rsidR="005B4E30" w:rsidRPr="005A0373" w:rsidRDefault="005B4E30" w:rsidP="00977CA0">
      <w:pPr>
        <w:pStyle w:val="Nagwek3"/>
        <w:keepLines w:val="0"/>
        <w:numPr>
          <w:ilvl w:val="2"/>
          <w:numId w:val="4"/>
        </w:numPr>
        <w:tabs>
          <w:tab w:val="left" w:pos="1134"/>
          <w:tab w:val="left" w:pos="1701"/>
        </w:tabs>
        <w:suppressAutoHyphens/>
        <w:spacing w:before="240"/>
        <w:rPr>
          <w:rFonts w:ascii="Arial" w:hAnsi="Arial" w:cs="Arial"/>
        </w:rPr>
      </w:pPr>
      <w:bookmarkStart w:id="45" w:name="_Toc169166121"/>
      <w:bookmarkStart w:id="46" w:name="_Toc229668944"/>
      <w:r w:rsidRPr="005A0373">
        <w:rPr>
          <w:rStyle w:val="Nagwek3Znak1"/>
          <w:b/>
        </w:rPr>
        <w:t>Przedstawienie towarów organom celnym</w:t>
      </w:r>
      <w:bookmarkEnd w:id="45"/>
      <w:bookmarkEnd w:id="46"/>
    </w:p>
    <w:p w14:paraId="785E0CF3" w14:textId="77777777" w:rsidR="005B4E30" w:rsidRPr="005A0373" w:rsidRDefault="005B4E30" w:rsidP="006356FD">
      <w:pPr>
        <w:spacing w:after="120"/>
        <w:rPr>
          <w:rFonts w:ascii="Arial" w:hAnsi="Arial" w:cs="Arial"/>
          <w:szCs w:val="24"/>
        </w:rPr>
      </w:pPr>
      <w:r w:rsidRPr="005A0373">
        <w:rPr>
          <w:rFonts w:ascii="Arial" w:hAnsi="Arial" w:cs="Arial"/>
          <w:szCs w:val="24"/>
        </w:rPr>
        <w:t>Przedstawienie towarów organom celnym [UKC, art. 139] [R03] jest obowiązkiem jednej z następujących osób:</w:t>
      </w:r>
    </w:p>
    <w:p w14:paraId="4B23C32F" w14:textId="77777777" w:rsidR="005B4E30" w:rsidRPr="005A0373" w:rsidRDefault="005B4E30" w:rsidP="00977CA0">
      <w:pPr>
        <w:numPr>
          <w:ilvl w:val="0"/>
          <w:numId w:val="36"/>
        </w:numPr>
        <w:spacing w:before="0" w:after="120"/>
        <w:rPr>
          <w:rFonts w:ascii="Arial" w:hAnsi="Arial" w:cs="Arial"/>
          <w:szCs w:val="24"/>
        </w:rPr>
      </w:pPr>
      <w:r w:rsidRPr="005A0373">
        <w:rPr>
          <w:rFonts w:ascii="Arial" w:hAnsi="Arial" w:cs="Arial"/>
          <w:szCs w:val="24"/>
        </w:rPr>
        <w:t>osoby, która wprowadziła towary na obszar celny Unii;</w:t>
      </w:r>
    </w:p>
    <w:p w14:paraId="3603B41F" w14:textId="77777777" w:rsidR="005B4E30" w:rsidRPr="005A0373" w:rsidRDefault="005B4E30" w:rsidP="00977CA0">
      <w:pPr>
        <w:numPr>
          <w:ilvl w:val="0"/>
          <w:numId w:val="36"/>
        </w:numPr>
        <w:spacing w:before="0" w:after="120"/>
        <w:rPr>
          <w:rFonts w:ascii="Arial" w:hAnsi="Arial" w:cs="Arial"/>
          <w:szCs w:val="24"/>
        </w:rPr>
      </w:pPr>
      <w:r w:rsidRPr="005A0373">
        <w:rPr>
          <w:rFonts w:ascii="Arial" w:hAnsi="Arial" w:cs="Arial"/>
          <w:szCs w:val="24"/>
        </w:rPr>
        <w:t>osoby, w której imieniu lub na rzecz której działa osoba, która wprowadziła towary na obszar celny Unii;</w:t>
      </w:r>
    </w:p>
    <w:p w14:paraId="4721DF21" w14:textId="77777777" w:rsidR="005B4E30" w:rsidRPr="005A0373" w:rsidRDefault="005B4E30" w:rsidP="00977CA0">
      <w:pPr>
        <w:numPr>
          <w:ilvl w:val="0"/>
          <w:numId w:val="36"/>
        </w:numPr>
        <w:spacing w:before="0" w:after="240"/>
        <w:rPr>
          <w:rFonts w:ascii="Arial" w:hAnsi="Arial" w:cs="Arial"/>
          <w:szCs w:val="24"/>
        </w:rPr>
      </w:pPr>
      <w:r w:rsidRPr="005A0373">
        <w:rPr>
          <w:rFonts w:ascii="Arial" w:hAnsi="Arial" w:cs="Arial"/>
          <w:szCs w:val="24"/>
        </w:rPr>
        <w:t>osoby, która przejęła odpowiedzialność za przewóz towarów po ich wprowadzeniu na obszar celny Unii.</w:t>
      </w:r>
    </w:p>
    <w:p w14:paraId="7979D4F8" w14:textId="77777777" w:rsidR="005B4E30" w:rsidRPr="005A0373" w:rsidRDefault="005B4E30" w:rsidP="006356FD">
      <w:pPr>
        <w:spacing w:after="120"/>
        <w:rPr>
          <w:rFonts w:ascii="Arial" w:hAnsi="Arial" w:cs="Arial"/>
          <w:szCs w:val="24"/>
        </w:rPr>
      </w:pPr>
      <w:r w:rsidRPr="005A0373">
        <w:rPr>
          <w:rFonts w:ascii="Arial" w:hAnsi="Arial" w:cs="Arial"/>
          <w:szCs w:val="24"/>
        </w:rPr>
        <w:t>Zamiast osób wymienionych powyżej przedstawienia towarów może dokonać jedna z następujących osób:</w:t>
      </w:r>
    </w:p>
    <w:p w14:paraId="51EC2215" w14:textId="77777777" w:rsidR="005B4E30" w:rsidRPr="005A0373" w:rsidRDefault="005B4E30" w:rsidP="00977CA0">
      <w:pPr>
        <w:numPr>
          <w:ilvl w:val="0"/>
          <w:numId w:val="37"/>
        </w:numPr>
        <w:spacing w:before="0" w:after="120"/>
        <w:rPr>
          <w:rFonts w:ascii="Arial" w:hAnsi="Arial" w:cs="Arial"/>
          <w:szCs w:val="24"/>
        </w:rPr>
      </w:pPr>
      <w:r w:rsidRPr="005A0373">
        <w:rPr>
          <w:rFonts w:ascii="Arial" w:hAnsi="Arial" w:cs="Arial"/>
          <w:szCs w:val="24"/>
        </w:rPr>
        <w:t>każda osoba, która niezwłocznie obejmie towar procedurą celną;</w:t>
      </w:r>
    </w:p>
    <w:p w14:paraId="6AE4605C" w14:textId="77777777" w:rsidR="005B4E30" w:rsidRPr="005A0373" w:rsidRDefault="005B4E30" w:rsidP="00977CA0">
      <w:pPr>
        <w:numPr>
          <w:ilvl w:val="0"/>
          <w:numId w:val="37"/>
        </w:numPr>
        <w:spacing w:before="0" w:after="240"/>
        <w:rPr>
          <w:rFonts w:ascii="Arial" w:hAnsi="Arial" w:cs="Arial"/>
          <w:szCs w:val="24"/>
        </w:rPr>
      </w:pPr>
      <w:r w:rsidRPr="005A0373">
        <w:rPr>
          <w:rFonts w:ascii="Arial" w:hAnsi="Arial" w:cs="Arial"/>
          <w:szCs w:val="24"/>
        </w:rPr>
        <w:t>posiadacz pozwolenia na prowadzenie miejsc składowych lub każda osoba prowadząca działalność w wolnym obszarze celnym.</w:t>
      </w:r>
    </w:p>
    <w:p w14:paraId="5651965E" w14:textId="77777777" w:rsidR="005B4E30" w:rsidRPr="005A0373" w:rsidRDefault="005B4E30" w:rsidP="006356FD">
      <w:pPr>
        <w:spacing w:after="240"/>
        <w:rPr>
          <w:rFonts w:ascii="Arial" w:hAnsi="Arial" w:cs="Arial"/>
          <w:szCs w:val="24"/>
        </w:rPr>
      </w:pPr>
      <w:r w:rsidRPr="005A0373">
        <w:rPr>
          <w:rFonts w:ascii="Arial" w:hAnsi="Arial" w:cs="Arial"/>
          <w:szCs w:val="24"/>
        </w:rPr>
        <w:t>Obowiązek powstaje po przybyciu towarów do wyznaczonego urzędu celnego lub innego miejsca wyznaczonego lub uznanego przez organy celne albo do wolnego obszaru celnego.</w:t>
      </w:r>
    </w:p>
    <w:p w14:paraId="13027230" w14:textId="77777777" w:rsidR="005B4E30" w:rsidRPr="005A0373" w:rsidRDefault="005B4E30" w:rsidP="006356FD">
      <w:pPr>
        <w:spacing w:after="240"/>
        <w:rPr>
          <w:rFonts w:ascii="Arial" w:hAnsi="Arial" w:cs="Arial"/>
          <w:szCs w:val="24"/>
        </w:rPr>
      </w:pPr>
      <w:r w:rsidRPr="005A0373">
        <w:rPr>
          <w:rFonts w:ascii="Arial" w:hAnsi="Arial" w:cs="Arial"/>
          <w:szCs w:val="24"/>
        </w:rPr>
        <w:t>Towary, które są wprowadzane na obszar celny Unii drogą morską lub powietrzną i pozostają na pokładzie tego samego środka transportu do dalszego przewozu, przedstawia się organom celnym tylko w porcie morskim lub lotniczym, w którym zostają rozładowane lub przeładowane. Jednak towary wprowadzone na obszar celny Unii, które w czasie przewozu zostają rozładowane i załadowane ponownie na ten sam środek transportu w celu umożliwienia rozładunku lub załadunku innych towarów, nie są przedstawiane organom celnym w tym porcie morskim lub lotniczym.</w:t>
      </w:r>
    </w:p>
    <w:p w14:paraId="5FE34D57" w14:textId="78066B68" w:rsidR="005B4E30" w:rsidRPr="005A0373" w:rsidRDefault="005B4E30" w:rsidP="006356FD">
      <w:pPr>
        <w:pStyle w:val="Domyslny"/>
        <w:spacing w:after="240" w:line="276" w:lineRule="auto"/>
        <w:rPr>
          <w:sz w:val="24"/>
          <w:szCs w:val="24"/>
        </w:rPr>
      </w:pPr>
      <w:r w:rsidRPr="005A0373">
        <w:rPr>
          <w:sz w:val="24"/>
          <w:szCs w:val="24"/>
        </w:rPr>
        <w:t>Najczęstszym praktykowanymi przypadkami jest przedstawienie towaru dla potrzeb ICS2 dokonywane przez spedytora, konsolidatora przesyłek, bądź operatora pocztowego.</w:t>
      </w:r>
      <w:bookmarkEnd w:id="33"/>
    </w:p>
    <w:p w14:paraId="2E1ADB66" w14:textId="49D71F41"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47" w:name="_Toc169166122"/>
      <w:bookmarkStart w:id="48" w:name="_Toc229668945"/>
      <w:r w:rsidRPr="005A0373">
        <w:rPr>
          <w:rFonts w:ascii="Arial" w:hAnsi="Arial" w:cs="Arial"/>
        </w:rPr>
        <w:t>Instytucja przywozowej deklaracji skróconej (PDS) a deklaracja do czasowego składowania/zgłoszenie celne</w:t>
      </w:r>
      <w:bookmarkEnd w:id="47"/>
      <w:bookmarkEnd w:id="48"/>
    </w:p>
    <w:p w14:paraId="575F94E5" w14:textId="77777777" w:rsidR="005B4E30" w:rsidRPr="005A0373" w:rsidRDefault="005B4E30" w:rsidP="006356FD">
      <w:pPr>
        <w:spacing w:after="240"/>
        <w:rPr>
          <w:rFonts w:ascii="Arial" w:hAnsi="Arial" w:cs="Arial"/>
          <w:szCs w:val="24"/>
        </w:rPr>
      </w:pPr>
      <w:r w:rsidRPr="005A0373">
        <w:rPr>
          <w:rFonts w:ascii="Arial" w:hAnsi="Arial" w:cs="Arial"/>
          <w:szCs w:val="24"/>
        </w:rPr>
        <w:t>Należy podkreślić, że funkcjonowanie instytucji PDS jest niezależne od instytucji zgłoszenia celnego, czy deklaracji do czasowego składowania. Spełnienie obowiązku dostarczenia „danych bezpieczeństwa” nie zwalnia przedsiębiorcy z obowiązku uregulowania sytuacji prawnej towaru objętego uprzednio taką deklaracją. Innymi słowy, deklaracja taka nie zastępuje ani deklaracji do czasowego składowania ani przywozowego zgłoszenia celnego. Oznacza to, że jeśli przedsiębiorca zrealizuje swoje obowiązki z wykorzystaniem systemu ICS2 i wynik analizy ryzyka przeprowadzonej z wykorzystaniem danych objętych przywozową deklaracją skróconą będzie umożliwiał wprowadzenie towaru na obszar celny Unii, przedsiębiorca powinien przystąpić do uregulowania sytuacji prawnej towarów na ogólnych zasadach, obejmując je czasowym składowaniem lub składając zgłoszenie celne do odpowiedniej procedury celnej (w szczególności z wykorzystaniem właściwego systemu operacyjnego AIS lub NCTS).</w:t>
      </w:r>
    </w:p>
    <w:p w14:paraId="08E001EB" w14:textId="0332DFE3"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49" w:name="_Toc169166123"/>
      <w:bookmarkStart w:id="50" w:name="_Toc229668946"/>
      <w:r w:rsidRPr="005A0373">
        <w:rPr>
          <w:rFonts w:ascii="Arial" w:hAnsi="Arial" w:cs="Arial"/>
        </w:rPr>
        <w:t>Instytucja przywozowej deklaracji skróconej (PDS) a zgłoszenie celne tranzytowe</w:t>
      </w:r>
      <w:bookmarkEnd w:id="49"/>
      <w:bookmarkEnd w:id="50"/>
    </w:p>
    <w:p w14:paraId="65446CB4" w14:textId="7A426E5D" w:rsidR="00515442" w:rsidRDefault="005B4E30" w:rsidP="006356FD">
      <w:pPr>
        <w:spacing w:after="240"/>
        <w:rPr>
          <w:rFonts w:ascii="Arial" w:hAnsi="Arial" w:cs="Arial"/>
          <w:szCs w:val="24"/>
        </w:rPr>
      </w:pPr>
      <w:r w:rsidRPr="005A0373">
        <w:rPr>
          <w:rFonts w:ascii="Arial" w:hAnsi="Arial" w:cs="Arial"/>
          <w:szCs w:val="24"/>
        </w:rPr>
        <w:t>Przepisy unijnego prawa celnego zapewniają fakultatywną możliwość deklarowania „danych bezpieczeństwa” w ramach zgłoszenia tranzytowego z wykorzystaniem systemu NCTS</w:t>
      </w:r>
      <w:r w:rsidR="00A92F5E">
        <w:rPr>
          <w:rFonts w:ascii="Arial" w:hAnsi="Arial" w:cs="Arial"/>
          <w:szCs w:val="24"/>
        </w:rPr>
        <w:t>2 (tzw. zgłoszenie łączone)</w:t>
      </w:r>
      <w:r w:rsidRPr="005A0373">
        <w:rPr>
          <w:rFonts w:ascii="Arial" w:hAnsi="Arial" w:cs="Arial"/>
          <w:szCs w:val="24"/>
        </w:rPr>
        <w:t>. Skorzystanie z możliwości przesłania zgłoszenia tranzytowego z „danymi bezpieczeństwa” do systemu NCTS</w:t>
      </w:r>
      <w:r w:rsidR="00A92F5E">
        <w:rPr>
          <w:rFonts w:ascii="Arial" w:hAnsi="Arial" w:cs="Arial"/>
          <w:szCs w:val="24"/>
        </w:rPr>
        <w:t>2</w:t>
      </w:r>
      <w:r w:rsidRPr="005A0373">
        <w:rPr>
          <w:rFonts w:ascii="Arial" w:hAnsi="Arial" w:cs="Arial"/>
          <w:szCs w:val="24"/>
        </w:rPr>
        <w:t xml:space="preserve"> zwalnia z </w:t>
      </w:r>
      <w:r w:rsidR="00A92F5E">
        <w:rPr>
          <w:rFonts w:ascii="Arial" w:hAnsi="Arial" w:cs="Arial"/>
          <w:szCs w:val="24"/>
        </w:rPr>
        <w:t xml:space="preserve">wszystkich </w:t>
      </w:r>
      <w:r w:rsidRPr="005A0373">
        <w:rPr>
          <w:rFonts w:ascii="Arial" w:hAnsi="Arial" w:cs="Arial"/>
          <w:szCs w:val="24"/>
        </w:rPr>
        <w:t>obowiązk</w:t>
      </w:r>
      <w:r w:rsidR="00A92F5E">
        <w:rPr>
          <w:rFonts w:ascii="Arial" w:hAnsi="Arial" w:cs="Arial"/>
          <w:szCs w:val="24"/>
        </w:rPr>
        <w:t>ów w ICS/ICS2, tj.</w:t>
      </w:r>
      <w:r w:rsidRPr="005A0373">
        <w:rPr>
          <w:rFonts w:ascii="Arial" w:hAnsi="Arial" w:cs="Arial"/>
          <w:szCs w:val="24"/>
        </w:rPr>
        <w:t xml:space="preserve"> </w:t>
      </w:r>
      <w:r w:rsidR="00A92F5E">
        <w:rPr>
          <w:rFonts w:ascii="Arial" w:hAnsi="Arial" w:cs="Arial"/>
          <w:szCs w:val="24"/>
        </w:rPr>
        <w:t xml:space="preserve">dla ICS2 – z obowiązku </w:t>
      </w:r>
      <w:r w:rsidRPr="005A0373">
        <w:rPr>
          <w:rFonts w:ascii="Arial" w:hAnsi="Arial" w:cs="Arial"/>
          <w:szCs w:val="24"/>
        </w:rPr>
        <w:t>przesłania przywozowej deklaracji skróconej do ICS2 UE</w:t>
      </w:r>
      <w:r w:rsidR="00B22EBB">
        <w:rPr>
          <w:rFonts w:ascii="Arial" w:hAnsi="Arial" w:cs="Arial"/>
          <w:szCs w:val="24"/>
        </w:rPr>
        <w:t xml:space="preserve"> oraz z przedstawienia w AIS/ICS2</w:t>
      </w:r>
      <w:r w:rsidRPr="005A0373">
        <w:rPr>
          <w:rFonts w:ascii="Arial" w:hAnsi="Arial" w:cs="Arial"/>
          <w:szCs w:val="24"/>
        </w:rPr>
        <w:t>.</w:t>
      </w:r>
    </w:p>
    <w:p w14:paraId="0EE6281F" w14:textId="6417BB0A" w:rsidR="00A92F5E" w:rsidRPr="00A92F5E" w:rsidRDefault="00A92F5E" w:rsidP="00A92F5E">
      <w:pPr>
        <w:spacing w:after="120"/>
        <w:rPr>
          <w:rFonts w:ascii="Arial" w:hAnsi="Arial" w:cs="Arial"/>
          <w:szCs w:val="24"/>
        </w:rPr>
      </w:pPr>
      <w:r w:rsidRPr="005A0373">
        <w:rPr>
          <w:rFonts w:ascii="Arial" w:hAnsi="Arial" w:cs="Arial"/>
          <w:szCs w:val="24"/>
        </w:rPr>
        <w:t>Zgłoszenie tranzytowe</w:t>
      </w:r>
      <w:r>
        <w:rPr>
          <w:rFonts w:ascii="Arial" w:hAnsi="Arial" w:cs="Arial"/>
          <w:szCs w:val="24"/>
        </w:rPr>
        <w:t xml:space="preserve"> </w:t>
      </w:r>
      <w:r w:rsidRPr="00A92F5E">
        <w:rPr>
          <w:rFonts w:ascii="Arial" w:hAnsi="Arial" w:cs="Arial"/>
          <w:szCs w:val="24"/>
        </w:rPr>
        <w:t>może nie zawierać danych bezpieczeństwa</w:t>
      </w:r>
      <w:r>
        <w:rPr>
          <w:rFonts w:ascii="Arial" w:hAnsi="Arial" w:cs="Arial"/>
          <w:szCs w:val="24"/>
        </w:rPr>
        <w:t>. W</w:t>
      </w:r>
      <w:r w:rsidRPr="00A92F5E">
        <w:rPr>
          <w:rFonts w:ascii="Arial" w:hAnsi="Arial" w:cs="Arial"/>
          <w:szCs w:val="24"/>
        </w:rPr>
        <w:t>ówczas powstanie obowiązek złożenia „danych bezpieczeństwa” w postaci komunikatu PDS do Wspólnego Repozytorium KE, poprzez interfejs HTI/STI KE</w:t>
      </w:r>
      <w:r>
        <w:rPr>
          <w:rFonts w:ascii="Arial" w:hAnsi="Arial" w:cs="Arial"/>
          <w:szCs w:val="24"/>
        </w:rPr>
        <w:t xml:space="preserve"> oraz obowiązek przedstawienia towarów w AIS/ICS2 poprzez interfejs PUESC.</w:t>
      </w:r>
    </w:p>
    <w:p w14:paraId="6190DFEB" w14:textId="77777777" w:rsidR="00A92F5E" w:rsidRDefault="00A92F5E" w:rsidP="006356FD">
      <w:pPr>
        <w:spacing w:after="240"/>
        <w:rPr>
          <w:rFonts w:ascii="Arial" w:hAnsi="Arial" w:cs="Arial"/>
          <w:szCs w:val="24"/>
        </w:rPr>
      </w:pPr>
    </w:p>
    <w:p w14:paraId="52636CC1" w14:textId="130AD5FB" w:rsidR="00A92F5E" w:rsidRPr="005A0373" w:rsidRDefault="00A92F5E" w:rsidP="00A92F5E">
      <w:pPr>
        <w:pStyle w:val="Nagwek2"/>
        <w:numPr>
          <w:ilvl w:val="2"/>
          <w:numId w:val="4"/>
        </w:numPr>
        <w:tabs>
          <w:tab w:val="left" w:pos="1134"/>
        </w:tabs>
        <w:suppressAutoHyphens/>
        <w:spacing w:before="240"/>
        <w:rPr>
          <w:rFonts w:ascii="Arial" w:hAnsi="Arial" w:cs="Arial"/>
        </w:rPr>
      </w:pPr>
      <w:bookmarkStart w:id="51" w:name="_Toc229668947"/>
      <w:r>
        <w:rPr>
          <w:rFonts w:ascii="Arial" w:hAnsi="Arial" w:cs="Arial"/>
        </w:rPr>
        <w:t>NCTS2 faza 5 i faza 6</w:t>
      </w:r>
      <w:bookmarkEnd w:id="51"/>
    </w:p>
    <w:p w14:paraId="0D874D0C" w14:textId="2CA456F3" w:rsidR="00515442" w:rsidRDefault="00515442" w:rsidP="00515442">
      <w:pPr>
        <w:pStyle w:val="Akapitzlist"/>
        <w:numPr>
          <w:ilvl w:val="0"/>
          <w:numId w:val="48"/>
        </w:numPr>
        <w:spacing w:after="240"/>
        <w:rPr>
          <w:rFonts w:ascii="Arial" w:hAnsi="Arial" w:cs="Arial"/>
          <w:szCs w:val="24"/>
        </w:rPr>
      </w:pPr>
      <w:r w:rsidRPr="00515442">
        <w:rPr>
          <w:rFonts w:ascii="Arial" w:hAnsi="Arial" w:cs="Arial"/>
          <w:szCs w:val="24"/>
        </w:rPr>
        <w:t xml:space="preserve">W NCTS2 faza 5 </w:t>
      </w:r>
      <w:r>
        <w:rPr>
          <w:rFonts w:ascii="Arial" w:hAnsi="Arial" w:cs="Arial"/>
          <w:szCs w:val="24"/>
        </w:rPr>
        <w:t>– dane bezpieczeństwa są procedowane w NCTS2 autonomicznie, tj. bez połącznia z ICS lub ICS2.</w:t>
      </w:r>
    </w:p>
    <w:p w14:paraId="31053212" w14:textId="4E787948" w:rsidR="005C6D49" w:rsidRDefault="00515442" w:rsidP="00515442">
      <w:pPr>
        <w:pStyle w:val="Akapitzlist"/>
        <w:numPr>
          <w:ilvl w:val="0"/>
          <w:numId w:val="48"/>
        </w:numPr>
        <w:spacing w:after="240"/>
        <w:rPr>
          <w:rFonts w:ascii="Arial" w:hAnsi="Arial" w:cs="Arial"/>
          <w:szCs w:val="24"/>
        </w:rPr>
      </w:pPr>
      <w:r>
        <w:rPr>
          <w:rFonts w:ascii="Arial" w:hAnsi="Arial" w:cs="Arial"/>
          <w:szCs w:val="24"/>
        </w:rPr>
        <w:t xml:space="preserve">W </w:t>
      </w:r>
      <w:r w:rsidR="005B4E30" w:rsidRPr="00515442">
        <w:rPr>
          <w:rFonts w:ascii="Arial" w:hAnsi="Arial" w:cs="Arial"/>
          <w:szCs w:val="24"/>
        </w:rPr>
        <w:t xml:space="preserve">NCTS2 </w:t>
      </w:r>
      <w:r>
        <w:rPr>
          <w:rFonts w:ascii="Arial" w:hAnsi="Arial" w:cs="Arial"/>
          <w:szCs w:val="24"/>
        </w:rPr>
        <w:t>faza</w:t>
      </w:r>
      <w:r w:rsidR="005B4E30" w:rsidRPr="00515442">
        <w:rPr>
          <w:rFonts w:ascii="Arial" w:hAnsi="Arial" w:cs="Arial"/>
          <w:szCs w:val="24"/>
        </w:rPr>
        <w:t xml:space="preserve"> 6</w:t>
      </w:r>
      <w:r>
        <w:rPr>
          <w:rFonts w:ascii="Arial" w:hAnsi="Arial" w:cs="Arial"/>
          <w:szCs w:val="24"/>
        </w:rPr>
        <w:t xml:space="preserve"> </w:t>
      </w:r>
      <w:r>
        <w:rPr>
          <w:rFonts w:ascii="Arial" w:hAnsi="Arial" w:cs="Arial"/>
          <w:szCs w:val="24"/>
        </w:rPr>
        <w:t xml:space="preserve">– dane bezpieczeństwa </w:t>
      </w:r>
      <w:r w:rsidR="008D52CD">
        <w:rPr>
          <w:rFonts w:ascii="Arial" w:hAnsi="Arial" w:cs="Arial"/>
          <w:szCs w:val="24"/>
        </w:rPr>
        <w:t xml:space="preserve">oraz </w:t>
      </w:r>
      <w:r>
        <w:rPr>
          <w:rFonts w:ascii="Arial" w:hAnsi="Arial" w:cs="Arial"/>
          <w:szCs w:val="24"/>
        </w:rPr>
        <w:t>przedstawienie automatycznie są przekazywane z NCTS2 do ICS2</w:t>
      </w:r>
      <w:r w:rsidR="005B4E30" w:rsidRPr="00515442">
        <w:rPr>
          <w:rFonts w:ascii="Arial" w:hAnsi="Arial" w:cs="Arial"/>
          <w:szCs w:val="24"/>
        </w:rPr>
        <w:t>.</w:t>
      </w:r>
      <w:r w:rsidR="00B22EBB" w:rsidRPr="00515442">
        <w:rPr>
          <w:rFonts w:ascii="Arial" w:hAnsi="Arial" w:cs="Arial"/>
          <w:szCs w:val="24"/>
        </w:rPr>
        <w:t xml:space="preserve"> </w:t>
      </w:r>
      <w:r>
        <w:rPr>
          <w:rFonts w:ascii="Arial" w:hAnsi="Arial" w:cs="Arial"/>
          <w:szCs w:val="24"/>
        </w:rPr>
        <w:t>Zatem operator ekonomiczny nie wysyła żadnych komunikatów do ICS2 (oraz nie otrzymuje żadnych komunikatów</w:t>
      </w:r>
      <w:r w:rsidR="008D52CD">
        <w:rPr>
          <w:rFonts w:ascii="Arial" w:hAnsi="Arial" w:cs="Arial"/>
          <w:szCs w:val="24"/>
        </w:rPr>
        <w:t xml:space="preserve"> z ICS2</w:t>
      </w:r>
      <w:r>
        <w:rPr>
          <w:rFonts w:ascii="Arial" w:hAnsi="Arial" w:cs="Arial"/>
          <w:szCs w:val="24"/>
        </w:rPr>
        <w:t>), a NCTS2 (w imieniu operatora) współpracuje z ICS2, tworząc automatycznie</w:t>
      </w:r>
      <w:r w:rsidR="005C6D49">
        <w:rPr>
          <w:rFonts w:ascii="Arial" w:hAnsi="Arial" w:cs="Arial"/>
          <w:szCs w:val="24"/>
        </w:rPr>
        <w:t>:</w:t>
      </w:r>
    </w:p>
    <w:p w14:paraId="7A1EB37D" w14:textId="5AC12CF0" w:rsidR="005C6D49" w:rsidRDefault="005C6D49" w:rsidP="008D52CD">
      <w:pPr>
        <w:pStyle w:val="Akapitzlist"/>
        <w:numPr>
          <w:ilvl w:val="1"/>
          <w:numId w:val="50"/>
        </w:numPr>
        <w:spacing w:after="240"/>
        <w:rPr>
          <w:rFonts w:ascii="Arial" w:hAnsi="Arial" w:cs="Arial"/>
          <w:szCs w:val="24"/>
        </w:rPr>
      </w:pPr>
      <w:r>
        <w:rPr>
          <w:rFonts w:ascii="Arial" w:hAnsi="Arial" w:cs="Arial"/>
          <w:szCs w:val="24"/>
        </w:rPr>
        <w:t xml:space="preserve">deklarację </w:t>
      </w:r>
      <w:r w:rsidR="00515442">
        <w:rPr>
          <w:rFonts w:ascii="Arial" w:hAnsi="Arial" w:cs="Arial"/>
          <w:szCs w:val="24"/>
        </w:rPr>
        <w:t>PDS w momencie wysłania deklaracji tranzytowej z danymi bezpieczeństwa</w:t>
      </w:r>
      <w:r>
        <w:rPr>
          <w:rFonts w:ascii="Arial" w:hAnsi="Arial" w:cs="Arial"/>
          <w:szCs w:val="24"/>
        </w:rPr>
        <w:t xml:space="preserve"> (uwaga: ta deklaracja PDS otrzymuje własny numer MRN, niezależny od MRN-a nadanego zgłoszeniu tranzytowemu),</w:t>
      </w:r>
    </w:p>
    <w:p w14:paraId="41141C5F" w14:textId="77777777" w:rsidR="005C6D49" w:rsidRDefault="00515442" w:rsidP="008D52CD">
      <w:pPr>
        <w:pStyle w:val="Akapitzlist"/>
        <w:numPr>
          <w:ilvl w:val="1"/>
          <w:numId w:val="50"/>
        </w:numPr>
        <w:spacing w:after="240"/>
        <w:rPr>
          <w:rFonts w:ascii="Arial" w:hAnsi="Arial" w:cs="Arial"/>
          <w:szCs w:val="24"/>
        </w:rPr>
      </w:pPr>
      <w:r>
        <w:rPr>
          <w:rFonts w:ascii="Arial" w:hAnsi="Arial" w:cs="Arial"/>
          <w:szCs w:val="24"/>
        </w:rPr>
        <w:t>przedstawienie w ICS2</w:t>
      </w:r>
      <w:r w:rsidR="00A92F5E">
        <w:rPr>
          <w:rFonts w:ascii="Arial" w:hAnsi="Arial" w:cs="Arial"/>
          <w:szCs w:val="24"/>
        </w:rPr>
        <w:t xml:space="preserve"> w urzędzie tranzytowym, tj. po wysłaniu przez operatora ekonomicznego komunikatu o przedstawieniu w NCTS2 (IE117)</w:t>
      </w:r>
      <w:r>
        <w:rPr>
          <w:rFonts w:ascii="Arial" w:hAnsi="Arial" w:cs="Arial"/>
          <w:szCs w:val="24"/>
        </w:rPr>
        <w:t xml:space="preserve">.  </w:t>
      </w:r>
    </w:p>
    <w:p w14:paraId="14B636FE" w14:textId="06D8AA90" w:rsidR="005B4E30" w:rsidRPr="005C6D49" w:rsidRDefault="00B22EBB" w:rsidP="005C6D49">
      <w:pPr>
        <w:spacing w:after="240"/>
        <w:ind w:firstLine="708"/>
        <w:rPr>
          <w:rFonts w:ascii="Arial" w:hAnsi="Arial" w:cs="Arial"/>
          <w:szCs w:val="24"/>
        </w:rPr>
      </w:pPr>
      <w:r w:rsidRPr="005C6D49">
        <w:rPr>
          <w:rFonts w:ascii="Arial" w:hAnsi="Arial" w:cs="Arial"/>
          <w:szCs w:val="24"/>
        </w:rPr>
        <w:t>Planowana data uruchomienia NCTS2 faza 6 to 01.06.2026</w:t>
      </w:r>
      <w:r w:rsidR="00A92F5E" w:rsidRPr="005C6D49">
        <w:rPr>
          <w:rFonts w:ascii="Arial" w:hAnsi="Arial" w:cs="Arial"/>
          <w:szCs w:val="24"/>
        </w:rPr>
        <w:t>.</w:t>
      </w:r>
      <w:r w:rsidRPr="005C6D49">
        <w:rPr>
          <w:rFonts w:ascii="Arial" w:hAnsi="Arial" w:cs="Arial"/>
          <w:szCs w:val="24"/>
        </w:rPr>
        <w:t xml:space="preserve"> r.</w:t>
      </w:r>
    </w:p>
    <w:p w14:paraId="60D2EE98" w14:textId="492F65EB" w:rsidR="00A92F5E" w:rsidRPr="005A0373" w:rsidRDefault="00A92F5E" w:rsidP="00A92F5E">
      <w:pPr>
        <w:pStyle w:val="Nagwek2"/>
        <w:numPr>
          <w:ilvl w:val="2"/>
          <w:numId w:val="4"/>
        </w:numPr>
        <w:tabs>
          <w:tab w:val="left" w:pos="1134"/>
        </w:tabs>
        <w:suppressAutoHyphens/>
        <w:spacing w:before="240"/>
        <w:rPr>
          <w:rFonts w:ascii="Arial" w:hAnsi="Arial" w:cs="Arial"/>
        </w:rPr>
      </w:pPr>
      <w:bookmarkStart w:id="52" w:name="_Toc229668948"/>
      <w:r>
        <w:rPr>
          <w:rFonts w:ascii="Arial" w:hAnsi="Arial" w:cs="Arial"/>
        </w:rPr>
        <w:t>Zakres zastosowania zgłoszenia tranzytowego z danymi bezpieczeństwa, tj. zgłoszenia tranzytowego łączonego</w:t>
      </w:r>
      <w:bookmarkEnd w:id="52"/>
    </w:p>
    <w:p w14:paraId="23A6AD38" w14:textId="13ABB008" w:rsidR="005B4E30" w:rsidRDefault="005B4E30" w:rsidP="00A92F5E">
      <w:pPr>
        <w:spacing w:after="120"/>
        <w:rPr>
          <w:rFonts w:ascii="Arial" w:hAnsi="Arial" w:cs="Arial"/>
          <w:szCs w:val="24"/>
        </w:rPr>
      </w:pPr>
      <w:r w:rsidRPr="005A0373">
        <w:rPr>
          <w:rFonts w:ascii="Arial" w:hAnsi="Arial" w:cs="Arial"/>
          <w:szCs w:val="24"/>
        </w:rPr>
        <w:t>Zgłoszenie tranzytowe</w:t>
      </w:r>
      <w:r w:rsidR="00A92F5E">
        <w:rPr>
          <w:rFonts w:ascii="Arial" w:hAnsi="Arial" w:cs="Arial"/>
          <w:szCs w:val="24"/>
        </w:rPr>
        <w:t xml:space="preserve"> łączone stosuje się:</w:t>
      </w:r>
    </w:p>
    <w:p w14:paraId="6238A967" w14:textId="71321D30" w:rsidR="00C528C3" w:rsidRDefault="00A92F5E" w:rsidP="00C528C3">
      <w:pPr>
        <w:pStyle w:val="Akapitzlist"/>
        <w:numPr>
          <w:ilvl w:val="0"/>
          <w:numId w:val="49"/>
        </w:numPr>
        <w:spacing w:after="120"/>
        <w:rPr>
          <w:rFonts w:ascii="Arial" w:hAnsi="Arial" w:cs="Arial"/>
          <w:szCs w:val="24"/>
        </w:rPr>
      </w:pPr>
      <w:r>
        <w:rPr>
          <w:rFonts w:ascii="Arial" w:hAnsi="Arial" w:cs="Arial"/>
          <w:szCs w:val="24"/>
        </w:rPr>
        <w:t>wyłącznie w transporcie drogowym i kolejowym</w:t>
      </w:r>
      <w:r w:rsidR="00C528C3">
        <w:rPr>
          <w:rFonts w:ascii="Arial" w:hAnsi="Arial" w:cs="Arial"/>
          <w:szCs w:val="24"/>
        </w:rPr>
        <w:t>,</w:t>
      </w:r>
      <w:r w:rsidR="00121FD2">
        <w:rPr>
          <w:rFonts w:ascii="Arial" w:hAnsi="Arial" w:cs="Arial"/>
          <w:szCs w:val="24"/>
        </w:rPr>
        <w:t xml:space="preserve"> patrz rozdział </w:t>
      </w:r>
      <w:r w:rsidR="00C528C3">
        <w:rPr>
          <w:rFonts w:ascii="Arial" w:hAnsi="Arial" w:cs="Arial"/>
          <w:szCs w:val="24"/>
        </w:rPr>
        <w:t>„</w:t>
      </w:r>
      <w:r w:rsidR="00C528C3">
        <w:rPr>
          <w:rFonts w:ascii="Arial" w:hAnsi="Arial" w:cs="Arial"/>
          <w:szCs w:val="24"/>
        </w:rPr>
        <w:fldChar w:fldCharType="begin"/>
      </w:r>
      <w:r w:rsidR="00C528C3">
        <w:rPr>
          <w:rFonts w:ascii="Arial" w:hAnsi="Arial" w:cs="Arial"/>
          <w:szCs w:val="24"/>
        </w:rPr>
        <w:instrText xml:space="preserve"> REF RodzTrans \h </w:instrText>
      </w:r>
      <w:r w:rsidR="00C528C3">
        <w:rPr>
          <w:rFonts w:ascii="Arial" w:hAnsi="Arial" w:cs="Arial"/>
          <w:szCs w:val="24"/>
        </w:rPr>
      </w:r>
      <w:r w:rsidR="00C528C3">
        <w:rPr>
          <w:rFonts w:ascii="Arial" w:hAnsi="Arial" w:cs="Arial"/>
          <w:szCs w:val="24"/>
        </w:rPr>
        <w:fldChar w:fldCharType="end"/>
      </w:r>
      <w:r w:rsidR="00C528C3">
        <w:rPr>
          <w:rFonts w:ascii="Arial" w:hAnsi="Arial" w:cs="Arial"/>
          <w:szCs w:val="24"/>
        </w:rPr>
        <w:fldChar w:fldCharType="begin"/>
      </w:r>
      <w:r w:rsidR="00C528C3">
        <w:rPr>
          <w:rFonts w:ascii="Arial" w:hAnsi="Arial" w:cs="Arial"/>
          <w:szCs w:val="24"/>
        </w:rPr>
        <w:instrText xml:space="preserve"> REF RodzTrans \h </w:instrText>
      </w:r>
      <w:r w:rsidR="00C528C3">
        <w:rPr>
          <w:rFonts w:ascii="Arial" w:hAnsi="Arial" w:cs="Arial"/>
          <w:szCs w:val="24"/>
        </w:rPr>
      </w:r>
      <w:r w:rsidR="00C528C3">
        <w:rPr>
          <w:rFonts w:ascii="Arial" w:hAnsi="Arial" w:cs="Arial"/>
          <w:szCs w:val="24"/>
        </w:rPr>
        <w:fldChar w:fldCharType="end"/>
      </w:r>
      <w:r w:rsidR="00C528C3">
        <w:rPr>
          <w:rFonts w:ascii="Arial" w:hAnsi="Arial" w:cs="Arial"/>
          <w:szCs w:val="24"/>
        </w:rPr>
        <w:fldChar w:fldCharType="begin"/>
      </w:r>
      <w:r w:rsidR="00C528C3">
        <w:rPr>
          <w:rFonts w:ascii="Arial" w:hAnsi="Arial" w:cs="Arial"/>
          <w:szCs w:val="24"/>
        </w:rPr>
        <w:instrText xml:space="preserve"> REF RodzTrans \h </w:instrText>
      </w:r>
      <w:r w:rsidR="00C528C3">
        <w:rPr>
          <w:rFonts w:ascii="Arial" w:hAnsi="Arial" w:cs="Arial"/>
          <w:szCs w:val="24"/>
        </w:rPr>
      </w:r>
      <w:r w:rsidR="00C528C3">
        <w:rPr>
          <w:rFonts w:ascii="Arial" w:hAnsi="Arial" w:cs="Arial"/>
          <w:szCs w:val="24"/>
        </w:rPr>
        <w:fldChar w:fldCharType="end"/>
      </w:r>
      <w:r w:rsidR="00C528C3">
        <w:rPr>
          <w:rFonts w:ascii="Arial" w:hAnsi="Arial" w:cs="Arial"/>
          <w:szCs w:val="24"/>
        </w:rPr>
        <w:fldChar w:fldCharType="begin"/>
      </w:r>
      <w:r w:rsidR="00C528C3">
        <w:rPr>
          <w:rFonts w:ascii="Arial" w:hAnsi="Arial" w:cs="Arial"/>
          <w:szCs w:val="24"/>
        </w:rPr>
        <w:instrText xml:space="preserve"> REF RodzTrans \h </w:instrText>
      </w:r>
      <w:r w:rsidR="00C528C3">
        <w:rPr>
          <w:rFonts w:ascii="Arial" w:hAnsi="Arial" w:cs="Arial"/>
          <w:szCs w:val="24"/>
        </w:rPr>
      </w:r>
      <w:r w:rsidR="00C528C3">
        <w:rPr>
          <w:rFonts w:ascii="Arial" w:hAnsi="Arial" w:cs="Arial"/>
          <w:szCs w:val="24"/>
        </w:rPr>
        <w:fldChar w:fldCharType="end"/>
      </w:r>
      <w:r w:rsidR="00C528C3">
        <w:rPr>
          <w:rFonts w:ascii="Arial" w:hAnsi="Arial" w:cs="Arial"/>
          <w:szCs w:val="24"/>
        </w:rPr>
        <w:fldChar w:fldCharType="begin"/>
      </w:r>
      <w:r w:rsidR="00C528C3">
        <w:rPr>
          <w:rFonts w:ascii="Arial" w:hAnsi="Arial" w:cs="Arial"/>
          <w:szCs w:val="24"/>
        </w:rPr>
        <w:instrText xml:space="preserve"> REF RodzTrans \h </w:instrText>
      </w:r>
      <w:r w:rsidR="00C528C3">
        <w:rPr>
          <w:rFonts w:ascii="Arial" w:hAnsi="Arial" w:cs="Arial"/>
          <w:szCs w:val="24"/>
        </w:rPr>
      </w:r>
      <w:r w:rsidR="00C528C3">
        <w:rPr>
          <w:rFonts w:ascii="Arial" w:hAnsi="Arial" w:cs="Arial"/>
          <w:szCs w:val="24"/>
        </w:rPr>
        <w:fldChar w:fldCharType="end"/>
      </w:r>
      <w:r w:rsidR="00C528C3">
        <w:rPr>
          <w:rFonts w:ascii="Arial" w:hAnsi="Arial" w:cs="Arial"/>
          <w:szCs w:val="24"/>
        </w:rPr>
        <w:fldChar w:fldCharType="begin"/>
      </w:r>
      <w:r w:rsidR="00C528C3">
        <w:rPr>
          <w:rFonts w:ascii="Arial" w:hAnsi="Arial" w:cs="Arial"/>
          <w:szCs w:val="24"/>
        </w:rPr>
        <w:instrText xml:space="preserve"> REF _Ref229668544 \h </w:instrText>
      </w:r>
      <w:r w:rsidR="00C528C3">
        <w:rPr>
          <w:rFonts w:ascii="Arial" w:hAnsi="Arial" w:cs="Arial"/>
          <w:szCs w:val="24"/>
        </w:rPr>
      </w:r>
      <w:r w:rsidR="00C528C3">
        <w:rPr>
          <w:rFonts w:ascii="Arial" w:hAnsi="Arial" w:cs="Arial"/>
          <w:szCs w:val="24"/>
        </w:rPr>
        <w:fldChar w:fldCharType="separate"/>
      </w:r>
      <w:r w:rsidR="00C528C3">
        <w:rPr>
          <w:rFonts w:ascii="Arial" w:hAnsi="Arial" w:cs="Arial"/>
        </w:rPr>
        <w:t>Wyznaczenie rodzaju transportu dla deklaracji PDS (w tym, dla zamiennej dla PDS deklaracji tranzytowej z danymi bezpieczeństwa, tzw. łączone zgłoszenie tranzytowe)</w:t>
      </w:r>
      <w:r w:rsidR="00C528C3">
        <w:rPr>
          <w:rFonts w:ascii="Arial" w:hAnsi="Arial" w:cs="Arial"/>
          <w:szCs w:val="24"/>
        </w:rPr>
        <w:fldChar w:fldCharType="end"/>
      </w:r>
      <w:r w:rsidR="00C528C3">
        <w:rPr>
          <w:rFonts w:ascii="Arial" w:hAnsi="Arial" w:cs="Arial"/>
          <w:szCs w:val="24"/>
        </w:rPr>
        <w:t>”:</w:t>
      </w:r>
    </w:p>
    <w:p w14:paraId="2A96A3A3" w14:textId="78794D2C" w:rsidR="00C528C3" w:rsidRDefault="00C528C3" w:rsidP="00C528C3">
      <w:pPr>
        <w:pStyle w:val="Akapitzlist"/>
        <w:numPr>
          <w:ilvl w:val="1"/>
          <w:numId w:val="49"/>
        </w:numPr>
        <w:spacing w:after="120"/>
        <w:rPr>
          <w:rFonts w:ascii="Arial" w:hAnsi="Arial" w:cs="Arial"/>
          <w:szCs w:val="24"/>
        </w:rPr>
      </w:pPr>
      <w:r>
        <w:rPr>
          <w:rFonts w:ascii="Arial" w:hAnsi="Arial" w:cs="Arial"/>
          <w:szCs w:val="24"/>
        </w:rPr>
        <w:t>przesyłki niekurierskie (cargo ogólne) w transporcie drogowym – dane bezpieczeństwa w tranzycie, tożsame z PDS, zestaw F50,</w:t>
      </w:r>
    </w:p>
    <w:p w14:paraId="634CEBD9" w14:textId="60928B6A" w:rsidR="00C528C3" w:rsidRPr="00C528C3" w:rsidRDefault="00C528C3" w:rsidP="00C528C3">
      <w:pPr>
        <w:pStyle w:val="Akapitzlist"/>
        <w:numPr>
          <w:ilvl w:val="1"/>
          <w:numId w:val="49"/>
        </w:numPr>
        <w:spacing w:after="120"/>
        <w:rPr>
          <w:rFonts w:ascii="Arial" w:hAnsi="Arial" w:cs="Arial"/>
          <w:szCs w:val="24"/>
        </w:rPr>
      </w:pPr>
      <w:r>
        <w:rPr>
          <w:rFonts w:ascii="Arial" w:hAnsi="Arial" w:cs="Arial"/>
          <w:szCs w:val="24"/>
        </w:rPr>
        <w:t>przesyłki kurierskie w transporcie drogowym – dane bezpieczeństwa w tranzycie</w:t>
      </w:r>
      <w:r>
        <w:rPr>
          <w:rFonts w:ascii="Arial" w:hAnsi="Arial" w:cs="Arial"/>
          <w:szCs w:val="24"/>
        </w:rPr>
        <w:t>,</w:t>
      </w:r>
      <w:r>
        <w:rPr>
          <w:rFonts w:ascii="Arial" w:hAnsi="Arial" w:cs="Arial"/>
          <w:szCs w:val="24"/>
        </w:rPr>
        <w:t xml:space="preserve"> tożsame z</w:t>
      </w:r>
      <w:r>
        <w:rPr>
          <w:rFonts w:ascii="Arial" w:hAnsi="Arial" w:cs="Arial"/>
          <w:szCs w:val="24"/>
        </w:rPr>
        <w:t xml:space="preserve"> </w:t>
      </w:r>
      <w:r>
        <w:rPr>
          <w:rFonts w:ascii="Arial" w:hAnsi="Arial" w:cs="Arial"/>
          <w:szCs w:val="24"/>
        </w:rPr>
        <w:t>PDS, zestaw F</w:t>
      </w:r>
      <w:r>
        <w:rPr>
          <w:rFonts w:ascii="Arial" w:hAnsi="Arial" w:cs="Arial"/>
          <w:szCs w:val="24"/>
        </w:rPr>
        <w:t>34,</w:t>
      </w:r>
    </w:p>
    <w:p w14:paraId="440C3249" w14:textId="70FB5A37" w:rsidR="00C528C3" w:rsidRPr="00C528C3" w:rsidRDefault="00C528C3" w:rsidP="00C528C3">
      <w:pPr>
        <w:pStyle w:val="Akapitzlist"/>
        <w:numPr>
          <w:ilvl w:val="1"/>
          <w:numId w:val="49"/>
        </w:numPr>
        <w:spacing w:after="120"/>
        <w:rPr>
          <w:rFonts w:ascii="Arial" w:hAnsi="Arial" w:cs="Arial"/>
          <w:szCs w:val="24"/>
        </w:rPr>
      </w:pPr>
      <w:r>
        <w:rPr>
          <w:rFonts w:ascii="Arial" w:hAnsi="Arial" w:cs="Arial"/>
          <w:szCs w:val="24"/>
        </w:rPr>
        <w:t xml:space="preserve">przesyłki w transporcie </w:t>
      </w:r>
      <w:r>
        <w:rPr>
          <w:rFonts w:ascii="Arial" w:hAnsi="Arial" w:cs="Arial"/>
          <w:szCs w:val="24"/>
        </w:rPr>
        <w:t>kolejowym</w:t>
      </w:r>
      <w:r>
        <w:rPr>
          <w:rFonts w:ascii="Arial" w:hAnsi="Arial" w:cs="Arial"/>
          <w:szCs w:val="24"/>
        </w:rPr>
        <w:t xml:space="preserve"> – dane bezpieczeństwa w tranzycie</w:t>
      </w:r>
      <w:r>
        <w:rPr>
          <w:rFonts w:ascii="Arial" w:hAnsi="Arial" w:cs="Arial"/>
          <w:szCs w:val="24"/>
        </w:rPr>
        <w:t>,</w:t>
      </w:r>
      <w:r>
        <w:rPr>
          <w:rFonts w:ascii="Arial" w:hAnsi="Arial" w:cs="Arial"/>
          <w:szCs w:val="24"/>
        </w:rPr>
        <w:t xml:space="preserve"> tożsame z PDS, zestaw F5</w:t>
      </w:r>
      <w:r>
        <w:rPr>
          <w:rFonts w:ascii="Arial" w:hAnsi="Arial" w:cs="Arial"/>
          <w:szCs w:val="24"/>
        </w:rPr>
        <w:t>1.</w:t>
      </w:r>
    </w:p>
    <w:p w14:paraId="7014A4F9" w14:textId="6145F8AD" w:rsidR="00C528C3" w:rsidRPr="00C528C3" w:rsidRDefault="00A92F5E" w:rsidP="00C528C3">
      <w:pPr>
        <w:pStyle w:val="Akapitzlist"/>
        <w:numPr>
          <w:ilvl w:val="0"/>
          <w:numId w:val="49"/>
        </w:numPr>
        <w:spacing w:after="120"/>
        <w:rPr>
          <w:rFonts w:ascii="Arial" w:hAnsi="Arial" w:cs="Arial"/>
          <w:szCs w:val="24"/>
        </w:rPr>
      </w:pPr>
      <w:r>
        <w:rPr>
          <w:rFonts w:ascii="Arial" w:hAnsi="Arial" w:cs="Arial"/>
          <w:szCs w:val="24"/>
        </w:rPr>
        <w:t xml:space="preserve">wyłącznie dla towarów, które nie są objęte przewozem na podstawie Światowej Konwencji Pocztowej (tj. </w:t>
      </w:r>
      <w:r w:rsidR="00FE5AE3">
        <w:rPr>
          <w:rFonts w:ascii="Arial" w:hAnsi="Arial" w:cs="Arial"/>
          <w:szCs w:val="24"/>
        </w:rPr>
        <w:t>przewożone przez narodowych operatorów pocztowych)</w:t>
      </w:r>
      <w:r w:rsidR="00C528C3">
        <w:rPr>
          <w:rFonts w:ascii="Arial" w:hAnsi="Arial" w:cs="Arial"/>
          <w:szCs w:val="24"/>
        </w:rPr>
        <w:t>.</w:t>
      </w:r>
    </w:p>
    <w:p w14:paraId="4C4FFBD5" w14:textId="4042BA25"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lang w:val="en-US"/>
        </w:rPr>
      </w:pPr>
      <w:bookmarkStart w:id="53" w:name="_Toc169166124"/>
      <w:bookmarkStart w:id="54" w:name="_Toc229668949"/>
      <w:r w:rsidRPr="005A0373">
        <w:rPr>
          <w:rFonts w:ascii="Arial" w:hAnsi="Arial" w:cs="Arial"/>
          <w:lang w:val="en-US"/>
        </w:rPr>
        <w:t>System AIS/ICS2 a system AIS/ICS</w:t>
      </w:r>
      <w:bookmarkEnd w:id="53"/>
      <w:bookmarkEnd w:id="54"/>
    </w:p>
    <w:p w14:paraId="337D06F3" w14:textId="77777777" w:rsidR="005B4E30" w:rsidRPr="005A0373" w:rsidRDefault="005B4E30" w:rsidP="006356FD">
      <w:pPr>
        <w:spacing w:after="120"/>
        <w:rPr>
          <w:rFonts w:ascii="Arial" w:hAnsi="Arial" w:cs="Arial"/>
          <w:szCs w:val="24"/>
        </w:rPr>
      </w:pPr>
      <w:r w:rsidRPr="005A0373">
        <w:rPr>
          <w:rFonts w:ascii="Arial" w:hAnsi="Arial" w:cs="Arial"/>
          <w:szCs w:val="24"/>
        </w:rPr>
        <w:t>Oba systemy: AIS/ICS oraz AIS/ICS2, to systemy dostarczane przez Krajową Administrację Skarbową. Zastosowanie każdego z ww. systemów zależy od rodzaju podmiotu zobowiązanego do złożenia PDS. Poniżej opisano zasady korzystania z obu systemów.</w:t>
      </w:r>
    </w:p>
    <w:p w14:paraId="5E8079AF" w14:textId="77777777" w:rsidR="005B4E30" w:rsidRPr="005A0373" w:rsidRDefault="005B4E30" w:rsidP="00977CA0">
      <w:pPr>
        <w:pStyle w:val="Akapitzlist"/>
        <w:numPr>
          <w:ilvl w:val="0"/>
          <w:numId w:val="13"/>
        </w:numPr>
        <w:spacing w:before="0" w:after="120"/>
        <w:ind w:left="714" w:hanging="357"/>
        <w:contextualSpacing w:val="0"/>
        <w:rPr>
          <w:rFonts w:ascii="Arial" w:hAnsi="Arial" w:cs="Arial"/>
          <w:szCs w:val="24"/>
        </w:rPr>
      </w:pPr>
      <w:r w:rsidRPr="005A0373">
        <w:rPr>
          <w:rFonts w:ascii="Arial" w:hAnsi="Arial" w:cs="Arial"/>
          <w:szCs w:val="24"/>
        </w:rPr>
        <w:t>System ICS2 UE (w tym jego komponent AIS/ICS2, dostarczony przez KAS) jest przeznaczony dla przypadków złożeń PDS przez podmioty, określonych w harmonogramie, w rozdziale 4 niniejszego dokumentu.</w:t>
      </w:r>
    </w:p>
    <w:p w14:paraId="01C90D83" w14:textId="77777777" w:rsidR="005B4E30" w:rsidRPr="005A0373" w:rsidRDefault="005B4E30" w:rsidP="00977CA0">
      <w:pPr>
        <w:pStyle w:val="Akapitzlist"/>
        <w:numPr>
          <w:ilvl w:val="0"/>
          <w:numId w:val="13"/>
        </w:numPr>
        <w:spacing w:before="0" w:after="240"/>
        <w:contextualSpacing w:val="0"/>
        <w:rPr>
          <w:rFonts w:ascii="Arial" w:hAnsi="Arial" w:cs="Arial"/>
          <w:szCs w:val="24"/>
        </w:rPr>
      </w:pPr>
      <w:r w:rsidRPr="005A0373">
        <w:rPr>
          <w:rFonts w:ascii="Arial" w:hAnsi="Arial" w:cs="Arial"/>
          <w:szCs w:val="24"/>
        </w:rPr>
        <w:t>Stopniowo wygaszany, system AIS/ICS jest przeznaczony dla wszystkich podmiotów za wyjątkiem podmiotów zobowiązanych stosować system ICS2.</w:t>
      </w:r>
    </w:p>
    <w:p w14:paraId="19181363" w14:textId="77777777" w:rsidR="005B4E30" w:rsidRPr="005A0373" w:rsidRDefault="005B4E30" w:rsidP="006356FD">
      <w:pPr>
        <w:spacing w:after="240"/>
        <w:rPr>
          <w:rFonts w:ascii="Arial" w:hAnsi="Arial" w:cs="Arial"/>
          <w:szCs w:val="24"/>
        </w:rPr>
      </w:pPr>
      <w:r w:rsidRPr="005A0373">
        <w:rPr>
          <w:rFonts w:ascii="Arial" w:hAnsi="Arial" w:cs="Arial"/>
          <w:szCs w:val="24"/>
        </w:rPr>
        <w:t>AIS/ICS będzie stopniowo zastępowany przez system AIS/ICS2, wg harmonogramu opisanego w rozdziale 4. Do czasu pełnego wdrożenia systemu ICS2, systemy AIS/ICS i AIS/ICS2 będą działały równolegle. Po tym czasie, system AIS/ICS będzie w pełni zastąpiony przez AIS/ICS2.</w:t>
      </w:r>
    </w:p>
    <w:p w14:paraId="4BAC8AAB" w14:textId="06C1D676" w:rsidR="005B4E30" w:rsidRPr="005A0373" w:rsidRDefault="005B4E30" w:rsidP="00977CA0">
      <w:pPr>
        <w:pStyle w:val="Nagwek1"/>
        <w:pageBreakBefore/>
        <w:numPr>
          <w:ilvl w:val="0"/>
          <w:numId w:val="4"/>
        </w:numPr>
        <w:tabs>
          <w:tab w:val="left" w:pos="1134"/>
        </w:tabs>
        <w:suppressAutoHyphens/>
        <w:spacing w:before="400"/>
        <w:ind w:left="357" w:hanging="357"/>
        <w:rPr>
          <w:rFonts w:ascii="Arial" w:hAnsi="Arial" w:cs="Arial"/>
        </w:rPr>
      </w:pPr>
      <w:bookmarkStart w:id="55" w:name="_Toc169166125"/>
      <w:bookmarkStart w:id="56" w:name="_Toc229668950"/>
      <w:r w:rsidRPr="005A0373">
        <w:rPr>
          <w:rFonts w:ascii="Arial" w:hAnsi="Arial" w:cs="Arial"/>
        </w:rPr>
        <w:t>AIS/ICS2 – umiejscowienie i zastosowanie</w:t>
      </w:r>
      <w:bookmarkEnd w:id="55"/>
      <w:bookmarkEnd w:id="56"/>
    </w:p>
    <w:p w14:paraId="35509A76" w14:textId="77777777" w:rsidR="005B4E30" w:rsidRPr="005A0373" w:rsidRDefault="005B4E30" w:rsidP="006356FD">
      <w:pPr>
        <w:spacing w:after="240"/>
        <w:rPr>
          <w:rFonts w:ascii="Arial" w:hAnsi="Arial" w:cs="Arial"/>
          <w:szCs w:val="24"/>
        </w:rPr>
      </w:pPr>
      <w:r w:rsidRPr="005A0373">
        <w:rPr>
          <w:rFonts w:ascii="Arial" w:hAnsi="Arial" w:cs="Arial"/>
          <w:szCs w:val="24"/>
        </w:rPr>
        <w:t>System AIS/ICS2 jest elementem globalnego systemu/projektu dostarczanego przez Komisję Europejską o nazwie „ICS2 EU” (niekiedy też „ICS2”).</w:t>
      </w:r>
    </w:p>
    <w:p w14:paraId="7042809F" w14:textId="77777777" w:rsidR="005B4E30" w:rsidRPr="005A0373" w:rsidRDefault="005B4E30" w:rsidP="006356FD">
      <w:pPr>
        <w:spacing w:after="120"/>
        <w:rPr>
          <w:rFonts w:ascii="Arial" w:hAnsi="Arial" w:cs="Arial"/>
          <w:szCs w:val="24"/>
        </w:rPr>
      </w:pPr>
      <w:r w:rsidRPr="005A0373">
        <w:rPr>
          <w:rFonts w:ascii="Arial" w:hAnsi="Arial" w:cs="Arial"/>
          <w:szCs w:val="24"/>
        </w:rPr>
        <w:t>System ICS2 EU składa się z dwóch zasadniczych grup komponentów:</w:t>
      </w:r>
    </w:p>
    <w:p w14:paraId="424D5936" w14:textId="77777777" w:rsidR="005B4E30" w:rsidRPr="005A0373" w:rsidRDefault="005B4E30" w:rsidP="00977CA0">
      <w:pPr>
        <w:pStyle w:val="Akapitzlist"/>
        <w:numPr>
          <w:ilvl w:val="0"/>
          <w:numId w:val="12"/>
        </w:numPr>
        <w:spacing w:before="0" w:after="120"/>
        <w:contextualSpacing w:val="0"/>
        <w:rPr>
          <w:rFonts w:ascii="Arial" w:hAnsi="Arial" w:cs="Arial"/>
          <w:szCs w:val="24"/>
        </w:rPr>
      </w:pPr>
      <w:r w:rsidRPr="005A0373">
        <w:rPr>
          <w:rFonts w:ascii="Arial" w:hAnsi="Arial" w:cs="Arial"/>
          <w:szCs w:val="24"/>
        </w:rPr>
        <w:t>Komponentów dostarczanych przez Komisję Europejską. Dla współpracy z podmiotami istotny jest tu komponent Wspólnego Repozytorium KE, do którego podmioty składają komunikaty za pośrednictwem interfejsu „HTI/STI”.</w:t>
      </w:r>
    </w:p>
    <w:p w14:paraId="2C64336D" w14:textId="77777777" w:rsidR="005B4E30" w:rsidRPr="005A0373" w:rsidRDefault="005B4E30" w:rsidP="00977CA0">
      <w:pPr>
        <w:pStyle w:val="Akapitzlist"/>
        <w:numPr>
          <w:ilvl w:val="0"/>
          <w:numId w:val="12"/>
        </w:numPr>
        <w:spacing w:before="0" w:after="240"/>
        <w:contextualSpacing w:val="0"/>
        <w:rPr>
          <w:rFonts w:ascii="Arial" w:hAnsi="Arial" w:cs="Arial"/>
          <w:szCs w:val="24"/>
        </w:rPr>
      </w:pPr>
      <w:r w:rsidRPr="005A0373">
        <w:rPr>
          <w:rFonts w:ascii="Arial" w:hAnsi="Arial" w:cs="Arial"/>
          <w:szCs w:val="24"/>
        </w:rPr>
        <w:t>Systemów krajowych (</w:t>
      </w:r>
      <w:proofErr w:type="spellStart"/>
      <w:r w:rsidRPr="005A0373">
        <w:rPr>
          <w:rFonts w:ascii="Arial" w:hAnsi="Arial" w:cs="Arial"/>
          <w:i/>
          <w:iCs/>
          <w:szCs w:val="24"/>
        </w:rPr>
        <w:t>National</w:t>
      </w:r>
      <w:proofErr w:type="spellEnd"/>
      <w:r w:rsidRPr="005A0373">
        <w:rPr>
          <w:rFonts w:ascii="Arial" w:hAnsi="Arial" w:cs="Arial"/>
          <w:i/>
          <w:iCs/>
          <w:szCs w:val="24"/>
        </w:rPr>
        <w:t xml:space="preserve"> </w:t>
      </w:r>
      <w:proofErr w:type="spellStart"/>
      <w:r w:rsidRPr="005A0373">
        <w:rPr>
          <w:rFonts w:ascii="Arial" w:hAnsi="Arial" w:cs="Arial"/>
          <w:i/>
          <w:iCs/>
          <w:szCs w:val="24"/>
        </w:rPr>
        <w:t>Entry</w:t>
      </w:r>
      <w:proofErr w:type="spellEnd"/>
      <w:r w:rsidRPr="005A0373">
        <w:rPr>
          <w:rFonts w:ascii="Arial" w:hAnsi="Arial" w:cs="Arial"/>
          <w:i/>
          <w:iCs/>
          <w:szCs w:val="24"/>
        </w:rPr>
        <w:t xml:space="preserve"> System</w:t>
      </w:r>
      <w:r w:rsidRPr="005A0373">
        <w:rPr>
          <w:rFonts w:ascii="Arial" w:hAnsi="Arial" w:cs="Arial"/>
          <w:szCs w:val="24"/>
        </w:rPr>
        <w:t xml:space="preserve">), dostarczanych przez kraje członkowskie Unii Europejskiej. W Polsce takim systemem jest </w:t>
      </w:r>
      <w:r w:rsidRPr="005A0373">
        <w:rPr>
          <w:rFonts w:ascii="Arial" w:hAnsi="Arial" w:cs="Arial"/>
          <w:b/>
          <w:bCs/>
          <w:szCs w:val="24"/>
        </w:rPr>
        <w:t>AIS/ICS2</w:t>
      </w:r>
      <w:r w:rsidRPr="005A0373">
        <w:rPr>
          <w:rFonts w:ascii="Arial" w:hAnsi="Arial" w:cs="Arial"/>
          <w:szCs w:val="24"/>
        </w:rPr>
        <w:t>.</w:t>
      </w:r>
    </w:p>
    <w:p w14:paraId="1B15A907" w14:textId="77777777" w:rsidR="005B4E30" w:rsidRPr="005A0373" w:rsidRDefault="005B4E30" w:rsidP="006356FD">
      <w:pPr>
        <w:spacing w:after="120"/>
        <w:rPr>
          <w:rFonts w:ascii="Arial" w:hAnsi="Arial" w:cs="Arial"/>
          <w:szCs w:val="24"/>
        </w:rPr>
      </w:pPr>
      <w:r w:rsidRPr="005A0373">
        <w:rPr>
          <w:rFonts w:ascii="Arial" w:hAnsi="Arial" w:cs="Arial"/>
          <w:szCs w:val="24"/>
        </w:rPr>
        <w:t>System ICS2 EU służy do umożliwienia podmiotom spełnienia obowiązków z zakresu bezpieczeństwa i ochrony, określone w UKC [R03], tj. m. in.:</w:t>
      </w:r>
    </w:p>
    <w:p w14:paraId="29022F83" w14:textId="77777777" w:rsidR="005B4E30" w:rsidRPr="005A0373" w:rsidRDefault="005B4E30" w:rsidP="00977CA0">
      <w:pPr>
        <w:pStyle w:val="Akapitzlist"/>
        <w:numPr>
          <w:ilvl w:val="0"/>
          <w:numId w:val="17"/>
        </w:numPr>
        <w:spacing w:before="0" w:after="120"/>
        <w:contextualSpacing w:val="0"/>
        <w:rPr>
          <w:rFonts w:ascii="Arial" w:hAnsi="Arial" w:cs="Arial"/>
          <w:szCs w:val="24"/>
        </w:rPr>
      </w:pPr>
      <w:r w:rsidRPr="005A0373">
        <w:rPr>
          <w:rFonts w:ascii="Arial" w:hAnsi="Arial" w:cs="Arial"/>
          <w:szCs w:val="24"/>
        </w:rPr>
        <w:t>w artykule 127 – „Złożenie przywozowej deklaracji skróconej”, zwanego dalej złożeniem PDS; Złożenie PDS może przybierać formę przesłania wielu zestawów danych (tzw. złożenia częściowe) na różnych etapach procesu:</w:t>
      </w:r>
    </w:p>
    <w:p w14:paraId="53E57062" w14:textId="77777777" w:rsidR="005B4E30" w:rsidRPr="005A0373" w:rsidRDefault="005B4E30" w:rsidP="00977CA0">
      <w:pPr>
        <w:pStyle w:val="Akapitzlist"/>
        <w:numPr>
          <w:ilvl w:val="1"/>
          <w:numId w:val="17"/>
        </w:numPr>
        <w:spacing w:before="0" w:after="120"/>
        <w:contextualSpacing w:val="0"/>
        <w:rPr>
          <w:rFonts w:ascii="Arial" w:hAnsi="Arial" w:cs="Arial"/>
          <w:szCs w:val="24"/>
        </w:rPr>
      </w:pPr>
      <w:r w:rsidRPr="005A0373">
        <w:rPr>
          <w:rFonts w:ascii="Arial" w:hAnsi="Arial" w:cs="Arial"/>
          <w:szCs w:val="24"/>
        </w:rPr>
        <w:t>przed załadunkiem towarów (złożenie zredukowanego zestawu danych PDS);</w:t>
      </w:r>
    </w:p>
    <w:p w14:paraId="2415377F" w14:textId="77777777" w:rsidR="005B4E30" w:rsidRPr="005A0373" w:rsidRDefault="005B4E30" w:rsidP="00977CA0">
      <w:pPr>
        <w:pStyle w:val="Akapitzlist"/>
        <w:numPr>
          <w:ilvl w:val="1"/>
          <w:numId w:val="17"/>
        </w:numPr>
        <w:spacing w:before="0" w:after="120"/>
        <w:contextualSpacing w:val="0"/>
        <w:rPr>
          <w:rFonts w:ascii="Arial" w:hAnsi="Arial" w:cs="Arial"/>
          <w:szCs w:val="24"/>
        </w:rPr>
      </w:pPr>
      <w:r w:rsidRPr="005A0373">
        <w:rPr>
          <w:rFonts w:ascii="Arial" w:hAnsi="Arial" w:cs="Arial"/>
          <w:szCs w:val="24"/>
        </w:rPr>
        <w:t>przed przybyciem środka transportu (złożenie niezredukowanego zestawu danych PDS);</w:t>
      </w:r>
    </w:p>
    <w:p w14:paraId="5CFEB915" w14:textId="77777777" w:rsidR="005B4E30" w:rsidRPr="005A0373" w:rsidRDefault="005B4E30" w:rsidP="00977CA0">
      <w:pPr>
        <w:pStyle w:val="Akapitzlist"/>
        <w:numPr>
          <w:ilvl w:val="0"/>
          <w:numId w:val="17"/>
        </w:numPr>
        <w:spacing w:before="0" w:after="120"/>
        <w:contextualSpacing w:val="0"/>
        <w:rPr>
          <w:rFonts w:ascii="Arial" w:hAnsi="Arial" w:cs="Arial"/>
          <w:szCs w:val="24"/>
        </w:rPr>
      </w:pPr>
      <w:r w:rsidRPr="005A0373">
        <w:rPr>
          <w:rFonts w:ascii="Arial" w:hAnsi="Arial" w:cs="Arial"/>
          <w:szCs w:val="24"/>
        </w:rPr>
        <w:t>w artykule 133 – „Zgłoszenie przybycia statku morskiego lub statku powietrznego”, zwanego dalej powiadomieniem o przybyciu;</w:t>
      </w:r>
    </w:p>
    <w:p w14:paraId="330F5271" w14:textId="77777777" w:rsidR="005B4E30" w:rsidRPr="005A0373" w:rsidRDefault="005B4E30" w:rsidP="00977CA0">
      <w:pPr>
        <w:pStyle w:val="Akapitzlist"/>
        <w:numPr>
          <w:ilvl w:val="0"/>
          <w:numId w:val="17"/>
        </w:numPr>
        <w:spacing w:before="0" w:after="240"/>
        <w:contextualSpacing w:val="0"/>
        <w:rPr>
          <w:rFonts w:ascii="Arial" w:hAnsi="Arial" w:cs="Arial"/>
          <w:szCs w:val="24"/>
        </w:rPr>
      </w:pPr>
      <w:r w:rsidRPr="005A0373">
        <w:rPr>
          <w:rFonts w:ascii="Arial" w:hAnsi="Arial" w:cs="Arial"/>
          <w:szCs w:val="24"/>
        </w:rPr>
        <w:t>w artykule 139 – „Przedstawienie towarów organom celnym” w zakresie kontroli pod względem bezpieczeństwa i ochrony, zwanego dalej przedstawieniem.</w:t>
      </w:r>
    </w:p>
    <w:p w14:paraId="6DDA7D88" w14:textId="77777777" w:rsidR="005B4E30" w:rsidRPr="005A0373" w:rsidRDefault="005B4E30" w:rsidP="006356FD">
      <w:pPr>
        <w:spacing w:after="1200"/>
        <w:rPr>
          <w:rFonts w:ascii="Arial" w:hAnsi="Arial" w:cs="Arial"/>
          <w:szCs w:val="24"/>
        </w:rPr>
      </w:pPr>
      <w:r w:rsidRPr="005A0373">
        <w:rPr>
          <w:rFonts w:ascii="Arial" w:hAnsi="Arial" w:cs="Arial"/>
          <w:szCs w:val="24"/>
        </w:rPr>
        <w:t>Z powyższego wynika, że w procesie, realizowanym przez ISC2 UE, który pozwala podmiotom wykonać obowiązki związane z bezpieczeństwem i ochroną rynku i obywateli UE, można wyróżnić cztery zasadnicze etapy, przedstawione poniżej w tabeli. W każdym z tych etapów wymieniono komponenty i interfejsy, który umożliwiają realizację określonych obowiązków (m. in. złożenie odpowiedniego dokumentu). Jeżeli podano kilka dokumentów, komponentów i/lub interfejsów dla danego obowiązku – oznacza to możliwość alternatywnego wykorzystania któregoś z nich.</w:t>
      </w:r>
    </w:p>
    <w:tbl>
      <w:tblPr>
        <w:tblStyle w:val="Tabela-Siatka"/>
        <w:tblW w:w="9918" w:type="dxa"/>
        <w:tblLayout w:type="fixed"/>
        <w:tblLook w:val="0620" w:firstRow="1" w:lastRow="0" w:firstColumn="0" w:lastColumn="0" w:noHBand="1" w:noVBand="1"/>
      </w:tblPr>
      <w:tblGrid>
        <w:gridCol w:w="1544"/>
        <w:gridCol w:w="1701"/>
        <w:gridCol w:w="2987"/>
        <w:gridCol w:w="2268"/>
        <w:gridCol w:w="1418"/>
      </w:tblGrid>
      <w:tr w:rsidR="005B4E30" w:rsidRPr="005A0373" w14:paraId="01CBDC24" w14:textId="77777777" w:rsidTr="005B4E30">
        <w:trPr>
          <w:cantSplit/>
          <w:tblHeader/>
        </w:trPr>
        <w:tc>
          <w:tcPr>
            <w:tcW w:w="1544" w:type="dxa"/>
            <w:shd w:val="clear" w:color="auto" w:fill="F2F2F2" w:themeFill="background1" w:themeFillShade="F2"/>
          </w:tcPr>
          <w:p w14:paraId="720ECB5B" w14:textId="77777777" w:rsidR="005B4E30" w:rsidRPr="005A0373" w:rsidRDefault="005B4E30" w:rsidP="006356FD">
            <w:pPr>
              <w:spacing w:before="100" w:beforeAutospacing="1" w:after="240"/>
              <w:rPr>
                <w:rFonts w:ascii="Arial" w:hAnsi="Arial" w:cs="Arial"/>
                <w:b/>
                <w:szCs w:val="24"/>
              </w:rPr>
            </w:pPr>
            <w:r w:rsidRPr="005A0373">
              <w:rPr>
                <w:rFonts w:ascii="Arial" w:hAnsi="Arial" w:cs="Arial"/>
                <w:b/>
                <w:szCs w:val="24"/>
              </w:rPr>
              <w:t>Etap</w:t>
            </w:r>
          </w:p>
        </w:tc>
        <w:tc>
          <w:tcPr>
            <w:tcW w:w="1701" w:type="dxa"/>
            <w:shd w:val="clear" w:color="auto" w:fill="F2F2F2" w:themeFill="background1" w:themeFillShade="F2"/>
          </w:tcPr>
          <w:p w14:paraId="3C9C5320" w14:textId="77777777" w:rsidR="005B4E30" w:rsidRPr="005A0373" w:rsidRDefault="005B4E30" w:rsidP="006356FD">
            <w:pPr>
              <w:spacing w:before="100" w:beforeAutospacing="1" w:after="240"/>
              <w:rPr>
                <w:rFonts w:ascii="Arial" w:hAnsi="Arial" w:cs="Arial"/>
                <w:b/>
                <w:szCs w:val="24"/>
              </w:rPr>
            </w:pPr>
            <w:r w:rsidRPr="005A0373">
              <w:rPr>
                <w:rFonts w:ascii="Arial" w:hAnsi="Arial" w:cs="Arial"/>
                <w:b/>
                <w:szCs w:val="24"/>
              </w:rPr>
              <w:t>Obowiązek</w:t>
            </w:r>
          </w:p>
        </w:tc>
        <w:tc>
          <w:tcPr>
            <w:tcW w:w="2987" w:type="dxa"/>
            <w:shd w:val="clear" w:color="auto" w:fill="F2F2F2" w:themeFill="background1" w:themeFillShade="F2"/>
          </w:tcPr>
          <w:p w14:paraId="542DD036" w14:textId="77777777" w:rsidR="005B4E30" w:rsidRPr="005A0373" w:rsidRDefault="005B4E30" w:rsidP="006356FD">
            <w:pPr>
              <w:spacing w:before="100" w:beforeAutospacing="1" w:after="240"/>
              <w:rPr>
                <w:rFonts w:ascii="Arial" w:hAnsi="Arial" w:cs="Arial"/>
                <w:b/>
                <w:szCs w:val="24"/>
              </w:rPr>
            </w:pPr>
            <w:r w:rsidRPr="005A0373">
              <w:rPr>
                <w:rFonts w:ascii="Arial" w:hAnsi="Arial" w:cs="Arial"/>
                <w:b/>
                <w:szCs w:val="24"/>
              </w:rPr>
              <w:t>Rodzaj składanego dokumentu</w:t>
            </w:r>
          </w:p>
        </w:tc>
        <w:tc>
          <w:tcPr>
            <w:tcW w:w="2268" w:type="dxa"/>
            <w:shd w:val="clear" w:color="auto" w:fill="F2F2F2" w:themeFill="background1" w:themeFillShade="F2"/>
          </w:tcPr>
          <w:p w14:paraId="7C997C6F" w14:textId="77777777" w:rsidR="005B4E30" w:rsidRPr="005A0373" w:rsidRDefault="005B4E30" w:rsidP="006356FD">
            <w:pPr>
              <w:spacing w:before="100" w:beforeAutospacing="1" w:after="240"/>
              <w:rPr>
                <w:rFonts w:ascii="Arial" w:hAnsi="Arial" w:cs="Arial"/>
                <w:b/>
                <w:szCs w:val="24"/>
              </w:rPr>
            </w:pPr>
            <w:r w:rsidRPr="005A0373">
              <w:rPr>
                <w:rFonts w:ascii="Arial" w:hAnsi="Arial" w:cs="Arial"/>
                <w:b/>
                <w:szCs w:val="24"/>
              </w:rPr>
              <w:t>Komponent</w:t>
            </w:r>
          </w:p>
        </w:tc>
        <w:tc>
          <w:tcPr>
            <w:tcW w:w="1418" w:type="dxa"/>
            <w:shd w:val="clear" w:color="auto" w:fill="F2F2F2" w:themeFill="background1" w:themeFillShade="F2"/>
          </w:tcPr>
          <w:p w14:paraId="27479FD8" w14:textId="77777777" w:rsidR="005B4E30" w:rsidRPr="005A0373" w:rsidRDefault="005B4E30" w:rsidP="006356FD">
            <w:pPr>
              <w:spacing w:before="100" w:beforeAutospacing="1" w:after="240"/>
              <w:rPr>
                <w:rFonts w:ascii="Arial" w:hAnsi="Arial" w:cs="Arial"/>
                <w:b/>
                <w:szCs w:val="24"/>
              </w:rPr>
            </w:pPr>
            <w:r w:rsidRPr="005A0373">
              <w:rPr>
                <w:rFonts w:ascii="Arial" w:hAnsi="Arial" w:cs="Arial"/>
                <w:b/>
                <w:szCs w:val="24"/>
              </w:rPr>
              <w:t>Interfejs</w:t>
            </w:r>
          </w:p>
        </w:tc>
      </w:tr>
      <w:tr w:rsidR="005B4E30" w:rsidRPr="005A0373" w14:paraId="4926641A" w14:textId="77777777" w:rsidTr="00E10E11">
        <w:trPr>
          <w:cantSplit/>
        </w:trPr>
        <w:tc>
          <w:tcPr>
            <w:tcW w:w="1544" w:type="dxa"/>
          </w:tcPr>
          <w:p w14:paraId="04C90D2D" w14:textId="77777777" w:rsidR="005B4E30" w:rsidRPr="005A0373" w:rsidRDefault="005B4E30" w:rsidP="006356FD">
            <w:pPr>
              <w:spacing w:before="100" w:beforeAutospacing="1" w:after="120"/>
              <w:rPr>
                <w:rFonts w:ascii="Arial" w:hAnsi="Arial" w:cs="Arial"/>
                <w:b/>
                <w:bCs/>
                <w:szCs w:val="24"/>
                <w:u w:val="single"/>
              </w:rPr>
            </w:pPr>
            <w:r w:rsidRPr="005A0373">
              <w:rPr>
                <w:rFonts w:ascii="Arial" w:hAnsi="Arial" w:cs="Arial"/>
                <w:szCs w:val="24"/>
              </w:rPr>
              <w:t>Przed załadunkiem</w:t>
            </w:r>
          </w:p>
        </w:tc>
        <w:tc>
          <w:tcPr>
            <w:tcW w:w="1701" w:type="dxa"/>
          </w:tcPr>
          <w:p w14:paraId="300B1E64"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Złożenie PDS</w:t>
            </w:r>
          </w:p>
        </w:tc>
        <w:tc>
          <w:tcPr>
            <w:tcW w:w="2987" w:type="dxa"/>
          </w:tcPr>
          <w:p w14:paraId="35999EC9" w14:textId="77777777" w:rsidR="005B4E30" w:rsidRPr="005A0373" w:rsidRDefault="005B4E30" w:rsidP="006356FD">
            <w:pPr>
              <w:spacing w:before="100" w:beforeAutospacing="1" w:after="120"/>
              <w:rPr>
                <w:rFonts w:ascii="Arial" w:hAnsi="Arial" w:cs="Arial"/>
                <w:b/>
                <w:bCs/>
                <w:szCs w:val="24"/>
                <w:u w:val="single"/>
              </w:rPr>
            </w:pPr>
            <w:r w:rsidRPr="005A0373">
              <w:rPr>
                <w:rFonts w:ascii="Arial" w:hAnsi="Arial" w:cs="Arial"/>
                <w:szCs w:val="24"/>
              </w:rPr>
              <w:t>IE3Fxx (PDS – zredukowany zestaw danych – PLACI)</w:t>
            </w:r>
          </w:p>
        </w:tc>
        <w:tc>
          <w:tcPr>
            <w:tcW w:w="2268" w:type="dxa"/>
          </w:tcPr>
          <w:p w14:paraId="616D6603"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Wspólne Repozytorium KE</w:t>
            </w:r>
          </w:p>
        </w:tc>
        <w:tc>
          <w:tcPr>
            <w:tcW w:w="1418" w:type="dxa"/>
          </w:tcPr>
          <w:p w14:paraId="3CEF7348" w14:textId="77777777" w:rsidR="005B4E30" w:rsidRPr="005A0373" w:rsidRDefault="005B4E30" w:rsidP="006356FD">
            <w:pPr>
              <w:spacing w:before="100" w:beforeAutospacing="1" w:after="120"/>
              <w:rPr>
                <w:rFonts w:ascii="Arial" w:hAnsi="Arial" w:cs="Arial"/>
                <w:b/>
                <w:bCs/>
                <w:szCs w:val="24"/>
                <w:u w:val="single"/>
              </w:rPr>
            </w:pPr>
            <w:r w:rsidRPr="005A0373">
              <w:rPr>
                <w:rFonts w:ascii="Arial" w:hAnsi="Arial" w:cs="Arial"/>
                <w:szCs w:val="24"/>
              </w:rPr>
              <w:t>HTI/STI (KE)</w:t>
            </w:r>
          </w:p>
        </w:tc>
      </w:tr>
      <w:tr w:rsidR="005B4E30" w:rsidRPr="005A0373" w14:paraId="16889CF1" w14:textId="77777777" w:rsidTr="00E10E11">
        <w:trPr>
          <w:cantSplit/>
        </w:trPr>
        <w:tc>
          <w:tcPr>
            <w:tcW w:w="1544" w:type="dxa"/>
          </w:tcPr>
          <w:p w14:paraId="60DB1634" w14:textId="77777777" w:rsidR="005B4E30" w:rsidRPr="005A0373" w:rsidRDefault="005B4E30" w:rsidP="006356FD">
            <w:pPr>
              <w:spacing w:before="100" w:beforeAutospacing="1" w:after="120"/>
              <w:rPr>
                <w:rFonts w:ascii="Arial" w:hAnsi="Arial" w:cs="Arial"/>
                <w:b/>
                <w:bCs/>
                <w:szCs w:val="24"/>
                <w:u w:val="single"/>
              </w:rPr>
            </w:pPr>
            <w:r w:rsidRPr="005A0373">
              <w:rPr>
                <w:rFonts w:ascii="Arial" w:hAnsi="Arial" w:cs="Arial"/>
                <w:szCs w:val="24"/>
              </w:rPr>
              <w:t>Przed przybyciem</w:t>
            </w:r>
          </w:p>
        </w:tc>
        <w:tc>
          <w:tcPr>
            <w:tcW w:w="1701" w:type="dxa"/>
          </w:tcPr>
          <w:p w14:paraId="4FEFC426"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Złożenie PDS</w:t>
            </w:r>
          </w:p>
        </w:tc>
        <w:tc>
          <w:tcPr>
            <w:tcW w:w="2987" w:type="dxa"/>
          </w:tcPr>
          <w:p w14:paraId="3C44B7ED"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IE3Fxx (PDS – kompletny zestaw danych)</w:t>
            </w:r>
          </w:p>
        </w:tc>
        <w:tc>
          <w:tcPr>
            <w:tcW w:w="2268" w:type="dxa"/>
          </w:tcPr>
          <w:p w14:paraId="3350DBEF"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Wspólne Repozytorium KE</w:t>
            </w:r>
          </w:p>
        </w:tc>
        <w:tc>
          <w:tcPr>
            <w:tcW w:w="1418" w:type="dxa"/>
          </w:tcPr>
          <w:p w14:paraId="40123BB0"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HTI/STI (KE)</w:t>
            </w:r>
          </w:p>
        </w:tc>
      </w:tr>
      <w:tr w:rsidR="005B4E30" w:rsidRPr="005A0373" w14:paraId="34E47B26" w14:textId="77777777" w:rsidTr="00E10E11">
        <w:trPr>
          <w:cantSplit/>
          <w:trHeight w:val="148"/>
        </w:trPr>
        <w:tc>
          <w:tcPr>
            <w:tcW w:w="1544" w:type="dxa"/>
            <w:vMerge w:val="restart"/>
          </w:tcPr>
          <w:p w14:paraId="11F98067" w14:textId="77777777" w:rsidR="005B4E30" w:rsidRPr="005A0373" w:rsidRDefault="005B4E30" w:rsidP="006356FD">
            <w:pPr>
              <w:spacing w:before="100" w:beforeAutospacing="1" w:after="120"/>
              <w:rPr>
                <w:rFonts w:ascii="Arial" w:hAnsi="Arial" w:cs="Arial"/>
                <w:b/>
                <w:bCs/>
                <w:szCs w:val="24"/>
                <w:u w:val="single"/>
              </w:rPr>
            </w:pPr>
            <w:r w:rsidRPr="005A0373">
              <w:rPr>
                <w:rFonts w:ascii="Arial" w:hAnsi="Arial" w:cs="Arial"/>
                <w:szCs w:val="24"/>
              </w:rPr>
              <w:t>Przybycie (środka transportu)</w:t>
            </w:r>
          </w:p>
        </w:tc>
        <w:tc>
          <w:tcPr>
            <w:tcW w:w="1701" w:type="dxa"/>
            <w:vMerge w:val="restart"/>
          </w:tcPr>
          <w:p w14:paraId="2BBFA166"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Powiadomienie o przybyciu</w:t>
            </w:r>
          </w:p>
        </w:tc>
        <w:tc>
          <w:tcPr>
            <w:tcW w:w="2987" w:type="dxa"/>
          </w:tcPr>
          <w:p w14:paraId="719F7F72"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ICS101 (przybycie)</w:t>
            </w:r>
          </w:p>
        </w:tc>
        <w:tc>
          <w:tcPr>
            <w:tcW w:w="2268" w:type="dxa"/>
          </w:tcPr>
          <w:p w14:paraId="0EE93DDD"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AIS/ICS2</w:t>
            </w:r>
          </w:p>
        </w:tc>
        <w:tc>
          <w:tcPr>
            <w:tcW w:w="1418" w:type="dxa"/>
          </w:tcPr>
          <w:p w14:paraId="24F70E18"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PUESC (PL)</w:t>
            </w:r>
          </w:p>
        </w:tc>
      </w:tr>
      <w:tr w:rsidR="005B4E30" w:rsidRPr="005A0373" w14:paraId="4A3F122D" w14:textId="77777777" w:rsidTr="00E10E11">
        <w:trPr>
          <w:cantSplit/>
          <w:trHeight w:val="192"/>
        </w:trPr>
        <w:tc>
          <w:tcPr>
            <w:tcW w:w="1544" w:type="dxa"/>
            <w:vMerge/>
          </w:tcPr>
          <w:p w14:paraId="695D98E6" w14:textId="77777777" w:rsidR="005B4E30" w:rsidRPr="005A0373" w:rsidRDefault="005B4E30" w:rsidP="006356FD">
            <w:pPr>
              <w:spacing w:before="100" w:beforeAutospacing="1" w:after="120"/>
              <w:rPr>
                <w:rFonts w:ascii="Arial" w:hAnsi="Arial" w:cs="Arial"/>
                <w:szCs w:val="24"/>
              </w:rPr>
            </w:pPr>
          </w:p>
        </w:tc>
        <w:tc>
          <w:tcPr>
            <w:tcW w:w="1701" w:type="dxa"/>
            <w:vMerge/>
          </w:tcPr>
          <w:p w14:paraId="46BFA08C" w14:textId="77777777" w:rsidR="005B4E30" w:rsidRPr="005A0373" w:rsidRDefault="005B4E30" w:rsidP="006356FD">
            <w:pPr>
              <w:spacing w:before="100" w:beforeAutospacing="1" w:after="120"/>
              <w:rPr>
                <w:rFonts w:ascii="Arial" w:hAnsi="Arial" w:cs="Arial"/>
                <w:szCs w:val="24"/>
              </w:rPr>
            </w:pPr>
          </w:p>
        </w:tc>
        <w:tc>
          <w:tcPr>
            <w:tcW w:w="2987" w:type="dxa"/>
          </w:tcPr>
          <w:p w14:paraId="407EF167"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ICS100 (</w:t>
            </w:r>
            <w:proofErr w:type="spellStart"/>
            <w:r w:rsidRPr="005A0373">
              <w:rPr>
                <w:rFonts w:ascii="Arial" w:hAnsi="Arial" w:cs="Arial"/>
                <w:szCs w:val="24"/>
              </w:rPr>
              <w:t>przybycie+przedstawienie</w:t>
            </w:r>
            <w:proofErr w:type="spellEnd"/>
            <w:r w:rsidRPr="005A0373">
              <w:rPr>
                <w:rFonts w:ascii="Arial" w:hAnsi="Arial" w:cs="Arial"/>
                <w:szCs w:val="24"/>
              </w:rPr>
              <w:t>)</w:t>
            </w:r>
          </w:p>
        </w:tc>
        <w:tc>
          <w:tcPr>
            <w:tcW w:w="2268" w:type="dxa"/>
          </w:tcPr>
          <w:p w14:paraId="60FFCE63"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AIS/ICS2</w:t>
            </w:r>
          </w:p>
        </w:tc>
        <w:tc>
          <w:tcPr>
            <w:tcW w:w="1418" w:type="dxa"/>
          </w:tcPr>
          <w:p w14:paraId="509DA13A"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PUESC (PL)</w:t>
            </w:r>
          </w:p>
        </w:tc>
      </w:tr>
      <w:tr w:rsidR="005B4E30" w:rsidRPr="005A0373" w14:paraId="7A185017" w14:textId="77777777" w:rsidTr="00E10E11">
        <w:trPr>
          <w:cantSplit/>
        </w:trPr>
        <w:tc>
          <w:tcPr>
            <w:tcW w:w="1544" w:type="dxa"/>
            <w:vMerge/>
          </w:tcPr>
          <w:p w14:paraId="62B4D397" w14:textId="77777777" w:rsidR="005B4E30" w:rsidRPr="005A0373" w:rsidRDefault="005B4E30" w:rsidP="006356FD">
            <w:pPr>
              <w:spacing w:before="100" w:beforeAutospacing="1" w:after="120"/>
              <w:rPr>
                <w:rFonts w:ascii="Arial" w:hAnsi="Arial" w:cs="Arial"/>
                <w:szCs w:val="24"/>
              </w:rPr>
            </w:pPr>
          </w:p>
        </w:tc>
        <w:tc>
          <w:tcPr>
            <w:tcW w:w="1701" w:type="dxa"/>
            <w:vMerge/>
          </w:tcPr>
          <w:p w14:paraId="4E263FF7" w14:textId="77777777" w:rsidR="005B4E30" w:rsidRPr="005A0373" w:rsidRDefault="005B4E30" w:rsidP="006356FD">
            <w:pPr>
              <w:spacing w:before="100" w:beforeAutospacing="1" w:after="120"/>
              <w:rPr>
                <w:rFonts w:ascii="Arial" w:hAnsi="Arial" w:cs="Arial"/>
                <w:szCs w:val="24"/>
              </w:rPr>
            </w:pPr>
          </w:p>
        </w:tc>
        <w:tc>
          <w:tcPr>
            <w:tcW w:w="2987" w:type="dxa"/>
          </w:tcPr>
          <w:p w14:paraId="2C70C717"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IE3N06 (przybycie)</w:t>
            </w:r>
          </w:p>
        </w:tc>
        <w:tc>
          <w:tcPr>
            <w:tcW w:w="2268" w:type="dxa"/>
          </w:tcPr>
          <w:p w14:paraId="7D928775"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Wspólne Repozytorium KE</w:t>
            </w:r>
          </w:p>
        </w:tc>
        <w:tc>
          <w:tcPr>
            <w:tcW w:w="1418" w:type="dxa"/>
          </w:tcPr>
          <w:p w14:paraId="796385FE"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HTI/STI (KE)</w:t>
            </w:r>
          </w:p>
        </w:tc>
      </w:tr>
      <w:tr w:rsidR="005B4E30" w:rsidRPr="005A0373" w14:paraId="0802A39B" w14:textId="77777777" w:rsidTr="00E10E11">
        <w:trPr>
          <w:cantSplit/>
          <w:trHeight w:val="200"/>
        </w:trPr>
        <w:tc>
          <w:tcPr>
            <w:tcW w:w="1544" w:type="dxa"/>
          </w:tcPr>
          <w:p w14:paraId="11C57513" w14:textId="77777777" w:rsidR="005B4E30" w:rsidRPr="005A0373" w:rsidRDefault="005B4E30" w:rsidP="006356FD">
            <w:pPr>
              <w:spacing w:before="100" w:beforeAutospacing="1" w:after="120"/>
              <w:rPr>
                <w:rFonts w:ascii="Arial" w:hAnsi="Arial" w:cs="Arial"/>
                <w:b/>
                <w:bCs/>
                <w:szCs w:val="24"/>
                <w:u w:val="single"/>
              </w:rPr>
            </w:pPr>
            <w:r w:rsidRPr="005A0373">
              <w:rPr>
                <w:rFonts w:ascii="Arial" w:hAnsi="Arial" w:cs="Arial"/>
                <w:szCs w:val="24"/>
              </w:rPr>
              <w:t>Przedstawienie (towarów do kontroli)</w:t>
            </w:r>
          </w:p>
        </w:tc>
        <w:tc>
          <w:tcPr>
            <w:tcW w:w="1701" w:type="dxa"/>
          </w:tcPr>
          <w:p w14:paraId="5F2910F9"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Przedstawienie (towarów do kontroli)</w:t>
            </w:r>
          </w:p>
        </w:tc>
        <w:tc>
          <w:tcPr>
            <w:tcW w:w="2987" w:type="dxa"/>
          </w:tcPr>
          <w:p w14:paraId="457D0DB4"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ICS100 (przedstawienie)</w:t>
            </w:r>
          </w:p>
        </w:tc>
        <w:tc>
          <w:tcPr>
            <w:tcW w:w="2268" w:type="dxa"/>
          </w:tcPr>
          <w:p w14:paraId="698385C9"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AIS/ICS2</w:t>
            </w:r>
          </w:p>
        </w:tc>
        <w:tc>
          <w:tcPr>
            <w:tcW w:w="1418" w:type="dxa"/>
          </w:tcPr>
          <w:p w14:paraId="75B05039" w14:textId="77777777" w:rsidR="005B4E30" w:rsidRPr="005A0373" w:rsidRDefault="005B4E30" w:rsidP="006356FD">
            <w:pPr>
              <w:spacing w:before="100" w:beforeAutospacing="1" w:after="120"/>
              <w:rPr>
                <w:rFonts w:ascii="Arial" w:hAnsi="Arial" w:cs="Arial"/>
                <w:szCs w:val="24"/>
              </w:rPr>
            </w:pPr>
            <w:r w:rsidRPr="005A0373">
              <w:rPr>
                <w:rFonts w:ascii="Arial" w:hAnsi="Arial" w:cs="Arial"/>
                <w:szCs w:val="24"/>
              </w:rPr>
              <w:t>PUESC (PL)</w:t>
            </w:r>
          </w:p>
        </w:tc>
      </w:tr>
    </w:tbl>
    <w:p w14:paraId="13A3E4E8" w14:textId="77777777" w:rsidR="005B4E30" w:rsidRPr="005A0373" w:rsidRDefault="005B4E30" w:rsidP="006356FD">
      <w:pPr>
        <w:spacing w:before="120" w:after="240"/>
        <w:rPr>
          <w:rFonts w:ascii="Arial" w:hAnsi="Arial" w:cs="Arial"/>
          <w:szCs w:val="24"/>
        </w:rPr>
      </w:pPr>
      <w:r w:rsidRPr="005A0373">
        <w:rPr>
          <w:rFonts w:ascii="Arial" w:hAnsi="Arial" w:cs="Arial"/>
          <w:szCs w:val="24"/>
        </w:rPr>
        <w:t>Tabela obrazuje powiązania pomiędzy etapami ICS2, obowiązkami podmiotów, rodzajami składanych dokumentów i zastosowanym interfejsem.</w:t>
      </w:r>
    </w:p>
    <w:p w14:paraId="1191562D" w14:textId="5AE39200" w:rsidR="005B4E30" w:rsidRPr="005A0373" w:rsidRDefault="005B4E30" w:rsidP="00977CA0">
      <w:pPr>
        <w:pStyle w:val="Nagwek1"/>
        <w:pageBreakBefore/>
        <w:numPr>
          <w:ilvl w:val="0"/>
          <w:numId w:val="4"/>
        </w:numPr>
        <w:tabs>
          <w:tab w:val="left" w:pos="1134"/>
        </w:tabs>
        <w:suppressAutoHyphens/>
        <w:spacing w:before="400"/>
        <w:ind w:left="357" w:hanging="357"/>
        <w:rPr>
          <w:rFonts w:ascii="Arial" w:hAnsi="Arial" w:cs="Arial"/>
        </w:rPr>
      </w:pPr>
      <w:bookmarkStart w:id="57" w:name="_Toc169166126"/>
      <w:bookmarkStart w:id="58" w:name="_Toc229668951"/>
      <w:r w:rsidRPr="005A0373">
        <w:rPr>
          <w:rFonts w:ascii="Arial" w:hAnsi="Arial" w:cs="Arial"/>
        </w:rPr>
        <w:t>Harmonogram wdrożenia AIS/ICS2</w:t>
      </w:r>
      <w:bookmarkEnd w:id="57"/>
      <w:bookmarkEnd w:id="58"/>
    </w:p>
    <w:p w14:paraId="0FA3B12D" w14:textId="77777777" w:rsidR="005B4E30" w:rsidRPr="005A0373" w:rsidRDefault="005B4E30" w:rsidP="006356FD">
      <w:pPr>
        <w:spacing w:after="240"/>
        <w:rPr>
          <w:rFonts w:ascii="Arial" w:hAnsi="Arial" w:cs="Arial"/>
          <w:szCs w:val="24"/>
        </w:rPr>
      </w:pPr>
      <w:r w:rsidRPr="005A0373">
        <w:rPr>
          <w:rFonts w:ascii="Arial" w:hAnsi="Arial" w:cs="Arial"/>
          <w:szCs w:val="24"/>
        </w:rPr>
        <w:t>Wdrożenie unijnego systemu ICS2 wraz z krajowym komponentem AIS/ICS2 w Polsce będzie następowało w trzech etapach:</w:t>
      </w:r>
    </w:p>
    <w:p w14:paraId="15D0C100" w14:textId="527DE2C8"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59" w:name="_Toc169166127"/>
      <w:bookmarkStart w:id="60" w:name="_Toc229668952"/>
      <w:r w:rsidRPr="005A0373">
        <w:rPr>
          <w:rFonts w:ascii="Arial" w:hAnsi="Arial" w:cs="Arial"/>
        </w:rPr>
        <w:t>Etap pierwszy</w:t>
      </w:r>
      <w:bookmarkEnd w:id="59"/>
      <w:bookmarkEnd w:id="60"/>
    </w:p>
    <w:p w14:paraId="0488D294"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Kiedy i jakie przesyłki</w:t>
      </w:r>
    </w:p>
    <w:p w14:paraId="10032660" w14:textId="77777777" w:rsidR="005B4E30" w:rsidRPr="005A0373" w:rsidRDefault="005B4E30" w:rsidP="006356FD">
      <w:pPr>
        <w:spacing w:after="240"/>
        <w:rPr>
          <w:rFonts w:ascii="Arial" w:hAnsi="Arial" w:cs="Arial"/>
          <w:b/>
          <w:bCs/>
          <w:szCs w:val="24"/>
        </w:rPr>
      </w:pPr>
      <w:r w:rsidRPr="005A0373">
        <w:rPr>
          <w:rFonts w:ascii="Arial" w:hAnsi="Arial" w:cs="Arial"/>
          <w:szCs w:val="24"/>
        </w:rPr>
        <w:t>od 01.10.2021 r., obejmuje wyłącznie przesyłki pocztowe i ekspresowe w transporcie lotniczym.</w:t>
      </w:r>
    </w:p>
    <w:p w14:paraId="63E3E399"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Kto</w:t>
      </w:r>
    </w:p>
    <w:p w14:paraId="389F63A9" w14:textId="77777777" w:rsidR="005B4E30" w:rsidRPr="005A0373" w:rsidRDefault="005B4E30" w:rsidP="006356FD">
      <w:pPr>
        <w:spacing w:after="240"/>
        <w:rPr>
          <w:rFonts w:ascii="Arial" w:hAnsi="Arial" w:cs="Arial"/>
          <w:szCs w:val="24"/>
        </w:rPr>
      </w:pPr>
      <w:r w:rsidRPr="005A0373">
        <w:rPr>
          <w:rFonts w:ascii="Arial" w:hAnsi="Arial" w:cs="Arial"/>
          <w:szCs w:val="24"/>
        </w:rPr>
        <w:t>Przewoźnicy ekspresowi i wyznaczeni operatorzy pocztowi posiadający siedzibę w UE.</w:t>
      </w:r>
    </w:p>
    <w:p w14:paraId="55BF26A1"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Składanie danych PDS</w:t>
      </w:r>
    </w:p>
    <w:p w14:paraId="2139DF55" w14:textId="77777777" w:rsidR="005B4E30" w:rsidRPr="005A0373" w:rsidRDefault="005B4E30" w:rsidP="00977CA0">
      <w:pPr>
        <w:pStyle w:val="Akapitzlist"/>
        <w:numPr>
          <w:ilvl w:val="0"/>
          <w:numId w:val="14"/>
        </w:numPr>
        <w:spacing w:before="0" w:after="120"/>
        <w:ind w:hanging="357"/>
        <w:contextualSpacing w:val="0"/>
        <w:rPr>
          <w:rFonts w:ascii="Arial" w:hAnsi="Arial" w:cs="Arial"/>
          <w:szCs w:val="24"/>
        </w:rPr>
      </w:pPr>
      <w:r w:rsidRPr="005A0373">
        <w:rPr>
          <w:rFonts w:ascii="Arial" w:hAnsi="Arial" w:cs="Arial"/>
          <w:szCs w:val="24"/>
        </w:rPr>
        <w:t>Operatorzy pocztowi składają:</w:t>
      </w:r>
    </w:p>
    <w:p w14:paraId="4439887C" w14:textId="77777777" w:rsidR="005B4E30" w:rsidRPr="005A0373" w:rsidRDefault="005B4E30" w:rsidP="00977CA0">
      <w:pPr>
        <w:pStyle w:val="Akapitzlist"/>
        <w:numPr>
          <w:ilvl w:val="1"/>
          <w:numId w:val="14"/>
        </w:numPr>
        <w:spacing w:before="0" w:after="120"/>
        <w:ind w:hanging="357"/>
        <w:contextualSpacing w:val="0"/>
        <w:rPr>
          <w:rFonts w:ascii="Arial" w:hAnsi="Arial" w:cs="Arial"/>
          <w:szCs w:val="24"/>
        </w:rPr>
      </w:pPr>
      <w:r w:rsidRPr="005A0373">
        <w:rPr>
          <w:rFonts w:ascii="Arial" w:hAnsi="Arial" w:cs="Arial"/>
          <w:szCs w:val="24"/>
        </w:rPr>
        <w:t>minimalny zestaw danych PDS przed załadunkiem przesyłek na statek powietrzny w krajach trzecich oraz</w:t>
      </w:r>
    </w:p>
    <w:p w14:paraId="6E35D742" w14:textId="77777777" w:rsidR="005B4E30" w:rsidRPr="005A0373" w:rsidRDefault="005B4E30" w:rsidP="00977CA0">
      <w:pPr>
        <w:pStyle w:val="Akapitzlist"/>
        <w:numPr>
          <w:ilvl w:val="1"/>
          <w:numId w:val="14"/>
        </w:numPr>
        <w:spacing w:before="0" w:after="240"/>
        <w:contextualSpacing w:val="0"/>
        <w:rPr>
          <w:rFonts w:ascii="Arial" w:hAnsi="Arial" w:cs="Arial"/>
          <w:szCs w:val="24"/>
        </w:rPr>
      </w:pPr>
      <w:r w:rsidRPr="005A0373">
        <w:rPr>
          <w:rFonts w:ascii="Arial" w:hAnsi="Arial" w:cs="Arial"/>
          <w:szCs w:val="24"/>
        </w:rPr>
        <w:t>pełny zestaw danych PDS przed przybyciem towarów do urzędu celnego pierwszego wprowadzenia.</w:t>
      </w:r>
    </w:p>
    <w:p w14:paraId="228FF37E" w14:textId="77777777" w:rsidR="005B4E30" w:rsidRPr="005A0373" w:rsidRDefault="005B4E30" w:rsidP="00977CA0">
      <w:pPr>
        <w:pStyle w:val="Akapitzlist"/>
        <w:numPr>
          <w:ilvl w:val="0"/>
          <w:numId w:val="14"/>
        </w:numPr>
        <w:spacing w:before="0" w:after="240"/>
        <w:contextualSpacing w:val="0"/>
        <w:rPr>
          <w:rFonts w:ascii="Arial" w:hAnsi="Arial" w:cs="Arial"/>
          <w:szCs w:val="24"/>
        </w:rPr>
      </w:pPr>
      <w:r w:rsidRPr="005A0373">
        <w:rPr>
          <w:rFonts w:ascii="Arial" w:hAnsi="Arial" w:cs="Arial"/>
          <w:szCs w:val="24"/>
        </w:rPr>
        <w:t>Operatorzy ekspresowi składają do systemu ICS2 wyłącznie minimalny zestaw danych PDS przed załadunkiem na statek powietrzny.</w:t>
      </w:r>
    </w:p>
    <w:p w14:paraId="077CEDA3" w14:textId="77777777" w:rsidR="005B4E30" w:rsidRPr="005A0373" w:rsidRDefault="005B4E30" w:rsidP="006356FD">
      <w:pPr>
        <w:pStyle w:val="Akapitzlist"/>
        <w:spacing w:after="240"/>
        <w:rPr>
          <w:rFonts w:ascii="Arial" w:hAnsi="Arial" w:cs="Arial"/>
          <w:szCs w:val="24"/>
        </w:rPr>
      </w:pPr>
      <w:r w:rsidRPr="005A0373">
        <w:rPr>
          <w:rFonts w:ascii="Arial" w:hAnsi="Arial" w:cs="Arial"/>
          <w:szCs w:val="24"/>
        </w:rPr>
        <w:t>UWAGA: Jednocześnie, operatorzy ekspresowi nadal są zobowiązani do składania danych PDS do AIS/ICS, przed przybyciem towarów do urzędu celnego pierwszego wprowadzenia – do momentu rozpoczęcia etapu II wdrażania ICS2.</w:t>
      </w:r>
    </w:p>
    <w:p w14:paraId="6908B1C1" w14:textId="6D5F6E8C" w:rsidR="005B4E30" w:rsidRPr="008C2167" w:rsidRDefault="005B4E30" w:rsidP="008C2167">
      <w:pPr>
        <w:spacing w:after="120"/>
        <w:rPr>
          <w:rFonts w:ascii="Arial" w:hAnsi="Arial" w:cs="Arial"/>
          <w:b/>
          <w:bCs/>
          <w:szCs w:val="24"/>
        </w:rPr>
      </w:pPr>
      <w:r w:rsidRPr="005A0373">
        <w:rPr>
          <w:rFonts w:ascii="Arial" w:hAnsi="Arial" w:cs="Arial"/>
          <w:b/>
          <w:bCs/>
          <w:szCs w:val="24"/>
        </w:rPr>
        <w:t>Składanie d</w:t>
      </w:r>
      <w:r w:rsidR="008C2167">
        <w:rPr>
          <w:rFonts w:ascii="Arial" w:hAnsi="Arial" w:cs="Arial"/>
          <w:b/>
          <w:bCs/>
          <w:szCs w:val="24"/>
        </w:rPr>
        <w:t xml:space="preserve">anych powiadomienia o przybyciu: </w:t>
      </w:r>
      <w:r w:rsidRPr="005A0373">
        <w:rPr>
          <w:rFonts w:ascii="Arial" w:hAnsi="Arial" w:cs="Arial"/>
          <w:szCs w:val="24"/>
        </w:rPr>
        <w:t>Nie.</w:t>
      </w:r>
    </w:p>
    <w:p w14:paraId="23A50C8F" w14:textId="286F42D7" w:rsidR="005B4E30" w:rsidRPr="008C2167" w:rsidRDefault="008C2167" w:rsidP="008C2167">
      <w:pPr>
        <w:spacing w:after="120"/>
        <w:rPr>
          <w:rFonts w:ascii="Arial" w:hAnsi="Arial" w:cs="Arial"/>
          <w:b/>
          <w:bCs/>
          <w:szCs w:val="24"/>
        </w:rPr>
      </w:pPr>
      <w:r>
        <w:rPr>
          <w:rFonts w:ascii="Arial" w:hAnsi="Arial" w:cs="Arial"/>
          <w:b/>
          <w:bCs/>
          <w:szCs w:val="24"/>
        </w:rPr>
        <w:t xml:space="preserve">Składanie danych przedstawienia: </w:t>
      </w:r>
      <w:r w:rsidR="005B4E30" w:rsidRPr="005A0373">
        <w:rPr>
          <w:rFonts w:ascii="Arial" w:hAnsi="Arial" w:cs="Arial"/>
          <w:szCs w:val="24"/>
        </w:rPr>
        <w:t>Tak.</w:t>
      </w:r>
    </w:p>
    <w:p w14:paraId="0DDF7E8D" w14:textId="48796E6E"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61" w:name="_Toc169166128"/>
      <w:bookmarkStart w:id="62" w:name="_Toc229668953"/>
      <w:r w:rsidRPr="005A0373">
        <w:rPr>
          <w:rFonts w:ascii="Arial" w:hAnsi="Arial" w:cs="Arial"/>
        </w:rPr>
        <w:t>Etap drugi</w:t>
      </w:r>
      <w:bookmarkEnd w:id="61"/>
      <w:bookmarkEnd w:id="62"/>
    </w:p>
    <w:p w14:paraId="5206AE54"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Kiedy i jakie przesyłki</w:t>
      </w:r>
    </w:p>
    <w:p w14:paraId="655AB4D0" w14:textId="1B7BDC94" w:rsidR="005B4E30" w:rsidRPr="005A0373" w:rsidRDefault="005B4E30" w:rsidP="006356FD">
      <w:pPr>
        <w:spacing w:after="240"/>
        <w:rPr>
          <w:rFonts w:ascii="Arial" w:hAnsi="Arial" w:cs="Arial"/>
          <w:szCs w:val="24"/>
        </w:rPr>
      </w:pPr>
      <w:r w:rsidRPr="005A0373">
        <w:rPr>
          <w:rFonts w:ascii="Arial" w:hAnsi="Arial" w:cs="Arial"/>
          <w:szCs w:val="24"/>
        </w:rPr>
        <w:t>od 01.03.2023 r. –  dodatkowo pozostałe przesyłki w transporcie lotniczym.</w:t>
      </w:r>
    </w:p>
    <w:p w14:paraId="63D789C5" w14:textId="77777777" w:rsidR="005B4E30" w:rsidRPr="005A0373" w:rsidRDefault="005B4E30" w:rsidP="006356FD">
      <w:pPr>
        <w:keepNext/>
        <w:spacing w:after="120"/>
        <w:rPr>
          <w:rFonts w:ascii="Arial" w:hAnsi="Arial" w:cs="Arial"/>
          <w:b/>
          <w:bCs/>
          <w:szCs w:val="24"/>
        </w:rPr>
      </w:pPr>
      <w:r w:rsidRPr="005A0373">
        <w:rPr>
          <w:rFonts w:ascii="Arial" w:hAnsi="Arial" w:cs="Arial"/>
          <w:b/>
          <w:bCs/>
          <w:szCs w:val="24"/>
        </w:rPr>
        <w:t>Kto</w:t>
      </w:r>
    </w:p>
    <w:p w14:paraId="5ECD2E38" w14:textId="77777777" w:rsidR="005B4E30" w:rsidRPr="005A0373" w:rsidRDefault="005B4E30" w:rsidP="006356FD">
      <w:pPr>
        <w:spacing w:after="240"/>
        <w:rPr>
          <w:rFonts w:ascii="Arial" w:hAnsi="Arial" w:cs="Arial"/>
          <w:szCs w:val="24"/>
        </w:rPr>
      </w:pPr>
      <w:r w:rsidRPr="005A0373">
        <w:rPr>
          <w:rFonts w:ascii="Arial" w:hAnsi="Arial" w:cs="Arial"/>
          <w:szCs w:val="24"/>
        </w:rPr>
        <w:t>Jak w etapie pierwszym wdrożenia oraz dodatkowo przewoźnicy lotniczy oraz spedytorzy.</w:t>
      </w:r>
    </w:p>
    <w:p w14:paraId="00730A84"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Składanie danych PDS</w:t>
      </w:r>
    </w:p>
    <w:p w14:paraId="58671A35" w14:textId="77777777" w:rsidR="005B4E30" w:rsidRPr="005A0373" w:rsidRDefault="005B4E30" w:rsidP="00977CA0">
      <w:pPr>
        <w:pStyle w:val="Akapitzlist"/>
        <w:numPr>
          <w:ilvl w:val="0"/>
          <w:numId w:val="15"/>
        </w:numPr>
        <w:spacing w:before="0" w:after="120"/>
        <w:ind w:left="714" w:hanging="357"/>
        <w:contextualSpacing w:val="0"/>
        <w:rPr>
          <w:rFonts w:ascii="Arial" w:hAnsi="Arial" w:cs="Arial"/>
          <w:szCs w:val="24"/>
        </w:rPr>
      </w:pPr>
      <w:r w:rsidRPr="005A0373">
        <w:rPr>
          <w:rFonts w:ascii="Arial" w:hAnsi="Arial" w:cs="Arial"/>
          <w:szCs w:val="24"/>
        </w:rPr>
        <w:t>Operatorzy pocztowi i przewoźnicy ekspresowi i spedytorzy składają minimalny (przed załadunkiem) i pełny zestaw danych (przed przybyciem).</w:t>
      </w:r>
    </w:p>
    <w:p w14:paraId="06653C33" w14:textId="77777777" w:rsidR="005B4E30" w:rsidRPr="005A0373" w:rsidRDefault="005B4E30" w:rsidP="00977CA0">
      <w:pPr>
        <w:pStyle w:val="Akapitzlist"/>
        <w:numPr>
          <w:ilvl w:val="0"/>
          <w:numId w:val="15"/>
        </w:numPr>
        <w:spacing w:before="0" w:after="240"/>
        <w:contextualSpacing w:val="0"/>
        <w:rPr>
          <w:rFonts w:ascii="Arial" w:hAnsi="Arial" w:cs="Arial"/>
          <w:szCs w:val="24"/>
        </w:rPr>
      </w:pPr>
      <w:r w:rsidRPr="005A0373">
        <w:rPr>
          <w:rFonts w:ascii="Arial" w:hAnsi="Arial" w:cs="Arial"/>
          <w:szCs w:val="24"/>
        </w:rPr>
        <w:t xml:space="preserve">Przewoźnicy lotniczy składają pełny zestaw danych przed przybyciem samolotu. </w:t>
      </w:r>
    </w:p>
    <w:p w14:paraId="74C32067" w14:textId="77777777" w:rsidR="005B4E30" w:rsidRPr="005A0373" w:rsidRDefault="005B4E30" w:rsidP="006356FD">
      <w:pPr>
        <w:pStyle w:val="Akapitzlist"/>
        <w:spacing w:after="240"/>
        <w:rPr>
          <w:rFonts w:ascii="Arial" w:hAnsi="Arial" w:cs="Arial"/>
          <w:szCs w:val="24"/>
        </w:rPr>
      </w:pPr>
      <w:r w:rsidRPr="005A0373">
        <w:rPr>
          <w:rFonts w:ascii="Arial" w:hAnsi="Arial" w:cs="Arial"/>
          <w:szCs w:val="24"/>
        </w:rPr>
        <w:t>UWAGA: Przewoźnicy ekspresowi od tego etapu składają dane tylko do ICS2.</w:t>
      </w:r>
    </w:p>
    <w:p w14:paraId="492BB40F" w14:textId="4F07A6AB" w:rsidR="005B4E30" w:rsidRPr="008C2167" w:rsidRDefault="005B4E30" w:rsidP="008C2167">
      <w:pPr>
        <w:spacing w:after="120"/>
        <w:rPr>
          <w:rFonts w:ascii="Arial" w:hAnsi="Arial" w:cs="Arial"/>
          <w:b/>
          <w:bCs/>
          <w:szCs w:val="24"/>
        </w:rPr>
      </w:pPr>
      <w:r w:rsidRPr="005A0373">
        <w:rPr>
          <w:rFonts w:ascii="Arial" w:hAnsi="Arial" w:cs="Arial"/>
          <w:b/>
          <w:bCs/>
          <w:szCs w:val="24"/>
        </w:rPr>
        <w:t>Składanie d</w:t>
      </w:r>
      <w:r w:rsidR="008C2167">
        <w:rPr>
          <w:rFonts w:ascii="Arial" w:hAnsi="Arial" w:cs="Arial"/>
          <w:b/>
          <w:bCs/>
          <w:szCs w:val="24"/>
        </w:rPr>
        <w:t xml:space="preserve">anych powiadomienia o przybyciu: </w:t>
      </w:r>
      <w:r w:rsidRPr="005A0373">
        <w:rPr>
          <w:rFonts w:ascii="Arial" w:hAnsi="Arial" w:cs="Arial"/>
          <w:szCs w:val="24"/>
        </w:rPr>
        <w:t>Tak.</w:t>
      </w:r>
    </w:p>
    <w:p w14:paraId="2E286C75" w14:textId="0B8037CC" w:rsidR="005B4E30" w:rsidRPr="008C2167" w:rsidRDefault="008C2167" w:rsidP="008C2167">
      <w:pPr>
        <w:spacing w:after="120"/>
        <w:rPr>
          <w:rFonts w:ascii="Arial" w:hAnsi="Arial" w:cs="Arial"/>
          <w:b/>
          <w:bCs/>
          <w:szCs w:val="24"/>
        </w:rPr>
      </w:pPr>
      <w:r>
        <w:rPr>
          <w:rFonts w:ascii="Arial" w:hAnsi="Arial" w:cs="Arial"/>
          <w:b/>
          <w:bCs/>
          <w:szCs w:val="24"/>
        </w:rPr>
        <w:t xml:space="preserve">Składanie danych przedstawienia: </w:t>
      </w:r>
      <w:r w:rsidR="005B4E30" w:rsidRPr="005A0373">
        <w:rPr>
          <w:rFonts w:ascii="Arial" w:hAnsi="Arial" w:cs="Arial"/>
          <w:szCs w:val="24"/>
        </w:rPr>
        <w:t>Tak.</w:t>
      </w:r>
    </w:p>
    <w:p w14:paraId="5FD584B7" w14:textId="44A99C48"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63" w:name="_Toc169166129"/>
      <w:bookmarkStart w:id="64" w:name="_Toc229668954"/>
      <w:r w:rsidRPr="005A0373">
        <w:rPr>
          <w:rFonts w:ascii="Arial" w:hAnsi="Arial" w:cs="Arial"/>
        </w:rPr>
        <w:t>Etap trzeci</w:t>
      </w:r>
      <w:bookmarkEnd w:id="63"/>
      <w:bookmarkEnd w:id="64"/>
    </w:p>
    <w:p w14:paraId="1D5153DF"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Kiedy i jakie przesyłki</w:t>
      </w:r>
    </w:p>
    <w:p w14:paraId="540B615C" w14:textId="37871271" w:rsidR="005B4E30" w:rsidRPr="005A0373" w:rsidRDefault="006E0BD8" w:rsidP="006356FD">
      <w:pPr>
        <w:spacing w:after="240"/>
        <w:rPr>
          <w:rFonts w:ascii="Arial" w:hAnsi="Arial" w:cs="Arial"/>
          <w:szCs w:val="24"/>
        </w:rPr>
      </w:pPr>
      <w:r>
        <w:rPr>
          <w:rFonts w:ascii="Arial" w:hAnsi="Arial" w:cs="Arial"/>
          <w:szCs w:val="24"/>
        </w:rPr>
        <w:t>od 01.04.2025</w:t>
      </w:r>
      <w:r w:rsidR="005B4E30" w:rsidRPr="005A0373">
        <w:rPr>
          <w:rFonts w:ascii="Arial" w:hAnsi="Arial" w:cs="Arial"/>
          <w:szCs w:val="24"/>
        </w:rPr>
        <w:t xml:space="preserve"> r. – obejmie wszystkie przesyłki w transporcie morskim, drogowym i kolejowym.</w:t>
      </w:r>
    </w:p>
    <w:p w14:paraId="53A2EDF9"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Kto</w:t>
      </w:r>
    </w:p>
    <w:p w14:paraId="2C904459" w14:textId="77777777" w:rsidR="005B4E30" w:rsidRPr="005A0373" w:rsidRDefault="005B4E30" w:rsidP="006356FD">
      <w:pPr>
        <w:spacing w:after="240"/>
        <w:rPr>
          <w:rFonts w:ascii="Arial" w:hAnsi="Arial" w:cs="Arial"/>
          <w:szCs w:val="24"/>
        </w:rPr>
      </w:pPr>
      <w:r w:rsidRPr="005A0373">
        <w:rPr>
          <w:rFonts w:ascii="Arial" w:hAnsi="Arial" w:cs="Arial"/>
          <w:szCs w:val="24"/>
        </w:rPr>
        <w:t>Jak w etapie pierwszym i drugim wdrożenia oraz dodatkowo przewoźnicy przewożący towary transportem morskim, żeglugą śródlądową, transportem drogowym i kolejowym. W tym ujęci są przewoźnicy ekspresowi i inne podmioty, akie jak dostawcy usług logistycznych.</w:t>
      </w:r>
    </w:p>
    <w:p w14:paraId="359ACA79"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Składanie danych PDS</w:t>
      </w:r>
    </w:p>
    <w:p w14:paraId="0E564A05" w14:textId="77777777" w:rsidR="005B4E30" w:rsidRPr="005A0373" w:rsidRDefault="005B4E30" w:rsidP="006356FD">
      <w:pPr>
        <w:spacing w:after="240"/>
        <w:rPr>
          <w:rFonts w:ascii="Arial" w:hAnsi="Arial" w:cs="Arial"/>
          <w:szCs w:val="24"/>
        </w:rPr>
      </w:pPr>
      <w:r w:rsidRPr="005A0373">
        <w:rPr>
          <w:rFonts w:ascii="Arial" w:hAnsi="Arial" w:cs="Arial"/>
          <w:szCs w:val="24"/>
        </w:rPr>
        <w:t>Należy składać pełny zestaw danych PDS przed przybyciem środka transportu. Wyjątkiem od tego są towary przewożone transportem morskim – gdzie dane PDS w odniesieniu do przesyłek kontenerowych muszą być złożone 24 godziny przed załadowaniem towarów na statek. Więcej szczegółów – zobacz artykuł 105 RW UKC.</w:t>
      </w:r>
    </w:p>
    <w:p w14:paraId="197A9AEA" w14:textId="7AEE74C0" w:rsidR="005B4E30" w:rsidRPr="008C2167" w:rsidRDefault="005B4E30" w:rsidP="008C2167">
      <w:pPr>
        <w:spacing w:after="120"/>
        <w:rPr>
          <w:rFonts w:ascii="Arial" w:hAnsi="Arial" w:cs="Arial"/>
          <w:b/>
          <w:bCs/>
          <w:szCs w:val="24"/>
        </w:rPr>
      </w:pPr>
      <w:r w:rsidRPr="005A0373">
        <w:rPr>
          <w:rFonts w:ascii="Arial" w:hAnsi="Arial" w:cs="Arial"/>
          <w:b/>
          <w:bCs/>
          <w:szCs w:val="24"/>
        </w:rPr>
        <w:t>Składanie d</w:t>
      </w:r>
      <w:r w:rsidR="008C2167">
        <w:rPr>
          <w:rFonts w:ascii="Arial" w:hAnsi="Arial" w:cs="Arial"/>
          <w:b/>
          <w:bCs/>
          <w:szCs w:val="24"/>
        </w:rPr>
        <w:t xml:space="preserve">anych powiadomienia o przybyciu: </w:t>
      </w:r>
      <w:r w:rsidRPr="005A0373">
        <w:rPr>
          <w:rFonts w:ascii="Arial" w:hAnsi="Arial" w:cs="Arial"/>
          <w:szCs w:val="24"/>
        </w:rPr>
        <w:t>Tak.</w:t>
      </w:r>
    </w:p>
    <w:p w14:paraId="7E35DCD4" w14:textId="3CB9E791" w:rsidR="005B4E30" w:rsidRPr="008C2167" w:rsidRDefault="005B4E30" w:rsidP="008C2167">
      <w:pPr>
        <w:spacing w:after="120"/>
        <w:rPr>
          <w:rFonts w:ascii="Arial" w:hAnsi="Arial" w:cs="Arial"/>
          <w:b/>
          <w:bCs/>
          <w:szCs w:val="24"/>
        </w:rPr>
      </w:pPr>
      <w:r w:rsidRPr="005A0373">
        <w:rPr>
          <w:rFonts w:ascii="Arial" w:hAnsi="Arial" w:cs="Arial"/>
          <w:b/>
          <w:bCs/>
          <w:szCs w:val="24"/>
        </w:rPr>
        <w:t>Składanie danych przedstawienia</w:t>
      </w:r>
      <w:r w:rsidR="008C2167">
        <w:rPr>
          <w:rFonts w:ascii="Arial" w:hAnsi="Arial" w:cs="Arial"/>
          <w:b/>
          <w:bCs/>
          <w:szCs w:val="24"/>
        </w:rPr>
        <w:t xml:space="preserve">: </w:t>
      </w:r>
      <w:r w:rsidRPr="005A0373">
        <w:rPr>
          <w:rFonts w:ascii="Arial" w:hAnsi="Arial" w:cs="Arial"/>
          <w:szCs w:val="24"/>
        </w:rPr>
        <w:t>Tak.</w:t>
      </w:r>
    </w:p>
    <w:p w14:paraId="73659B90" w14:textId="0374E0B3" w:rsidR="005B4E30" w:rsidRDefault="005B4E30" w:rsidP="00977CA0">
      <w:pPr>
        <w:pStyle w:val="Nagwek1"/>
        <w:pageBreakBefore/>
        <w:numPr>
          <w:ilvl w:val="0"/>
          <w:numId w:val="4"/>
        </w:numPr>
        <w:tabs>
          <w:tab w:val="left" w:pos="1134"/>
        </w:tabs>
        <w:suppressAutoHyphens/>
        <w:spacing w:before="400"/>
        <w:ind w:left="357" w:hanging="357"/>
        <w:rPr>
          <w:rFonts w:ascii="Arial" w:hAnsi="Arial" w:cs="Arial"/>
        </w:rPr>
      </w:pPr>
      <w:bookmarkStart w:id="65" w:name="_Toc169166130"/>
      <w:bookmarkStart w:id="66" w:name="_Toc229668955"/>
      <w:r w:rsidRPr="005A0373">
        <w:rPr>
          <w:rFonts w:ascii="Arial" w:hAnsi="Arial" w:cs="Arial"/>
        </w:rPr>
        <w:t>Przywozowa deklaracja skrócona (PDS) – informacje szczegółowe</w:t>
      </w:r>
      <w:bookmarkEnd w:id="65"/>
      <w:bookmarkEnd w:id="66"/>
    </w:p>
    <w:p w14:paraId="23960E60" w14:textId="54D0FBB5" w:rsidR="008D52CD" w:rsidRDefault="008D52CD" w:rsidP="008D52CD">
      <w:pPr>
        <w:pStyle w:val="Nagwek2"/>
        <w:numPr>
          <w:ilvl w:val="1"/>
          <w:numId w:val="4"/>
        </w:numPr>
        <w:tabs>
          <w:tab w:val="left" w:pos="1134"/>
        </w:tabs>
        <w:suppressAutoHyphens/>
        <w:spacing w:before="240"/>
        <w:ind w:left="578" w:hanging="578"/>
        <w:rPr>
          <w:rFonts w:ascii="Arial" w:hAnsi="Arial" w:cs="Arial"/>
        </w:rPr>
      </w:pPr>
      <w:bookmarkStart w:id="67" w:name="_Ref229668544"/>
      <w:bookmarkStart w:id="68" w:name="_Toc229668956"/>
      <w:r>
        <w:rPr>
          <w:rFonts w:ascii="Arial" w:hAnsi="Arial" w:cs="Arial"/>
        </w:rPr>
        <w:t>Wyznaczenie rodzaju transportu dla deklaracji PDS (w tym, dla zamiennej dla PDS deklaracji tranzytowej z danymi bezpieczeństwa</w:t>
      </w:r>
      <w:r w:rsidR="00121FD2">
        <w:rPr>
          <w:rFonts w:ascii="Arial" w:hAnsi="Arial" w:cs="Arial"/>
        </w:rPr>
        <w:t>, tzw. łączone zgłoszenie tranzytowe</w:t>
      </w:r>
      <w:r>
        <w:rPr>
          <w:rFonts w:ascii="Arial" w:hAnsi="Arial" w:cs="Arial"/>
        </w:rPr>
        <w:t>)</w:t>
      </w:r>
      <w:bookmarkStart w:id="69" w:name="RodzTrans"/>
      <w:bookmarkEnd w:id="67"/>
      <w:bookmarkEnd w:id="68"/>
      <w:bookmarkEnd w:id="69"/>
    </w:p>
    <w:p w14:paraId="76EEBC54" w14:textId="77777777" w:rsidR="00121FD2" w:rsidRPr="00E35460" w:rsidRDefault="00121FD2" w:rsidP="00121FD2">
      <w:r w:rsidRPr="00E35460">
        <w:t>Rodzaj transportu jest wyznaczany wg następujących reguł:</w:t>
      </w:r>
    </w:p>
    <w:p w14:paraId="3FBBD90D" w14:textId="77777777" w:rsidR="00E35460" w:rsidRPr="00E35460" w:rsidRDefault="00E35460" w:rsidP="00121FD2">
      <w:pPr>
        <w:numPr>
          <w:ilvl w:val="0"/>
          <w:numId w:val="54"/>
        </w:numPr>
        <w:tabs>
          <w:tab w:val="num" w:pos="720"/>
        </w:tabs>
      </w:pPr>
      <w:r w:rsidRPr="00E35460">
        <w:t xml:space="preserve">W przypadku transportu </w:t>
      </w:r>
      <w:r w:rsidRPr="00E35460">
        <w:rPr>
          <w:b/>
          <w:bCs/>
        </w:rPr>
        <w:t xml:space="preserve">innego niż kombinowany  – </w:t>
      </w:r>
      <w:r w:rsidRPr="00E35460">
        <w:t xml:space="preserve"> decyduje środek transportu, który przekracza granicę UE.</w:t>
      </w:r>
    </w:p>
    <w:p w14:paraId="2482AF5A" w14:textId="77777777" w:rsidR="00E35460" w:rsidRPr="00E35460" w:rsidRDefault="00E35460" w:rsidP="00121FD2">
      <w:pPr>
        <w:numPr>
          <w:ilvl w:val="0"/>
          <w:numId w:val="54"/>
        </w:numPr>
        <w:tabs>
          <w:tab w:val="num" w:pos="720"/>
        </w:tabs>
      </w:pPr>
      <w:r w:rsidRPr="00E35460">
        <w:rPr>
          <w:b/>
          <w:bCs/>
        </w:rPr>
        <w:t>W przypadku transportu kombinowanego</w:t>
      </w:r>
    </w:p>
    <w:p w14:paraId="448DCB30" w14:textId="77777777" w:rsidR="00E35460" w:rsidRPr="00E35460" w:rsidRDefault="00E35460" w:rsidP="00121FD2">
      <w:pPr>
        <w:numPr>
          <w:ilvl w:val="1"/>
          <w:numId w:val="54"/>
        </w:numPr>
        <w:tabs>
          <w:tab w:val="num" w:pos="1440"/>
        </w:tabs>
      </w:pPr>
      <w:r w:rsidRPr="00E35460">
        <w:rPr>
          <w:b/>
          <w:bCs/>
        </w:rPr>
        <w:t xml:space="preserve">W transporcie towarzyszącym </w:t>
      </w:r>
      <w:r w:rsidRPr="00E35460">
        <w:t>(np. ciężarówka na promie)</w:t>
      </w:r>
      <w:r w:rsidRPr="00E35460">
        <w:rPr>
          <w:b/>
          <w:bCs/>
        </w:rPr>
        <w:t>,</w:t>
      </w:r>
      <w:r w:rsidRPr="00E35460">
        <w:t xml:space="preserve"> decyduje środek transportu, który w czasie przewozu wewnątrz UE będzie samodzielnie się poruszał jako aktywny środek transportu; </w:t>
      </w:r>
    </w:p>
    <w:p w14:paraId="0EB8D2D2" w14:textId="409F03A0" w:rsidR="00E35460" w:rsidRPr="00E35460" w:rsidRDefault="00E35460" w:rsidP="00121FD2">
      <w:pPr>
        <w:numPr>
          <w:ilvl w:val="1"/>
          <w:numId w:val="54"/>
        </w:numPr>
        <w:tabs>
          <w:tab w:val="num" w:pos="1440"/>
        </w:tabs>
      </w:pPr>
      <w:r w:rsidRPr="00E35460">
        <w:rPr>
          <w:b/>
          <w:bCs/>
        </w:rPr>
        <w:t xml:space="preserve">W transporcie nie towarzyszącym (np. kontener, naczepa) – </w:t>
      </w:r>
      <w:r w:rsidRPr="00E35460">
        <w:t xml:space="preserve"> dec</w:t>
      </w:r>
      <w:r w:rsidR="00121FD2">
        <w:t>yd</w:t>
      </w:r>
      <w:r w:rsidRPr="00E35460">
        <w:t>uje środek transportu, który przekracza granicę UE.</w:t>
      </w:r>
    </w:p>
    <w:p w14:paraId="1B2BB5EB" w14:textId="77777777" w:rsidR="00121FD2" w:rsidRPr="00121FD2" w:rsidRDefault="00121FD2" w:rsidP="00121FD2"/>
    <w:p w14:paraId="16F2FA52" w14:textId="482476B0" w:rsidR="00E35460" w:rsidRPr="00121FD2" w:rsidRDefault="00E35460" w:rsidP="00121FD2">
      <w:pPr>
        <w:pStyle w:val="Nagwek2"/>
        <w:numPr>
          <w:ilvl w:val="1"/>
          <w:numId w:val="4"/>
        </w:numPr>
        <w:tabs>
          <w:tab w:val="left" w:pos="1134"/>
        </w:tabs>
        <w:suppressAutoHyphens/>
        <w:spacing w:before="240"/>
        <w:ind w:left="578" w:hanging="578"/>
        <w:rPr>
          <w:rFonts w:ascii="Arial" w:hAnsi="Arial" w:cs="Arial"/>
        </w:rPr>
      </w:pPr>
      <w:bookmarkStart w:id="70" w:name="_Toc229668957"/>
      <w:r>
        <w:t>Złożenia PDS i podział złożenia PDS</w:t>
      </w:r>
      <w:bookmarkEnd w:id="70"/>
    </w:p>
    <w:p w14:paraId="60A03F77" w14:textId="47533974" w:rsidR="005E7219" w:rsidRDefault="005E7219" w:rsidP="00E35460">
      <w:pPr>
        <w:spacing w:after="240"/>
        <w:rPr>
          <w:rFonts w:ascii="Arial" w:hAnsi="Arial" w:cs="Arial"/>
          <w:szCs w:val="24"/>
        </w:rPr>
      </w:pPr>
      <w:r>
        <w:rPr>
          <w:rFonts w:ascii="Arial" w:hAnsi="Arial" w:cs="Arial"/>
          <w:szCs w:val="24"/>
        </w:rPr>
        <w:t>W zależności od rodzaju transportu d</w:t>
      </w:r>
      <w:r w:rsidR="005B4E30" w:rsidRPr="005A0373">
        <w:rPr>
          <w:rFonts w:ascii="Arial" w:hAnsi="Arial" w:cs="Arial"/>
          <w:szCs w:val="24"/>
        </w:rPr>
        <w:t>ane PDS składa się</w:t>
      </w:r>
      <w:r>
        <w:rPr>
          <w:rFonts w:ascii="Arial" w:hAnsi="Arial" w:cs="Arial"/>
          <w:szCs w:val="24"/>
        </w:rPr>
        <w:t>:</w:t>
      </w:r>
    </w:p>
    <w:p w14:paraId="690F7FA0" w14:textId="77777777" w:rsidR="005E7219" w:rsidRDefault="005E7219" w:rsidP="005E7219">
      <w:pPr>
        <w:pStyle w:val="Akapitzlist"/>
        <w:numPr>
          <w:ilvl w:val="0"/>
          <w:numId w:val="39"/>
        </w:numPr>
        <w:spacing w:after="240"/>
        <w:rPr>
          <w:rFonts w:ascii="Arial" w:hAnsi="Arial" w:cs="Arial"/>
          <w:szCs w:val="24"/>
        </w:rPr>
      </w:pPr>
      <w:r>
        <w:rPr>
          <w:rFonts w:ascii="Arial" w:hAnsi="Arial" w:cs="Arial"/>
          <w:szCs w:val="24"/>
        </w:rPr>
        <w:t xml:space="preserve">W transporcie lotniczym i dalekomorskim kontenerowym: </w:t>
      </w:r>
      <w:r w:rsidR="005B4E30" w:rsidRPr="005E7219">
        <w:rPr>
          <w:rFonts w:ascii="Arial" w:hAnsi="Arial" w:cs="Arial"/>
          <w:szCs w:val="24"/>
        </w:rPr>
        <w:t xml:space="preserve">zasadniczo oddzielnie w dwóch wymienionych niżej etapach. Jednak istnieje możliwość złożenia ich jednorazowo dla obu etapów - np. zestaw danych </w:t>
      </w:r>
      <w:r>
        <w:rPr>
          <w:rFonts w:ascii="Arial" w:hAnsi="Arial" w:cs="Arial"/>
          <w:szCs w:val="24"/>
        </w:rPr>
        <w:t xml:space="preserve">F10, </w:t>
      </w:r>
      <w:r w:rsidR="005B4E30" w:rsidRPr="005E7219">
        <w:rPr>
          <w:rFonts w:ascii="Arial" w:hAnsi="Arial" w:cs="Arial"/>
          <w:szCs w:val="24"/>
        </w:rPr>
        <w:t>F20.</w:t>
      </w:r>
    </w:p>
    <w:p w14:paraId="6EEFEB0F" w14:textId="77777777" w:rsidR="005E7219" w:rsidRDefault="005B4E30" w:rsidP="005E7219">
      <w:pPr>
        <w:pStyle w:val="Akapitzlist"/>
        <w:numPr>
          <w:ilvl w:val="1"/>
          <w:numId w:val="39"/>
        </w:numPr>
        <w:spacing w:after="240"/>
        <w:rPr>
          <w:rFonts w:ascii="Arial" w:hAnsi="Arial" w:cs="Arial"/>
          <w:szCs w:val="24"/>
        </w:rPr>
      </w:pPr>
      <w:r w:rsidRPr="005E7219">
        <w:rPr>
          <w:rFonts w:ascii="Arial" w:hAnsi="Arial" w:cs="Arial"/>
          <w:szCs w:val="24"/>
          <w:u w:val="single"/>
        </w:rPr>
        <w:t>Etap przed załadunkiem</w:t>
      </w:r>
      <w:r w:rsidR="005E7219" w:rsidRPr="005E7219">
        <w:rPr>
          <w:rFonts w:ascii="Arial" w:hAnsi="Arial" w:cs="Arial"/>
          <w:szCs w:val="24"/>
          <w:u w:val="single"/>
        </w:rPr>
        <w:t>.</w:t>
      </w:r>
      <w:r w:rsidR="005E7219">
        <w:rPr>
          <w:rFonts w:ascii="Arial" w:hAnsi="Arial" w:cs="Arial"/>
          <w:szCs w:val="24"/>
        </w:rPr>
        <w:t xml:space="preserve"> </w:t>
      </w:r>
      <w:r w:rsidRPr="005E7219">
        <w:rPr>
          <w:rFonts w:ascii="Arial" w:hAnsi="Arial" w:cs="Arial"/>
          <w:szCs w:val="24"/>
        </w:rPr>
        <w:t>W etapie tym dane PDS nazywane są danymi zredukowanymi lub danymi PLACI.</w:t>
      </w:r>
    </w:p>
    <w:p w14:paraId="2CBA4977" w14:textId="77777777" w:rsidR="005E7219" w:rsidRDefault="005B4E30" w:rsidP="005E7219">
      <w:pPr>
        <w:pStyle w:val="Akapitzlist"/>
        <w:numPr>
          <w:ilvl w:val="1"/>
          <w:numId w:val="39"/>
        </w:numPr>
        <w:spacing w:after="240"/>
        <w:rPr>
          <w:rFonts w:ascii="Arial" w:hAnsi="Arial" w:cs="Arial"/>
          <w:szCs w:val="24"/>
        </w:rPr>
      </w:pPr>
      <w:r w:rsidRPr="005E7219">
        <w:rPr>
          <w:rFonts w:ascii="Arial" w:hAnsi="Arial" w:cs="Arial"/>
          <w:szCs w:val="24"/>
          <w:u w:val="single"/>
        </w:rPr>
        <w:t>Przed przybyciem</w:t>
      </w:r>
      <w:r w:rsidR="005E7219" w:rsidRPr="005E7219">
        <w:rPr>
          <w:rFonts w:ascii="Arial" w:hAnsi="Arial" w:cs="Arial"/>
          <w:szCs w:val="24"/>
          <w:u w:val="single"/>
        </w:rPr>
        <w:t>.</w:t>
      </w:r>
      <w:r w:rsidR="005E7219">
        <w:rPr>
          <w:rFonts w:ascii="Arial" w:hAnsi="Arial" w:cs="Arial"/>
          <w:szCs w:val="24"/>
        </w:rPr>
        <w:t xml:space="preserve"> </w:t>
      </w:r>
      <w:r w:rsidRPr="005E7219">
        <w:rPr>
          <w:rFonts w:ascii="Arial" w:hAnsi="Arial" w:cs="Arial"/>
          <w:szCs w:val="24"/>
        </w:rPr>
        <w:t>W etapie tym dane PDS nazywane są danymi niezredukowanymi</w:t>
      </w:r>
    </w:p>
    <w:p w14:paraId="61D29CD3" w14:textId="4392B589" w:rsidR="005B4E30" w:rsidRPr="005E7219" w:rsidRDefault="005E7219" w:rsidP="005E7219">
      <w:pPr>
        <w:pStyle w:val="Akapitzlist"/>
        <w:numPr>
          <w:ilvl w:val="0"/>
          <w:numId w:val="39"/>
        </w:numPr>
        <w:spacing w:after="240"/>
        <w:rPr>
          <w:rFonts w:ascii="Arial" w:hAnsi="Arial" w:cs="Arial"/>
          <w:szCs w:val="24"/>
        </w:rPr>
      </w:pPr>
      <w:r>
        <w:rPr>
          <w:rFonts w:ascii="Arial" w:hAnsi="Arial" w:cs="Arial"/>
          <w:szCs w:val="24"/>
        </w:rPr>
        <w:t>W pozostałych rodzajach transportu w jednym etapie – przed przybyciem środka transportu</w:t>
      </w:r>
      <w:r w:rsidR="005B4E30" w:rsidRPr="005E7219">
        <w:rPr>
          <w:rFonts w:ascii="Arial" w:hAnsi="Arial" w:cs="Arial"/>
          <w:szCs w:val="24"/>
        </w:rPr>
        <w:t>.</w:t>
      </w:r>
    </w:p>
    <w:p w14:paraId="67D74742" w14:textId="77777777" w:rsidR="005B4E30" w:rsidRPr="005A0373" w:rsidRDefault="005B4E30" w:rsidP="006356FD">
      <w:pPr>
        <w:spacing w:after="240"/>
        <w:rPr>
          <w:rFonts w:ascii="Arial" w:hAnsi="Arial" w:cs="Arial"/>
          <w:szCs w:val="24"/>
        </w:rPr>
      </w:pPr>
      <w:r w:rsidRPr="005A0373">
        <w:rPr>
          <w:rFonts w:ascii="Arial" w:hAnsi="Arial" w:cs="Arial"/>
          <w:szCs w:val="24"/>
        </w:rPr>
        <w:t>Oprócz powyższego podziału (ze względu na etap składania) istnieje inny podział danych PDS, ze względu na podmiot i czas wejścia w posiadanie danych przez podmiot. W tym podziale dane PDS są dzielone na pełne i częściowe. Podział ten opisano poniżej.</w:t>
      </w:r>
    </w:p>
    <w:p w14:paraId="48D58B70" w14:textId="77777777" w:rsidR="005B4E30" w:rsidRPr="005A0373" w:rsidRDefault="005B4E30" w:rsidP="006356FD">
      <w:pPr>
        <w:spacing w:after="240"/>
        <w:rPr>
          <w:rFonts w:ascii="Arial" w:hAnsi="Arial" w:cs="Arial"/>
          <w:szCs w:val="24"/>
        </w:rPr>
      </w:pPr>
      <w:r w:rsidRPr="005A0373">
        <w:rPr>
          <w:rFonts w:ascii="Arial" w:hAnsi="Arial" w:cs="Arial"/>
          <w:szCs w:val="24"/>
        </w:rPr>
        <w:t xml:space="preserve">W ramach wdrożenia ICS2 EU, zgodnie z unijnym modelem danych (EUCDM), wprowadzonym przez załącznik B ROZPORZĄDZENIA DELEGOWANEGO UKC [R04], wprowadzono </w:t>
      </w:r>
      <w:r w:rsidRPr="005A0373">
        <w:rPr>
          <w:rFonts w:ascii="Arial" w:hAnsi="Arial" w:cs="Arial"/>
          <w:b/>
          <w:szCs w:val="24"/>
        </w:rPr>
        <w:t>częściowe i pełne zestawy danych PDS (złożenie pełne i częściowe PDS).</w:t>
      </w:r>
      <w:r w:rsidRPr="005A0373">
        <w:rPr>
          <w:rFonts w:ascii="Arial" w:hAnsi="Arial" w:cs="Arial"/>
          <w:szCs w:val="24"/>
        </w:rPr>
        <w:t xml:space="preserve"> Pełne złożenie PDS składać się może z wielu złożeń częściowych (wielu komunikatów w formacie XML). Pełne złożenie PDS może mieć też formę pojedynczego komunikatu XML (nie ma wtedy złożeń częściowych). Zgodnie z ww. Rozporządzeniem częściowe złożenia PDS pozwalają podzielić obowiązek składania PDS na kilka podmiotów, a także dla każdego podmiotu dodatkowo na kilka terminów – w zależności od posiadanych danych w danym czasie. Podział na złożenia danych PDS na kilka podmiotów umożliwia przekazywanie organom celnym danych przez te podmioty, które te dane posiadają w związku z wykonywana działalnością, np. spedytor ma dane o przesyłkach detalicznych (spedytorskich, poziomu </w:t>
      </w:r>
      <w:proofErr w:type="spellStart"/>
      <w:r w:rsidRPr="005A0373">
        <w:rPr>
          <w:rFonts w:ascii="Arial" w:hAnsi="Arial" w:cs="Arial"/>
          <w:i/>
          <w:iCs/>
          <w:szCs w:val="24"/>
        </w:rPr>
        <w:t>house</w:t>
      </w:r>
      <w:proofErr w:type="spellEnd"/>
      <w:r w:rsidRPr="005A0373">
        <w:rPr>
          <w:rFonts w:ascii="Arial" w:hAnsi="Arial" w:cs="Arial"/>
          <w:szCs w:val="24"/>
        </w:rPr>
        <w:t xml:space="preserve">), a przewoźnik posiada dane o przesyłce zbiorczej (poziomu </w:t>
      </w:r>
      <w:r w:rsidRPr="005A0373">
        <w:rPr>
          <w:rFonts w:ascii="Arial" w:hAnsi="Arial" w:cs="Arial"/>
          <w:i/>
          <w:iCs/>
          <w:szCs w:val="24"/>
        </w:rPr>
        <w:t>master</w:t>
      </w:r>
      <w:r w:rsidRPr="005A0373">
        <w:rPr>
          <w:rFonts w:ascii="Arial" w:hAnsi="Arial" w:cs="Arial"/>
          <w:szCs w:val="24"/>
        </w:rPr>
        <w:t xml:space="preserve">). Dlatego obowiązek złożenia PDS przez przewoźnika może być realizowany przez złożenie: danych częściowych przez spedytora i danych częściowych przez przewoźnika. Należy przy tym pamiętać, że obowiązek złożenia PDS jest obowiązkiem przewoźnika, a pozostałe podmioty (np. wspomniany w przykładzie spedytor) nie muszą składać żadnych danych PDS, pod warunkiem, że wymagane dane te podmioty przekazały przewoźnikowi. Jednak w przypadku nie przekazania takich danych przewoźnikowi organy celne mogą żądać od innego podmiotu przekazania danych PDS (złożenia częściowego danych PDS). Patrz rozdział 2.1.1.1. </w:t>
      </w:r>
      <w:r w:rsidRPr="005A0373">
        <w:rPr>
          <w:rFonts w:ascii="Arial" w:hAnsi="Arial" w:cs="Arial"/>
          <w:i/>
          <w:iCs/>
          <w:szCs w:val="24"/>
        </w:rPr>
        <w:t>Obowiązki innych podmiotów niż przewoźnik w zakresie złożenia PDS</w:t>
      </w:r>
      <w:r w:rsidRPr="005A0373">
        <w:rPr>
          <w:rFonts w:ascii="Arial" w:hAnsi="Arial" w:cs="Arial"/>
          <w:szCs w:val="24"/>
        </w:rPr>
        <w:t>.</w:t>
      </w:r>
    </w:p>
    <w:p w14:paraId="43532712" w14:textId="77777777" w:rsidR="005B4E30" w:rsidRPr="005A0373" w:rsidRDefault="005B4E30" w:rsidP="006356FD">
      <w:pPr>
        <w:spacing w:before="120" w:after="240"/>
        <w:rPr>
          <w:rFonts w:ascii="Arial" w:hAnsi="Arial" w:cs="Arial"/>
          <w:szCs w:val="24"/>
        </w:rPr>
      </w:pPr>
      <w:r w:rsidRPr="005A0373">
        <w:rPr>
          <w:rFonts w:ascii="Arial" w:hAnsi="Arial" w:cs="Arial"/>
          <w:szCs w:val="24"/>
        </w:rPr>
        <w:t>Zamiast przewoźnika obowiązek przesłania PDS może zostać zrealizowany przez inny podmiot. Art. 127 ust. 4 UKC [R03] definiuje katalog osób, które mogą dopełnić omawianego obowiązku. Może to być importer, odbiorca towarów, inna osoba w której imieniu lub na której rzecz działa przewoźnik, jak również każda osoba, która jest w stanie przedstawić dane towary lub spowodować ich przedstawienie w urzędzie celnym wprowadzenia.</w:t>
      </w:r>
    </w:p>
    <w:p w14:paraId="680EC024" w14:textId="77777777" w:rsidR="005B4E30" w:rsidRPr="005A0373" w:rsidRDefault="005B4E30" w:rsidP="006356FD">
      <w:pPr>
        <w:spacing w:before="120" w:after="240"/>
        <w:rPr>
          <w:rFonts w:ascii="Arial" w:hAnsi="Arial" w:cs="Arial"/>
          <w:szCs w:val="24"/>
        </w:rPr>
      </w:pPr>
      <w:r w:rsidRPr="005A0373">
        <w:rPr>
          <w:rFonts w:ascii="Arial" w:hAnsi="Arial" w:cs="Arial"/>
          <w:szCs w:val="24"/>
        </w:rPr>
        <w:t>Jeśli obowiązek przesłania PDS zostanie zrealizowany przez osobę inną niż przewoźnik, przyjmuje się (o ile nie wystąpią dowody przeciwne w sprawie), iż dzieje się to za wiedzą i zgodą przewoźnika. Uzgodnienie, że zamiast przewoźnika PDS zostanie złożona przez inny podmiot, pozostaje wyłącznie w sferze zainteresowań samych zaangażowanych przedsiębiorców. Organowi celnemu nie należy więc przedstawiać uzgodnień/upoważnień, czy innych dokumentów, z których wynikałoby, że zamiast przewoźnika inny podmiot miał uprawnienia do przesłania PDS. O ile w sprawie nie wystąpią dowody przeciwne – organy celne powinny korzystać z domniemania wiedzy i zgody przewoźnika na realizację obowiązku przesłania PDS przez inną osobę.</w:t>
      </w:r>
    </w:p>
    <w:p w14:paraId="18EE26C8" w14:textId="77777777" w:rsidR="005B4E30" w:rsidRPr="005A0373" w:rsidRDefault="005B4E30" w:rsidP="006356FD">
      <w:pPr>
        <w:spacing w:before="120" w:after="240"/>
        <w:rPr>
          <w:rFonts w:ascii="Arial" w:hAnsi="Arial" w:cs="Arial"/>
          <w:szCs w:val="24"/>
        </w:rPr>
      </w:pPr>
      <w:r w:rsidRPr="005A0373">
        <w:rPr>
          <w:rFonts w:ascii="Arial" w:hAnsi="Arial" w:cs="Arial"/>
          <w:szCs w:val="24"/>
        </w:rPr>
        <w:t>Wysłanie PDS przez osobę inną niż przewoźnik, czyni tę osobę w pełni odpowiedzialną za zawartość, prawdziwość i prawidłowość danych zadeklarowanych w komunikatach PDS.</w:t>
      </w:r>
    </w:p>
    <w:p w14:paraId="03528A3F" w14:textId="77777777" w:rsidR="005B4E30" w:rsidRPr="005A0373" w:rsidRDefault="005B4E30" w:rsidP="006356FD">
      <w:pPr>
        <w:spacing w:before="120" w:after="240"/>
        <w:rPr>
          <w:rFonts w:ascii="Arial" w:hAnsi="Arial" w:cs="Arial"/>
          <w:szCs w:val="24"/>
        </w:rPr>
      </w:pPr>
      <w:r w:rsidRPr="005A0373">
        <w:rPr>
          <w:rFonts w:ascii="Arial" w:hAnsi="Arial" w:cs="Arial"/>
          <w:szCs w:val="24"/>
        </w:rPr>
        <w:t>Jako, że złożenie PDS nie odbywa się w systemie AIS/ICS2 (a w interfejsie dostarczanym przez Komisje Europejską o nazwie HTI/STI, opisanym w [D1]) w niniejszym opisie ograniczono się tylko do podstawowych informacji na temat dokumentu PDS.</w:t>
      </w:r>
    </w:p>
    <w:p w14:paraId="108E4039" w14:textId="77777777" w:rsidR="005B4E30" w:rsidRPr="005A0373" w:rsidRDefault="005B4E30" w:rsidP="006356FD">
      <w:pPr>
        <w:spacing w:before="120" w:after="120"/>
        <w:rPr>
          <w:rFonts w:ascii="Arial" w:hAnsi="Arial" w:cs="Arial"/>
          <w:szCs w:val="24"/>
        </w:rPr>
      </w:pPr>
      <w:r w:rsidRPr="005A0373">
        <w:rPr>
          <w:rFonts w:ascii="Arial" w:hAnsi="Arial" w:cs="Arial"/>
          <w:szCs w:val="24"/>
        </w:rPr>
        <w:t>Rozporządzenie Delegowane do UKC [R04] (w załączniku B) wymienia następujące zestawy danych PDS (oznaczone jako FXX, gdzie XX- dwie cyfry):</w:t>
      </w:r>
    </w:p>
    <w:p w14:paraId="3C427A11" w14:textId="5251BBD4"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F10: Przywozowa deklaracja skrócona – Morskie i śródlądowe drogi wodne – Pełny zestaw danych – Konosament imienny zawierający niezbędne informacje od odbiorcy</w:t>
      </w:r>
      <w:r w:rsidR="00145CF4">
        <w:rPr>
          <w:rFonts w:ascii="Arial" w:hAnsi="Arial" w:cs="Arial"/>
          <w:szCs w:val="24"/>
        </w:rPr>
        <w:t xml:space="preserve">. </w:t>
      </w:r>
    </w:p>
    <w:p w14:paraId="5D51A0DC" w14:textId="28693CDA"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F11: Przywozowa deklaracja skrócona – Morskie i śródlądowe drogi wodne – Pełny zestaw danych – Konosament armatorski z bazowymi konosamentami spedytorskimi zawierający niezbędne informacje od odbiorcy na poziomie konosamentu spedytorskiego najniższego szczebla</w:t>
      </w:r>
      <w:r w:rsidR="00971015">
        <w:rPr>
          <w:rFonts w:ascii="Arial" w:hAnsi="Arial" w:cs="Arial"/>
          <w:szCs w:val="24"/>
        </w:rPr>
        <w:t xml:space="preserve">. </w:t>
      </w:r>
    </w:p>
    <w:p w14:paraId="1F950B17" w14:textId="6F96B7F5"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F12: Przywozowa deklaracja skrócona – Morskie i śródlądowe drogi wodne – Częściowy zestaw danych – Tylko konosament armatorski</w:t>
      </w:r>
      <w:r w:rsidR="00971015">
        <w:rPr>
          <w:rFonts w:ascii="Arial" w:hAnsi="Arial" w:cs="Arial"/>
          <w:szCs w:val="24"/>
        </w:rPr>
        <w:t xml:space="preserve">. </w:t>
      </w:r>
    </w:p>
    <w:p w14:paraId="33D72BCD" w14:textId="118F2C16" w:rsidR="005B4E30" w:rsidRPr="00361E7A" w:rsidRDefault="005B4E30" w:rsidP="00361E7A">
      <w:pPr>
        <w:pStyle w:val="Akapitzlist"/>
        <w:numPr>
          <w:ilvl w:val="0"/>
          <w:numId w:val="16"/>
        </w:numPr>
        <w:spacing w:before="0" w:after="120"/>
        <w:contextualSpacing w:val="0"/>
        <w:rPr>
          <w:rFonts w:ascii="Arial" w:hAnsi="Arial" w:cs="Arial"/>
          <w:szCs w:val="24"/>
        </w:rPr>
      </w:pPr>
      <w:r w:rsidRPr="005A0373">
        <w:rPr>
          <w:rFonts w:ascii="Arial" w:hAnsi="Arial" w:cs="Arial"/>
          <w:szCs w:val="24"/>
        </w:rPr>
        <w:t>F13: Przywozowa deklaracja skrócona – Morskie i śródlądowe drogi wodne – Częściowy zestaw danych – Tylko konosament imienny</w:t>
      </w:r>
      <w:r w:rsidR="00361E7A">
        <w:rPr>
          <w:rFonts w:ascii="Arial" w:hAnsi="Arial" w:cs="Arial"/>
          <w:szCs w:val="24"/>
        </w:rPr>
        <w:t>.</w:t>
      </w:r>
    </w:p>
    <w:p w14:paraId="60B82506"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F14: Przywozowa deklaracja skrócona – Morskie i śródlądowe drogi wodne – Częściowy zestaw danych – Tylko konosament spedytorski</w:t>
      </w:r>
    </w:p>
    <w:p w14:paraId="137130F2"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F15: Przywozowa deklaracja skrócona – Morskie i śródlądowe drogi wodne – Częściowy zestaw danych – Konosament imienny z niezbędnymi informacjami od odbiorcy</w:t>
      </w:r>
    </w:p>
    <w:p w14:paraId="786F7E9D"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F16: Przywozowa deklaracja skrócona – Morskie i śródlądowe drogi wodne – Częściowy zestaw danych – Niezbędne informacje, które muszą zostać dostarczone przez odbiorcę na poziomie umowy przewozu najniższego szczebla (konosament spedytorski najniższego szczebla, jeżeli konosament armatorski nie jest konosamentem imiennym)</w:t>
      </w:r>
    </w:p>
    <w:p w14:paraId="685950E8"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F20: Przywozowa deklaracja skrócona – Przesyłki lotnicze (drobnicowe) – Pełny zestaw danych złożony przed załadunkiem</w:t>
      </w:r>
    </w:p>
    <w:p w14:paraId="4581C87F"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F21: Przywozowa deklaracja skrócona – Przesyłki lotnicze (drobnicowe) – Częściowy zestaw danych – Kapitański lotniczy list przewozowy złożony przed przybyciem towarów</w:t>
      </w:r>
    </w:p>
    <w:p w14:paraId="1EF57F6A"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F22: Przywozowa deklaracja skrócona – Przesyłki lotnicze (drobnicowe) – Częściowy zestaw danych – Spedytorski lotniczy list przewozowy złożony przed przybyciem towarów – Częściowy zestaw danych przekazany przez osobę zgodnie z art. 127 ust. 6 UKC [R03] i zgodnie z art. 113 ust. 1 RD UKC [R04]</w:t>
      </w:r>
    </w:p>
    <w:p w14:paraId="4B25BFBA"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F23: Przywozowa deklaracja skrócona – Przesyłki lotnicze (drobnicowe) – Częściowy zestaw danych – Minimalny zestaw danych złożony przed załadunkiem zgodnie z art. 106 ust. 1 akapit drugi RD UKC [R04] bez numeru referencyjnego kapitańskiego lotniczego listu przewozowego</w:t>
      </w:r>
    </w:p>
    <w:p w14:paraId="02392195"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F24: Przywozowa deklaracja skrócona – Przesyłki lotnicze (drobnicowe) – Częściowy zestaw danych – Minimalny zestaw danych złożony przed załadunkiem zgodnie z art. 106 ust. 1 akapit drugi RD UKC [R04] z numerem referencyjnym kapitańskiego lotniczego listu przewozowego</w:t>
      </w:r>
    </w:p>
    <w:p w14:paraId="64CA10E4"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F25: Przywozowa deklaracja skrócona – Przesyłki lotnicze (drobnicowe) – Częściowy zestaw danych – Numer referencyjny kapitańskiego lotniczego listu przewozowego złożony przed załadunkiem zgodnie z art. 106 ust. 1 akapit drugi RD UKC [R04]</w:t>
      </w:r>
    </w:p>
    <w:p w14:paraId="36F6EAC6"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F26: Przywozowa deklaracja skrócona – Przesyłki lotnicze (drobnicowe) – Częściowy zestaw danych – Minimalny zestaw danych złożony przed załadunkiem zgodnie z art. 106 ust. 1 akapit drugi RD UKC [R04] i zawierający dodatkowe informacje dotyczące spedytorskiego lotniczego listu przewozowego</w:t>
      </w:r>
    </w:p>
    <w:p w14:paraId="399986A5"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F27: Przywozowa deklaracja skrócona – Przesyłki lotnicze (drobnicowe) – Pełny zestaw danych złożony przed przybyciem towarów</w:t>
      </w:r>
    </w:p>
    <w:p w14:paraId="51CF442D"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F28: Przywozowa deklaracja skrócona – Przesyłki lotnicze (drobnicowe) – Pełny zestaw danych złożony przed załadunkiem – Bezpośredni lotniczy list przewozowy</w:t>
      </w:r>
    </w:p>
    <w:p w14:paraId="17776331"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F29: Przywozowa deklaracja skrócona – Przesyłki lotnicze (drobnicowe) – Pełny zestaw danych złożony przed przybyciem towarów – Bezpośredni lotniczy list przewozowy</w:t>
      </w:r>
    </w:p>
    <w:p w14:paraId="5A251768"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F30: Przywozowa deklaracja skrócona – Przesyłki ekspresowe – Pełny zestaw danych złożony przed przybyciem towarów</w:t>
      </w:r>
    </w:p>
    <w:p w14:paraId="5BFFCAFE"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F31: Przywozowa deklaracja skrócona – Przesyłki ekspresowe w transporcie lotniczym (drobnicowym) – Pełny zestaw danych złożony przed przybyciem towarów przez przewoźnika ekspresowego</w:t>
      </w:r>
    </w:p>
    <w:p w14:paraId="7F1B66C9"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F32: Przywozowa deklaracja skrócona – Przesyłki ekspresowe – Minimalny zestaw danych, który należy przedstawić przed załadunkiem w związku z sytuacją określoną w art. 106 ust. 1 akapit drugi RD UKC [R04]</w:t>
      </w:r>
    </w:p>
    <w:p w14:paraId="5943182A" w14:textId="3449E836" w:rsidR="005B4E30"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F33: Przywozowa deklaracja skrócona – Przesyłki ekspresowe w lotniczym transporcie drobnicowym – Częściowy zestaw danych – Spedytorski lotniczy list przewozowy złożony przed przybyciem towarów przez osobę zgodnie z art. 127 ust. 6 kodeksu i zgodnie z art. 113 ust. 1 [R03]</w:t>
      </w:r>
      <w:r w:rsidR="00BD4F9F">
        <w:rPr>
          <w:rFonts w:ascii="Arial" w:hAnsi="Arial" w:cs="Arial"/>
          <w:szCs w:val="24"/>
        </w:rPr>
        <w:t>.</w:t>
      </w:r>
    </w:p>
    <w:p w14:paraId="125E3F74" w14:textId="66E4BA41" w:rsidR="00BD4F9F" w:rsidRPr="005A0373" w:rsidRDefault="00BD4F9F" w:rsidP="00977CA0">
      <w:pPr>
        <w:pStyle w:val="Akapitzlist"/>
        <w:numPr>
          <w:ilvl w:val="0"/>
          <w:numId w:val="16"/>
        </w:numPr>
        <w:spacing w:before="0" w:after="120"/>
        <w:contextualSpacing w:val="0"/>
        <w:rPr>
          <w:rFonts w:ascii="Arial" w:hAnsi="Arial" w:cs="Arial"/>
          <w:szCs w:val="24"/>
        </w:rPr>
      </w:pPr>
      <w:r>
        <w:rPr>
          <w:rFonts w:ascii="Arial" w:hAnsi="Arial" w:cs="Arial"/>
          <w:szCs w:val="24"/>
        </w:rPr>
        <w:t xml:space="preserve">F34: </w:t>
      </w:r>
      <w:r w:rsidRPr="00BD4F9F">
        <w:rPr>
          <w:rFonts w:ascii="Arial" w:hAnsi="Arial" w:cs="Arial"/>
          <w:szCs w:val="24"/>
        </w:rPr>
        <w:t>Przywozowa deklaracja skrócona – Przesyłki ekspresowe w transporcie drogowym – Pełny zestaw danych złożony przed przybyciem towarów</w:t>
      </w:r>
      <w:r>
        <w:rPr>
          <w:rFonts w:ascii="Arial" w:hAnsi="Arial" w:cs="Arial"/>
          <w:szCs w:val="24"/>
        </w:rPr>
        <w:t>.</w:t>
      </w:r>
    </w:p>
    <w:p w14:paraId="7E02F9DE"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F40: Przywozowa deklaracja skrócona – Przesyłki pocztowe – Częściowy zestaw danych – Informacja o kapitańskiej skonsolidowanej umowie przewozu transportem drogowym.</w:t>
      </w:r>
    </w:p>
    <w:p w14:paraId="5338A818"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F41: Przywozowa deklaracja skrócona – Przesyłki pocztowe – Częściowy zestaw danych – Informacje o kapitańskiej skonsolidowanej umowie przewozu transportem kolejowym.</w:t>
      </w:r>
    </w:p>
    <w:p w14:paraId="3F9570AB"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F42: Przywozowa deklaracja skrócona – Przesyłki pocztowe – Częściowy zestaw danych – Kapitański lotniczy list przewozowy zawierający niezbędne informacje z pocztowego lotniczego listu przewozowego złożony zgodnie z terminami obowiązującymi w odniesieniu do danego środka transportu</w:t>
      </w:r>
    </w:p>
    <w:p w14:paraId="631022B1"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F43: Przywozowa deklaracja skrócona – Przesyłki pocztowe – Częściowy zestaw danych – Minimalny zestaw danych złożony przed załadunkiem zgodnie z art. 106 ust. 1 akapit drugi i zgodnie z art. 113 ust. 2 RD UKC [R04]</w:t>
      </w:r>
    </w:p>
    <w:p w14:paraId="7D0FC095"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F44: Przywozowa deklaracja skrócona – Przesyłki pocztowe – Częściowy zestaw danych – Numer identyfikacyjny pojemnika złożony przed załadunkiem zgodnie z art. 106 ust. 1 akapit drugi i zgodnie z art. 113 ust. 2</w:t>
      </w:r>
    </w:p>
    <w:p w14:paraId="605BFDA0"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F45: Przywozowa deklaracja skrócona – Przesyłki pocztowe – Częściowy zestaw danych – Tylko konosament armatorski</w:t>
      </w:r>
    </w:p>
    <w:p w14:paraId="441DD9BD" w14:textId="77777777" w:rsidR="005B4E30" w:rsidRPr="005A0373" w:rsidRDefault="005B4E30" w:rsidP="00977CA0">
      <w:pPr>
        <w:pStyle w:val="Akapitzlist"/>
        <w:numPr>
          <w:ilvl w:val="0"/>
          <w:numId w:val="16"/>
        </w:numPr>
        <w:spacing w:before="0" w:after="120"/>
        <w:contextualSpacing w:val="0"/>
        <w:rPr>
          <w:rFonts w:ascii="Arial" w:hAnsi="Arial" w:cs="Arial"/>
          <w:szCs w:val="24"/>
        </w:rPr>
      </w:pPr>
      <w:r w:rsidRPr="005A0373">
        <w:rPr>
          <w:rFonts w:ascii="Arial" w:hAnsi="Arial" w:cs="Arial"/>
          <w:szCs w:val="24"/>
        </w:rPr>
        <w:t>F50: Przywozowa deklaracja skrócona – Transport drogowy</w:t>
      </w:r>
    </w:p>
    <w:p w14:paraId="4836EFBE" w14:textId="77777777" w:rsidR="005B4E30" w:rsidRPr="005A0373" w:rsidRDefault="005B4E30" w:rsidP="00977CA0">
      <w:pPr>
        <w:pStyle w:val="Akapitzlist"/>
        <w:numPr>
          <w:ilvl w:val="0"/>
          <w:numId w:val="16"/>
        </w:numPr>
        <w:spacing w:before="0" w:after="240"/>
        <w:contextualSpacing w:val="0"/>
        <w:rPr>
          <w:rFonts w:ascii="Arial" w:hAnsi="Arial" w:cs="Arial"/>
          <w:szCs w:val="24"/>
        </w:rPr>
      </w:pPr>
      <w:r w:rsidRPr="005A0373">
        <w:rPr>
          <w:rFonts w:ascii="Arial" w:hAnsi="Arial" w:cs="Arial"/>
          <w:szCs w:val="24"/>
        </w:rPr>
        <w:t>F51: Przywozowa deklaracja skrócona – Transport kolejowy</w:t>
      </w:r>
    </w:p>
    <w:p w14:paraId="7E981BD2" w14:textId="77777777" w:rsidR="005B4E30" w:rsidRPr="005A0373" w:rsidRDefault="005B4E30" w:rsidP="006356FD">
      <w:pPr>
        <w:spacing w:after="240"/>
        <w:rPr>
          <w:rFonts w:ascii="Arial" w:hAnsi="Arial" w:cs="Arial"/>
          <w:szCs w:val="24"/>
        </w:rPr>
      </w:pPr>
      <w:r w:rsidRPr="005A0373">
        <w:rPr>
          <w:rFonts w:ascii="Arial" w:hAnsi="Arial" w:cs="Arial"/>
          <w:szCs w:val="24"/>
        </w:rPr>
        <w:t>Szczegółowy zakres danych dla poszczególnych złożeń PDS można odnaleźć w załączniku B wymienionego Rozporządzenia. Wygodniej jest jednak posłużyć się załączonymi poniżej plikami w formacie Excel (wraz z dokumentem definicji, reguł i list dopuszczalnych wartości):</w:t>
      </w:r>
    </w:p>
    <w:p w14:paraId="4F8B6C46" w14:textId="0CBCDDD4" w:rsidR="00246F54" w:rsidRPr="005A0373" w:rsidRDefault="00BC186E" w:rsidP="006356FD">
      <w:pPr>
        <w:spacing w:after="240"/>
        <w:rPr>
          <w:rFonts w:ascii="Arial" w:hAnsi="Arial" w:cs="Arial"/>
          <w:szCs w:val="24"/>
        </w:rPr>
      </w:pPr>
      <w:r>
        <w:rPr>
          <w:rFonts w:ascii="Arial" w:hAnsi="Arial" w:cs="Arial"/>
          <w:szCs w:val="24"/>
        </w:rPr>
        <w:object w:dxaOrig="1170" w:dyaOrig="900" w14:anchorId="08A73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alt="Szczegółowy zakres danych dla poszczególnych złożeń PDS." style="width:58.95pt;height:44.8pt" o:ole="">
            <v:imagedata r:id="rId17" o:title=""/>
          </v:shape>
          <o:OLEObject Type="Embed" ProgID="Package" ShapeID="_x0000_i1056" DrawAspect="Content" ObjectID="_1840281762" r:id="rId18"/>
        </w:object>
      </w:r>
    </w:p>
    <w:p w14:paraId="6746030B" w14:textId="75BFC8E1"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71" w:name="_Toc169166131"/>
      <w:bookmarkStart w:id="72" w:name="_Toc229668958"/>
      <w:r w:rsidRPr="005A0373">
        <w:rPr>
          <w:rFonts w:ascii="Arial" w:hAnsi="Arial" w:cs="Arial"/>
        </w:rPr>
        <w:t>Przywozowa deklaracja skrócona w transporcie lotniczym</w:t>
      </w:r>
      <w:bookmarkEnd w:id="71"/>
      <w:bookmarkEnd w:id="72"/>
    </w:p>
    <w:p w14:paraId="03EFA5C0" w14:textId="4AC7CE89" w:rsidR="005B4E30" w:rsidRPr="005A0373" w:rsidRDefault="005B4E30" w:rsidP="006356FD">
      <w:pPr>
        <w:spacing w:after="240"/>
        <w:rPr>
          <w:rFonts w:ascii="Arial" w:hAnsi="Arial" w:cs="Arial"/>
          <w:szCs w:val="24"/>
        </w:rPr>
      </w:pPr>
      <w:r w:rsidRPr="005A0373">
        <w:rPr>
          <w:rFonts w:ascii="Arial" w:hAnsi="Arial" w:cs="Arial"/>
          <w:szCs w:val="24"/>
        </w:rPr>
        <w:t>Poniżej przedstawiono proponowane scenariusze. Są one proponowane, ponieważ zgodnie z art. 127 UKC do złożenia PDS jest zobowiązany przewoźnik, ale obowiązek ten może wykonać także inna osoba.</w:t>
      </w:r>
    </w:p>
    <w:p w14:paraId="1BB667AE" w14:textId="77777777" w:rsidR="005B4E30" w:rsidRPr="005A0373" w:rsidRDefault="005B4E30" w:rsidP="006356FD">
      <w:pPr>
        <w:spacing w:after="120"/>
        <w:rPr>
          <w:rFonts w:ascii="Arial" w:hAnsi="Arial" w:cs="Arial"/>
          <w:szCs w:val="24"/>
        </w:rPr>
      </w:pPr>
      <w:r w:rsidRPr="005A0373">
        <w:rPr>
          <w:rFonts w:ascii="Arial" w:hAnsi="Arial" w:cs="Arial"/>
          <w:szCs w:val="24"/>
        </w:rPr>
        <w:t>Wiersze tabeli należy czytać jako alternatywne możliwości „skomponowania” PDS, dla przykładu:</w:t>
      </w:r>
    </w:p>
    <w:p w14:paraId="3FB44924" w14:textId="7B159707" w:rsidR="005B4E30" w:rsidRPr="005A0373" w:rsidRDefault="005B4E30" w:rsidP="00977CA0">
      <w:pPr>
        <w:pStyle w:val="Akapitzlist"/>
        <w:numPr>
          <w:ilvl w:val="0"/>
          <w:numId w:val="29"/>
        </w:numPr>
        <w:spacing w:before="0" w:after="120"/>
        <w:contextualSpacing w:val="0"/>
        <w:rPr>
          <w:rFonts w:ascii="Arial" w:hAnsi="Arial" w:cs="Arial"/>
          <w:szCs w:val="24"/>
        </w:rPr>
      </w:pPr>
      <w:r w:rsidRPr="005A0373">
        <w:rPr>
          <w:rFonts w:ascii="Arial" w:hAnsi="Arial" w:cs="Arial"/>
          <w:szCs w:val="24"/>
        </w:rPr>
        <w:t>dla ruchu lotniczego zwykłego (</w:t>
      </w:r>
      <w:proofErr w:type="spellStart"/>
      <w:r w:rsidRPr="005A0373">
        <w:rPr>
          <w:rFonts w:ascii="Arial" w:hAnsi="Arial" w:cs="Arial"/>
          <w:i/>
          <w:iCs/>
          <w:szCs w:val="24"/>
        </w:rPr>
        <w:t>general</w:t>
      </w:r>
      <w:proofErr w:type="spellEnd"/>
      <w:r w:rsidRPr="005A0373">
        <w:rPr>
          <w:rFonts w:ascii="Arial" w:hAnsi="Arial" w:cs="Arial"/>
          <w:szCs w:val="24"/>
        </w:rPr>
        <w:t>), tzn. przesyłek lotniczych innych niż kurierskie (ekspresowe) i innych niż pocztowe, obowiązek złożenia PDS zostanie dokonany jeśli zostaną przesłane dwa komunikaty IE3F26 i E3F21</w:t>
      </w:r>
      <w:r w:rsidR="00301141">
        <w:rPr>
          <w:rFonts w:ascii="Arial" w:hAnsi="Arial" w:cs="Arial"/>
          <w:szCs w:val="24"/>
        </w:rPr>
        <w:t xml:space="preserve"> (typowo IE3F21 składa przewoźnik, IE3F26 składa spedytor/konsolidator)</w:t>
      </w:r>
      <w:r w:rsidRPr="005A0373">
        <w:rPr>
          <w:rFonts w:ascii="Arial" w:hAnsi="Arial" w:cs="Arial"/>
          <w:szCs w:val="24"/>
        </w:rPr>
        <w:t>;</w:t>
      </w:r>
    </w:p>
    <w:p w14:paraId="0266B622" w14:textId="77777777" w:rsidR="005B4E30" w:rsidRPr="005A0373" w:rsidRDefault="005B4E30" w:rsidP="00977CA0">
      <w:pPr>
        <w:pStyle w:val="Akapitzlist"/>
        <w:numPr>
          <w:ilvl w:val="0"/>
          <w:numId w:val="29"/>
        </w:numPr>
        <w:spacing w:before="0" w:after="240"/>
        <w:contextualSpacing w:val="0"/>
        <w:rPr>
          <w:rFonts w:ascii="Arial" w:hAnsi="Arial" w:cs="Arial"/>
          <w:szCs w:val="24"/>
        </w:rPr>
      </w:pPr>
      <w:r w:rsidRPr="005A0373">
        <w:rPr>
          <w:rFonts w:ascii="Arial" w:hAnsi="Arial" w:cs="Arial"/>
          <w:szCs w:val="24"/>
        </w:rPr>
        <w:t>dla ruchu lotniczego zwykłego (</w:t>
      </w:r>
      <w:proofErr w:type="spellStart"/>
      <w:r w:rsidRPr="005A0373">
        <w:rPr>
          <w:rFonts w:ascii="Arial" w:hAnsi="Arial" w:cs="Arial"/>
          <w:i/>
          <w:iCs/>
          <w:szCs w:val="24"/>
        </w:rPr>
        <w:t>general</w:t>
      </w:r>
      <w:proofErr w:type="spellEnd"/>
      <w:r w:rsidRPr="005A0373">
        <w:rPr>
          <w:rFonts w:ascii="Arial" w:hAnsi="Arial" w:cs="Arial"/>
          <w:szCs w:val="24"/>
        </w:rPr>
        <w:t>), tzn. przesyłek innych kurierskie (ekspresowych) i innych niż pocztowe, obowiązek złożenia PDS zostanie dokonany jeśli zostanie przesłany tylko jeden komunikat IE3F20.</w:t>
      </w:r>
    </w:p>
    <w:tbl>
      <w:tblPr>
        <w:tblStyle w:val="Tabela-Siatka"/>
        <w:tblW w:w="5000" w:type="pct"/>
        <w:tblLook w:val="01E0" w:firstRow="1" w:lastRow="1" w:firstColumn="1" w:lastColumn="1" w:noHBand="0" w:noVBand="0"/>
      </w:tblPr>
      <w:tblGrid>
        <w:gridCol w:w="1403"/>
        <w:gridCol w:w="3634"/>
        <w:gridCol w:w="4025"/>
      </w:tblGrid>
      <w:tr w:rsidR="005B4E30" w:rsidRPr="005A0373" w14:paraId="29C57AF5" w14:textId="77777777" w:rsidTr="005B4E30">
        <w:trPr>
          <w:cantSplit/>
          <w:tblHeader/>
        </w:trPr>
        <w:tc>
          <w:tcPr>
            <w:tcW w:w="740" w:type="pct"/>
            <w:shd w:val="clear" w:color="auto" w:fill="F2F2F2" w:themeFill="background1" w:themeFillShade="F2"/>
          </w:tcPr>
          <w:p w14:paraId="3965F7D7"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AIR cargo</w:t>
            </w:r>
          </w:p>
        </w:tc>
        <w:tc>
          <w:tcPr>
            <w:tcW w:w="2022" w:type="pct"/>
            <w:shd w:val="clear" w:color="auto" w:fill="F2F2F2" w:themeFill="background1" w:themeFillShade="F2"/>
          </w:tcPr>
          <w:p w14:paraId="17E1C382"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FXX PRZED ZAŁADUNKIEM</w:t>
            </w:r>
          </w:p>
        </w:tc>
        <w:tc>
          <w:tcPr>
            <w:tcW w:w="2238" w:type="pct"/>
            <w:shd w:val="clear" w:color="auto" w:fill="F2F2F2" w:themeFill="background1" w:themeFillShade="F2"/>
          </w:tcPr>
          <w:p w14:paraId="4B1618E2"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FXX PRZED PRZYBYCIEM</w:t>
            </w:r>
          </w:p>
        </w:tc>
      </w:tr>
      <w:tr w:rsidR="005B4E30" w:rsidRPr="005A0373" w14:paraId="078A54C6" w14:textId="77777777" w:rsidTr="00E10E11">
        <w:trPr>
          <w:cantSplit/>
        </w:trPr>
        <w:tc>
          <w:tcPr>
            <w:tcW w:w="740" w:type="pct"/>
            <w:vMerge w:val="restart"/>
          </w:tcPr>
          <w:p w14:paraId="180ACF37" w14:textId="317B5A77" w:rsidR="005B4E30" w:rsidRPr="005A0373" w:rsidRDefault="00BD4F9F" w:rsidP="006356FD">
            <w:pPr>
              <w:spacing w:after="120"/>
              <w:rPr>
                <w:rFonts w:ascii="Arial" w:hAnsi="Arial" w:cs="Arial"/>
                <w:szCs w:val="24"/>
              </w:rPr>
            </w:pPr>
            <w:r>
              <w:rPr>
                <w:rFonts w:ascii="Arial" w:hAnsi="Arial" w:cs="Arial"/>
                <w:szCs w:val="24"/>
              </w:rPr>
              <w:t>Ogólne</w:t>
            </w:r>
          </w:p>
        </w:tc>
        <w:tc>
          <w:tcPr>
            <w:tcW w:w="2022" w:type="pct"/>
          </w:tcPr>
          <w:p w14:paraId="71BC2C05" w14:textId="7AED545C" w:rsidR="005B4E30" w:rsidRPr="005A0373" w:rsidRDefault="005B4E30" w:rsidP="006356FD">
            <w:pPr>
              <w:spacing w:after="120"/>
              <w:rPr>
                <w:rFonts w:ascii="Arial" w:hAnsi="Arial" w:cs="Arial"/>
                <w:szCs w:val="24"/>
              </w:rPr>
            </w:pPr>
            <w:r w:rsidRPr="005A0373">
              <w:rPr>
                <w:rFonts w:ascii="Arial" w:hAnsi="Arial" w:cs="Arial"/>
                <w:szCs w:val="24"/>
              </w:rPr>
              <w:t xml:space="preserve">F20 (MAWB, HAWB) </w:t>
            </w:r>
            <w:r w:rsidR="00BD4F9F">
              <w:rPr>
                <w:rFonts w:ascii="Arial" w:hAnsi="Arial" w:cs="Arial"/>
                <w:szCs w:val="24"/>
              </w:rPr>
              <w:t>–</w:t>
            </w:r>
            <w:r w:rsidRPr="005A0373">
              <w:rPr>
                <w:rFonts w:ascii="Arial" w:hAnsi="Arial" w:cs="Arial"/>
                <w:szCs w:val="24"/>
              </w:rPr>
              <w:t xml:space="preserve"> przewoźnik</w:t>
            </w:r>
          </w:p>
        </w:tc>
        <w:tc>
          <w:tcPr>
            <w:tcW w:w="2238" w:type="pct"/>
          </w:tcPr>
          <w:p w14:paraId="5AF1C11D" w14:textId="77777777" w:rsidR="005B4E30" w:rsidRPr="005A0373" w:rsidRDefault="005B4E30" w:rsidP="006356FD">
            <w:pPr>
              <w:spacing w:after="120"/>
              <w:rPr>
                <w:rFonts w:ascii="Arial" w:hAnsi="Arial" w:cs="Arial"/>
                <w:szCs w:val="24"/>
              </w:rPr>
            </w:pPr>
            <w:r w:rsidRPr="005A0373">
              <w:rPr>
                <w:rFonts w:ascii="Arial" w:hAnsi="Arial" w:cs="Arial"/>
                <w:szCs w:val="24"/>
              </w:rPr>
              <w:t>-</w:t>
            </w:r>
          </w:p>
        </w:tc>
      </w:tr>
      <w:tr w:rsidR="005B4E30" w:rsidRPr="005A0373" w14:paraId="676B4EA3" w14:textId="77777777" w:rsidTr="00E10E11">
        <w:trPr>
          <w:cantSplit/>
        </w:trPr>
        <w:tc>
          <w:tcPr>
            <w:tcW w:w="740" w:type="pct"/>
            <w:vMerge/>
          </w:tcPr>
          <w:p w14:paraId="60E2DE3C" w14:textId="77777777" w:rsidR="005B4E30" w:rsidRPr="005A0373" w:rsidRDefault="005B4E30" w:rsidP="006356FD">
            <w:pPr>
              <w:spacing w:after="120"/>
              <w:rPr>
                <w:rFonts w:ascii="Arial" w:hAnsi="Arial" w:cs="Arial"/>
                <w:szCs w:val="24"/>
              </w:rPr>
            </w:pPr>
          </w:p>
        </w:tc>
        <w:tc>
          <w:tcPr>
            <w:tcW w:w="2022" w:type="pct"/>
          </w:tcPr>
          <w:p w14:paraId="7A748760" w14:textId="77777777" w:rsidR="005B4E30" w:rsidRPr="005A0373" w:rsidRDefault="005B4E30" w:rsidP="006356FD">
            <w:pPr>
              <w:spacing w:after="120"/>
              <w:rPr>
                <w:rFonts w:ascii="Arial" w:hAnsi="Arial" w:cs="Arial"/>
                <w:szCs w:val="24"/>
              </w:rPr>
            </w:pPr>
            <w:r w:rsidRPr="005A0373">
              <w:rPr>
                <w:rFonts w:ascii="Arial" w:hAnsi="Arial" w:cs="Arial"/>
                <w:szCs w:val="24"/>
              </w:rPr>
              <w:t>F28 (DAWB) - przewoźnik</w:t>
            </w:r>
          </w:p>
        </w:tc>
        <w:tc>
          <w:tcPr>
            <w:tcW w:w="2238" w:type="pct"/>
          </w:tcPr>
          <w:p w14:paraId="637A5713" w14:textId="77777777" w:rsidR="005B4E30" w:rsidRPr="005A0373" w:rsidRDefault="005B4E30" w:rsidP="006356FD">
            <w:pPr>
              <w:spacing w:after="120"/>
              <w:rPr>
                <w:rFonts w:ascii="Arial" w:hAnsi="Arial" w:cs="Arial"/>
                <w:szCs w:val="24"/>
              </w:rPr>
            </w:pPr>
            <w:r w:rsidRPr="005A0373">
              <w:rPr>
                <w:rFonts w:ascii="Arial" w:hAnsi="Arial" w:cs="Arial"/>
                <w:szCs w:val="24"/>
              </w:rPr>
              <w:t>-</w:t>
            </w:r>
          </w:p>
        </w:tc>
      </w:tr>
      <w:tr w:rsidR="005B4E30" w:rsidRPr="00B22EBB" w14:paraId="7180513E" w14:textId="77777777" w:rsidTr="00E10E11">
        <w:trPr>
          <w:cantSplit/>
        </w:trPr>
        <w:tc>
          <w:tcPr>
            <w:tcW w:w="740" w:type="pct"/>
            <w:vMerge/>
          </w:tcPr>
          <w:p w14:paraId="1AB4C225" w14:textId="77777777" w:rsidR="005B4E30" w:rsidRPr="005A0373" w:rsidRDefault="005B4E30" w:rsidP="006356FD">
            <w:pPr>
              <w:spacing w:after="120"/>
              <w:rPr>
                <w:rFonts w:ascii="Arial" w:hAnsi="Arial" w:cs="Arial"/>
                <w:szCs w:val="24"/>
              </w:rPr>
            </w:pPr>
          </w:p>
        </w:tc>
        <w:tc>
          <w:tcPr>
            <w:tcW w:w="2022" w:type="pct"/>
          </w:tcPr>
          <w:p w14:paraId="2388D3BE"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F26 (MAWB, HAWB, kontenery) - spedytor</w:t>
            </w:r>
          </w:p>
        </w:tc>
        <w:tc>
          <w:tcPr>
            <w:tcW w:w="2238" w:type="pct"/>
          </w:tcPr>
          <w:p w14:paraId="532FF2BE" w14:textId="68E8ABD3" w:rsidR="005B4E30" w:rsidRPr="005A0373" w:rsidRDefault="005B4E30" w:rsidP="006356FD">
            <w:pPr>
              <w:spacing w:after="120"/>
              <w:rPr>
                <w:rFonts w:ascii="Arial" w:hAnsi="Arial" w:cs="Arial"/>
                <w:szCs w:val="24"/>
                <w:lang w:val="en-US"/>
              </w:rPr>
            </w:pPr>
            <w:r w:rsidRPr="005A0373">
              <w:rPr>
                <w:rFonts w:ascii="Arial" w:hAnsi="Arial" w:cs="Arial"/>
                <w:szCs w:val="24"/>
                <w:lang w:val="en-US"/>
              </w:rPr>
              <w:t xml:space="preserve">F21 (MAWB, goods items, </w:t>
            </w:r>
            <w:proofErr w:type="spellStart"/>
            <w:r w:rsidRPr="005A0373">
              <w:rPr>
                <w:rFonts w:ascii="Arial" w:hAnsi="Arial" w:cs="Arial"/>
                <w:szCs w:val="24"/>
                <w:lang w:val="en-US"/>
              </w:rPr>
              <w:t>kontenery</w:t>
            </w:r>
            <w:proofErr w:type="spellEnd"/>
            <w:r w:rsidRPr="005A0373">
              <w:rPr>
                <w:rFonts w:ascii="Arial" w:hAnsi="Arial" w:cs="Arial"/>
                <w:szCs w:val="24"/>
                <w:lang w:val="en-US"/>
              </w:rPr>
              <w:t xml:space="preserve">) </w:t>
            </w:r>
            <w:r w:rsidR="00E35460">
              <w:rPr>
                <w:rFonts w:ascii="Arial" w:hAnsi="Arial" w:cs="Arial"/>
                <w:szCs w:val="24"/>
                <w:lang w:val="en-US"/>
              </w:rPr>
              <w:t>–</w:t>
            </w:r>
            <w:r w:rsidRPr="005A0373">
              <w:rPr>
                <w:rFonts w:ascii="Arial" w:hAnsi="Arial" w:cs="Arial"/>
                <w:szCs w:val="24"/>
                <w:lang w:val="en-US"/>
              </w:rPr>
              <w:t xml:space="preserve"> </w:t>
            </w:r>
            <w:proofErr w:type="spellStart"/>
            <w:r w:rsidRPr="005A0373">
              <w:rPr>
                <w:rFonts w:ascii="Arial" w:hAnsi="Arial" w:cs="Arial"/>
                <w:szCs w:val="24"/>
                <w:lang w:val="en-US"/>
              </w:rPr>
              <w:t>przewoźnik</w:t>
            </w:r>
            <w:proofErr w:type="spellEnd"/>
          </w:p>
        </w:tc>
      </w:tr>
      <w:tr w:rsidR="005B4E30" w:rsidRPr="00B22EBB" w14:paraId="0C149246" w14:textId="77777777" w:rsidTr="00E10E11">
        <w:trPr>
          <w:cantSplit/>
        </w:trPr>
        <w:tc>
          <w:tcPr>
            <w:tcW w:w="740" w:type="pct"/>
            <w:vMerge/>
          </w:tcPr>
          <w:p w14:paraId="62B998C7" w14:textId="77777777" w:rsidR="005B4E30" w:rsidRPr="005A0373" w:rsidRDefault="005B4E30" w:rsidP="006356FD">
            <w:pPr>
              <w:spacing w:after="120"/>
              <w:rPr>
                <w:rFonts w:ascii="Arial" w:hAnsi="Arial" w:cs="Arial"/>
                <w:szCs w:val="24"/>
                <w:lang w:val="en-US"/>
              </w:rPr>
            </w:pPr>
          </w:p>
        </w:tc>
        <w:tc>
          <w:tcPr>
            <w:tcW w:w="2022" w:type="pct"/>
          </w:tcPr>
          <w:p w14:paraId="052701CF" w14:textId="548C8AD2"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 xml:space="preserve">F24 (MAWB-id, HAWB) </w:t>
            </w:r>
            <w:r w:rsidR="00BD4F9F">
              <w:rPr>
                <w:rFonts w:ascii="Arial" w:hAnsi="Arial" w:cs="Arial"/>
                <w:color w:val="993366"/>
                <w:szCs w:val="24"/>
              </w:rPr>
              <w:t>–</w:t>
            </w:r>
            <w:r w:rsidRPr="005A0373">
              <w:rPr>
                <w:rFonts w:ascii="Arial" w:hAnsi="Arial" w:cs="Arial"/>
                <w:color w:val="993366"/>
                <w:szCs w:val="24"/>
              </w:rPr>
              <w:t xml:space="preserve"> spedytor</w:t>
            </w:r>
          </w:p>
        </w:tc>
        <w:tc>
          <w:tcPr>
            <w:tcW w:w="2238" w:type="pct"/>
          </w:tcPr>
          <w:p w14:paraId="447D0ACF" w14:textId="77777777" w:rsidR="005B4E30" w:rsidRPr="005A0373" w:rsidRDefault="005B4E30" w:rsidP="006356FD">
            <w:pPr>
              <w:spacing w:after="120"/>
              <w:rPr>
                <w:rFonts w:ascii="Arial" w:hAnsi="Arial" w:cs="Arial"/>
                <w:szCs w:val="24"/>
                <w:lang w:val="en-US"/>
              </w:rPr>
            </w:pPr>
            <w:r w:rsidRPr="005A0373">
              <w:rPr>
                <w:rFonts w:ascii="Arial" w:hAnsi="Arial" w:cs="Arial"/>
                <w:szCs w:val="24"/>
                <w:lang w:val="en-US"/>
              </w:rPr>
              <w:t xml:space="preserve">F27 (MAWB, HAWB, goods items, </w:t>
            </w:r>
            <w:proofErr w:type="spellStart"/>
            <w:r w:rsidRPr="005A0373">
              <w:rPr>
                <w:rFonts w:ascii="Arial" w:hAnsi="Arial" w:cs="Arial"/>
                <w:szCs w:val="24"/>
                <w:lang w:val="en-US"/>
              </w:rPr>
              <w:t>kontenery</w:t>
            </w:r>
            <w:proofErr w:type="spellEnd"/>
            <w:r w:rsidRPr="005A0373">
              <w:rPr>
                <w:rFonts w:ascii="Arial" w:hAnsi="Arial" w:cs="Arial"/>
                <w:szCs w:val="24"/>
                <w:lang w:val="en-US"/>
              </w:rPr>
              <w:t xml:space="preserve">) – </w:t>
            </w:r>
            <w:proofErr w:type="spellStart"/>
            <w:r w:rsidRPr="005A0373">
              <w:rPr>
                <w:rFonts w:ascii="Arial" w:hAnsi="Arial" w:cs="Arial"/>
                <w:szCs w:val="24"/>
                <w:lang w:val="en-US"/>
              </w:rPr>
              <w:t>przewoźnik</w:t>
            </w:r>
            <w:proofErr w:type="spellEnd"/>
          </w:p>
        </w:tc>
      </w:tr>
      <w:tr w:rsidR="005B4E30" w:rsidRPr="005A0373" w14:paraId="47BE2CBB" w14:textId="77777777" w:rsidTr="00E10E11">
        <w:trPr>
          <w:cantSplit/>
        </w:trPr>
        <w:tc>
          <w:tcPr>
            <w:tcW w:w="740" w:type="pct"/>
            <w:vMerge/>
          </w:tcPr>
          <w:p w14:paraId="0C3C5090" w14:textId="77777777" w:rsidR="005B4E30" w:rsidRPr="005A0373" w:rsidRDefault="005B4E30" w:rsidP="006356FD">
            <w:pPr>
              <w:spacing w:after="120"/>
              <w:rPr>
                <w:rFonts w:ascii="Arial" w:hAnsi="Arial" w:cs="Arial"/>
                <w:szCs w:val="24"/>
                <w:lang w:val="en-US"/>
              </w:rPr>
            </w:pPr>
          </w:p>
        </w:tc>
        <w:tc>
          <w:tcPr>
            <w:tcW w:w="2022" w:type="pct"/>
          </w:tcPr>
          <w:p w14:paraId="00EB6295"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F24 (DAWB) - spedytor</w:t>
            </w:r>
          </w:p>
        </w:tc>
        <w:tc>
          <w:tcPr>
            <w:tcW w:w="2238" w:type="pct"/>
          </w:tcPr>
          <w:p w14:paraId="61319F6E" w14:textId="77777777" w:rsidR="005B4E30" w:rsidRPr="005A0373" w:rsidRDefault="005B4E30" w:rsidP="006356FD">
            <w:pPr>
              <w:spacing w:after="120"/>
              <w:rPr>
                <w:rFonts w:ascii="Arial" w:hAnsi="Arial" w:cs="Arial"/>
                <w:szCs w:val="24"/>
              </w:rPr>
            </w:pPr>
            <w:r w:rsidRPr="005A0373">
              <w:rPr>
                <w:rFonts w:ascii="Arial" w:hAnsi="Arial" w:cs="Arial"/>
                <w:szCs w:val="24"/>
              </w:rPr>
              <w:t>F29 (DAWB, kontenery) – przewoźnik</w:t>
            </w:r>
          </w:p>
        </w:tc>
      </w:tr>
      <w:tr w:rsidR="005B4E30" w:rsidRPr="005A0373" w14:paraId="7B47B35B" w14:textId="77777777" w:rsidTr="00E10E11">
        <w:trPr>
          <w:cantSplit/>
        </w:trPr>
        <w:tc>
          <w:tcPr>
            <w:tcW w:w="740" w:type="pct"/>
            <w:vMerge/>
          </w:tcPr>
          <w:p w14:paraId="65C6EB35" w14:textId="77777777" w:rsidR="005B4E30" w:rsidRPr="005A0373" w:rsidRDefault="005B4E30" w:rsidP="006356FD">
            <w:pPr>
              <w:spacing w:after="120"/>
              <w:rPr>
                <w:rFonts w:ascii="Arial" w:hAnsi="Arial" w:cs="Arial"/>
                <w:szCs w:val="24"/>
              </w:rPr>
            </w:pPr>
          </w:p>
        </w:tc>
        <w:tc>
          <w:tcPr>
            <w:tcW w:w="2022" w:type="pct"/>
          </w:tcPr>
          <w:p w14:paraId="1B3A31F7"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F24 (MAWB, HAWB) - spedytor</w:t>
            </w:r>
          </w:p>
        </w:tc>
        <w:tc>
          <w:tcPr>
            <w:tcW w:w="2238" w:type="pct"/>
          </w:tcPr>
          <w:p w14:paraId="229B7ED0" w14:textId="77777777" w:rsidR="005B4E30" w:rsidRPr="005A0373" w:rsidRDefault="005B4E30" w:rsidP="006356FD">
            <w:pPr>
              <w:spacing w:after="120"/>
              <w:rPr>
                <w:rFonts w:ascii="Arial" w:hAnsi="Arial" w:cs="Arial"/>
                <w:szCs w:val="24"/>
                <w:lang w:val="en-US"/>
              </w:rPr>
            </w:pPr>
            <w:r w:rsidRPr="005A0373">
              <w:rPr>
                <w:rFonts w:ascii="Arial" w:hAnsi="Arial" w:cs="Arial"/>
                <w:szCs w:val="24"/>
                <w:lang w:val="en-US"/>
              </w:rPr>
              <w:t xml:space="preserve">F21 (MAWB, goods items, </w:t>
            </w:r>
            <w:proofErr w:type="spellStart"/>
            <w:r w:rsidRPr="005A0373">
              <w:rPr>
                <w:rFonts w:ascii="Arial" w:hAnsi="Arial" w:cs="Arial"/>
                <w:szCs w:val="24"/>
                <w:lang w:val="en-US"/>
              </w:rPr>
              <w:t>kontenery</w:t>
            </w:r>
            <w:proofErr w:type="spellEnd"/>
            <w:r w:rsidRPr="005A0373">
              <w:rPr>
                <w:rFonts w:ascii="Arial" w:hAnsi="Arial" w:cs="Arial"/>
                <w:szCs w:val="24"/>
                <w:lang w:val="en-US"/>
              </w:rPr>
              <w:t xml:space="preserve">) - </w:t>
            </w:r>
            <w:proofErr w:type="spellStart"/>
            <w:r w:rsidRPr="005A0373">
              <w:rPr>
                <w:rFonts w:ascii="Arial" w:hAnsi="Arial" w:cs="Arial"/>
                <w:szCs w:val="24"/>
                <w:lang w:val="en-US"/>
              </w:rPr>
              <w:t>przewoźnik</w:t>
            </w:r>
            <w:proofErr w:type="spellEnd"/>
          </w:p>
          <w:p w14:paraId="425CC03D" w14:textId="51F860EC" w:rsidR="005B4E30" w:rsidRPr="005A0373" w:rsidRDefault="005B4E30" w:rsidP="006356FD">
            <w:pPr>
              <w:spacing w:after="120"/>
              <w:rPr>
                <w:rFonts w:ascii="Arial" w:hAnsi="Arial" w:cs="Arial"/>
                <w:szCs w:val="24"/>
              </w:rPr>
            </w:pPr>
            <w:r w:rsidRPr="005A0373">
              <w:rPr>
                <w:rFonts w:ascii="Arial" w:hAnsi="Arial" w:cs="Arial"/>
                <w:szCs w:val="24"/>
              </w:rPr>
              <w:t xml:space="preserve">F22 (MAWB, HAWB, kontenery) </w:t>
            </w:r>
            <w:r w:rsidR="00E35460">
              <w:rPr>
                <w:rFonts w:ascii="Arial" w:hAnsi="Arial" w:cs="Arial"/>
                <w:szCs w:val="24"/>
              </w:rPr>
              <w:t>–</w:t>
            </w:r>
            <w:r w:rsidRPr="005A0373">
              <w:rPr>
                <w:rFonts w:ascii="Arial" w:hAnsi="Arial" w:cs="Arial"/>
                <w:szCs w:val="24"/>
              </w:rPr>
              <w:t xml:space="preserve"> spedytor</w:t>
            </w:r>
          </w:p>
        </w:tc>
      </w:tr>
      <w:tr w:rsidR="005B4E30" w:rsidRPr="005A0373" w14:paraId="70B2004F" w14:textId="77777777" w:rsidTr="00E10E11">
        <w:trPr>
          <w:cantSplit/>
        </w:trPr>
        <w:tc>
          <w:tcPr>
            <w:tcW w:w="740" w:type="pct"/>
            <w:vMerge/>
          </w:tcPr>
          <w:p w14:paraId="08B8AA0A" w14:textId="77777777" w:rsidR="005B4E30" w:rsidRPr="005A0373" w:rsidRDefault="005B4E30" w:rsidP="006356FD">
            <w:pPr>
              <w:spacing w:after="120"/>
              <w:rPr>
                <w:rFonts w:ascii="Arial" w:hAnsi="Arial" w:cs="Arial"/>
                <w:szCs w:val="24"/>
              </w:rPr>
            </w:pPr>
          </w:p>
        </w:tc>
        <w:tc>
          <w:tcPr>
            <w:tcW w:w="2022" w:type="pct"/>
          </w:tcPr>
          <w:p w14:paraId="2F5FFE67"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F23 (HAWB) - spedytor</w:t>
            </w:r>
          </w:p>
          <w:p w14:paraId="10AF74CF"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F25 (MAWB) - spedytor</w:t>
            </w:r>
          </w:p>
        </w:tc>
        <w:tc>
          <w:tcPr>
            <w:tcW w:w="2238" w:type="pct"/>
          </w:tcPr>
          <w:p w14:paraId="3620F64D" w14:textId="77777777" w:rsidR="005B4E30" w:rsidRPr="005A0373" w:rsidRDefault="005B4E30" w:rsidP="006356FD">
            <w:pPr>
              <w:spacing w:after="120"/>
              <w:rPr>
                <w:rFonts w:ascii="Arial" w:hAnsi="Arial" w:cs="Arial"/>
                <w:szCs w:val="24"/>
                <w:lang w:val="en-US"/>
              </w:rPr>
            </w:pPr>
            <w:r w:rsidRPr="005A0373">
              <w:rPr>
                <w:rFonts w:ascii="Arial" w:hAnsi="Arial" w:cs="Arial"/>
                <w:szCs w:val="24"/>
                <w:lang w:val="en-US"/>
              </w:rPr>
              <w:t xml:space="preserve">F21 (MAWB, goods items, </w:t>
            </w:r>
            <w:proofErr w:type="spellStart"/>
            <w:r w:rsidRPr="005A0373">
              <w:rPr>
                <w:rFonts w:ascii="Arial" w:hAnsi="Arial" w:cs="Arial"/>
                <w:szCs w:val="24"/>
                <w:lang w:val="en-US"/>
              </w:rPr>
              <w:t>kontenery</w:t>
            </w:r>
            <w:proofErr w:type="spellEnd"/>
            <w:r w:rsidRPr="005A0373">
              <w:rPr>
                <w:rFonts w:ascii="Arial" w:hAnsi="Arial" w:cs="Arial"/>
                <w:szCs w:val="24"/>
                <w:lang w:val="en-US"/>
              </w:rPr>
              <w:t xml:space="preserve">) - </w:t>
            </w:r>
            <w:proofErr w:type="spellStart"/>
            <w:r w:rsidRPr="005A0373">
              <w:rPr>
                <w:rFonts w:ascii="Arial" w:hAnsi="Arial" w:cs="Arial"/>
                <w:szCs w:val="24"/>
                <w:lang w:val="en-US"/>
              </w:rPr>
              <w:t>przewoźnik</w:t>
            </w:r>
            <w:proofErr w:type="spellEnd"/>
          </w:p>
          <w:p w14:paraId="2995BE4B" w14:textId="7FB6E86E" w:rsidR="005B4E30" w:rsidRPr="005A0373" w:rsidRDefault="005B4E30" w:rsidP="006356FD">
            <w:pPr>
              <w:spacing w:after="120"/>
              <w:rPr>
                <w:rFonts w:ascii="Arial" w:hAnsi="Arial" w:cs="Arial"/>
                <w:szCs w:val="24"/>
              </w:rPr>
            </w:pPr>
            <w:r w:rsidRPr="005A0373">
              <w:rPr>
                <w:rFonts w:ascii="Arial" w:hAnsi="Arial" w:cs="Arial"/>
                <w:szCs w:val="24"/>
              </w:rPr>
              <w:t xml:space="preserve">F22 (MAWB, HAWB, kontenery) </w:t>
            </w:r>
            <w:r w:rsidR="00E35460">
              <w:rPr>
                <w:rFonts w:ascii="Arial" w:hAnsi="Arial" w:cs="Arial"/>
                <w:szCs w:val="24"/>
              </w:rPr>
              <w:t>–</w:t>
            </w:r>
            <w:r w:rsidRPr="005A0373">
              <w:rPr>
                <w:rFonts w:ascii="Arial" w:hAnsi="Arial" w:cs="Arial"/>
                <w:szCs w:val="24"/>
              </w:rPr>
              <w:t xml:space="preserve"> spedytor</w:t>
            </w:r>
          </w:p>
        </w:tc>
      </w:tr>
      <w:tr w:rsidR="005B4E30" w:rsidRPr="00B22EBB" w14:paraId="360BB899" w14:textId="77777777" w:rsidTr="00E10E11">
        <w:trPr>
          <w:cantSplit/>
        </w:trPr>
        <w:tc>
          <w:tcPr>
            <w:tcW w:w="740" w:type="pct"/>
            <w:vMerge/>
          </w:tcPr>
          <w:p w14:paraId="77C2D852" w14:textId="77777777" w:rsidR="005B4E30" w:rsidRPr="005A0373" w:rsidRDefault="005B4E30" w:rsidP="006356FD">
            <w:pPr>
              <w:spacing w:after="120"/>
              <w:rPr>
                <w:rFonts w:ascii="Arial" w:hAnsi="Arial" w:cs="Arial"/>
                <w:szCs w:val="24"/>
              </w:rPr>
            </w:pPr>
          </w:p>
        </w:tc>
        <w:tc>
          <w:tcPr>
            <w:tcW w:w="2022" w:type="pct"/>
          </w:tcPr>
          <w:p w14:paraId="08F1CB49"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F23 (HAWB) - spedytor</w:t>
            </w:r>
          </w:p>
          <w:p w14:paraId="3F106EFC"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F25 (MAWB) - spedytor</w:t>
            </w:r>
          </w:p>
        </w:tc>
        <w:tc>
          <w:tcPr>
            <w:tcW w:w="2238" w:type="pct"/>
          </w:tcPr>
          <w:p w14:paraId="747E8D9D" w14:textId="77777777" w:rsidR="005B4E30" w:rsidRPr="005A0373" w:rsidRDefault="005B4E30" w:rsidP="006356FD">
            <w:pPr>
              <w:spacing w:after="120"/>
              <w:rPr>
                <w:rFonts w:ascii="Arial" w:hAnsi="Arial" w:cs="Arial"/>
                <w:szCs w:val="24"/>
                <w:lang w:val="en-US"/>
              </w:rPr>
            </w:pPr>
            <w:r w:rsidRPr="005A0373">
              <w:rPr>
                <w:rFonts w:ascii="Arial" w:hAnsi="Arial" w:cs="Arial"/>
                <w:szCs w:val="24"/>
                <w:lang w:val="en-US"/>
              </w:rPr>
              <w:t xml:space="preserve">F27 (MAWB, HAWB, goods items, </w:t>
            </w:r>
            <w:proofErr w:type="spellStart"/>
            <w:r w:rsidRPr="005A0373">
              <w:rPr>
                <w:rFonts w:ascii="Arial" w:hAnsi="Arial" w:cs="Arial"/>
                <w:szCs w:val="24"/>
                <w:lang w:val="en-US"/>
              </w:rPr>
              <w:t>kontenery</w:t>
            </w:r>
            <w:proofErr w:type="spellEnd"/>
            <w:r w:rsidRPr="005A0373">
              <w:rPr>
                <w:rFonts w:ascii="Arial" w:hAnsi="Arial" w:cs="Arial"/>
                <w:szCs w:val="24"/>
                <w:lang w:val="en-US"/>
              </w:rPr>
              <w:t xml:space="preserve">) – </w:t>
            </w:r>
            <w:proofErr w:type="spellStart"/>
            <w:r w:rsidRPr="005A0373">
              <w:rPr>
                <w:rFonts w:ascii="Arial" w:hAnsi="Arial" w:cs="Arial"/>
                <w:szCs w:val="24"/>
                <w:lang w:val="en-US"/>
              </w:rPr>
              <w:t>przewoźnik</w:t>
            </w:r>
            <w:proofErr w:type="spellEnd"/>
          </w:p>
        </w:tc>
      </w:tr>
      <w:tr w:rsidR="005B4E30" w:rsidRPr="005A0373" w14:paraId="5BC1E88A" w14:textId="77777777" w:rsidTr="00E10E11">
        <w:trPr>
          <w:cantSplit/>
        </w:trPr>
        <w:tc>
          <w:tcPr>
            <w:tcW w:w="740" w:type="pct"/>
            <w:vMerge/>
          </w:tcPr>
          <w:p w14:paraId="7AB58318" w14:textId="77777777" w:rsidR="005B4E30" w:rsidRPr="005A0373" w:rsidRDefault="005B4E30" w:rsidP="006356FD">
            <w:pPr>
              <w:spacing w:after="120"/>
              <w:rPr>
                <w:rFonts w:ascii="Arial" w:hAnsi="Arial" w:cs="Arial"/>
                <w:szCs w:val="24"/>
                <w:lang w:val="en-US"/>
              </w:rPr>
            </w:pPr>
          </w:p>
        </w:tc>
        <w:tc>
          <w:tcPr>
            <w:tcW w:w="2022" w:type="pct"/>
          </w:tcPr>
          <w:p w14:paraId="207334CB"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F23 (1xHAWB) - spedytor</w:t>
            </w:r>
          </w:p>
          <w:p w14:paraId="7EBD19FF"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F25 (MAWB) - spedytor</w:t>
            </w:r>
          </w:p>
        </w:tc>
        <w:tc>
          <w:tcPr>
            <w:tcW w:w="2238" w:type="pct"/>
          </w:tcPr>
          <w:p w14:paraId="379B4C11" w14:textId="77777777" w:rsidR="005B4E30" w:rsidRPr="005A0373" w:rsidRDefault="005B4E30" w:rsidP="006356FD">
            <w:pPr>
              <w:spacing w:after="120"/>
              <w:rPr>
                <w:rFonts w:ascii="Arial" w:hAnsi="Arial" w:cs="Arial"/>
                <w:szCs w:val="24"/>
              </w:rPr>
            </w:pPr>
            <w:r w:rsidRPr="005A0373">
              <w:rPr>
                <w:rFonts w:ascii="Arial" w:hAnsi="Arial" w:cs="Arial"/>
                <w:szCs w:val="24"/>
              </w:rPr>
              <w:t>F29 (DAWB, kontenery) – przewoźnik</w:t>
            </w:r>
          </w:p>
        </w:tc>
      </w:tr>
      <w:tr w:rsidR="005B4E30" w:rsidRPr="005A0373" w14:paraId="6D698681" w14:textId="77777777" w:rsidTr="00E10E11">
        <w:trPr>
          <w:cantSplit/>
        </w:trPr>
        <w:tc>
          <w:tcPr>
            <w:tcW w:w="740" w:type="pct"/>
            <w:vMerge w:val="restart"/>
            <w:shd w:val="clear" w:color="auto" w:fill="FFFF99"/>
          </w:tcPr>
          <w:p w14:paraId="3902D119" w14:textId="77777777" w:rsidR="005B4E30" w:rsidRPr="005A0373" w:rsidRDefault="005B4E30" w:rsidP="006356FD">
            <w:pPr>
              <w:spacing w:after="120"/>
              <w:rPr>
                <w:rFonts w:ascii="Arial" w:hAnsi="Arial" w:cs="Arial"/>
                <w:szCs w:val="24"/>
              </w:rPr>
            </w:pPr>
            <w:r w:rsidRPr="005A0373">
              <w:rPr>
                <w:rFonts w:ascii="Arial" w:hAnsi="Arial" w:cs="Arial"/>
                <w:szCs w:val="24"/>
              </w:rPr>
              <w:t>express (kurierskie)</w:t>
            </w:r>
          </w:p>
        </w:tc>
        <w:tc>
          <w:tcPr>
            <w:tcW w:w="2022" w:type="pct"/>
            <w:shd w:val="clear" w:color="auto" w:fill="FFFF99"/>
          </w:tcPr>
          <w:p w14:paraId="3C1C7331"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F32 (HAWB) – spedytor ekspresowy</w:t>
            </w:r>
          </w:p>
        </w:tc>
        <w:tc>
          <w:tcPr>
            <w:tcW w:w="2238" w:type="pct"/>
            <w:shd w:val="clear" w:color="auto" w:fill="FFFF99"/>
          </w:tcPr>
          <w:p w14:paraId="2A7BE0BD" w14:textId="77777777" w:rsidR="005B4E30" w:rsidRPr="005A0373" w:rsidRDefault="005B4E30" w:rsidP="006356FD">
            <w:pPr>
              <w:keepLines/>
              <w:spacing w:after="120"/>
              <w:rPr>
                <w:rFonts w:ascii="Arial" w:hAnsi="Arial" w:cs="Arial"/>
                <w:szCs w:val="24"/>
              </w:rPr>
            </w:pPr>
            <w:r w:rsidRPr="005A0373">
              <w:rPr>
                <w:rFonts w:ascii="Arial" w:hAnsi="Arial" w:cs="Arial"/>
                <w:szCs w:val="24"/>
              </w:rPr>
              <w:t>F30 (MAWB, HAWB) – przewoźnik ekspresowy</w:t>
            </w:r>
          </w:p>
        </w:tc>
      </w:tr>
      <w:tr w:rsidR="005B4E30" w:rsidRPr="005A0373" w14:paraId="10E4BF66" w14:textId="77777777" w:rsidTr="00E10E11">
        <w:trPr>
          <w:cantSplit/>
        </w:trPr>
        <w:tc>
          <w:tcPr>
            <w:tcW w:w="740" w:type="pct"/>
            <w:vMerge/>
            <w:shd w:val="clear" w:color="auto" w:fill="FFFF99"/>
          </w:tcPr>
          <w:p w14:paraId="0459E686" w14:textId="77777777" w:rsidR="005B4E30" w:rsidRPr="005A0373" w:rsidRDefault="005B4E30" w:rsidP="006356FD">
            <w:pPr>
              <w:spacing w:after="120"/>
              <w:rPr>
                <w:rFonts w:ascii="Arial" w:hAnsi="Arial" w:cs="Arial"/>
                <w:szCs w:val="24"/>
              </w:rPr>
            </w:pPr>
          </w:p>
        </w:tc>
        <w:tc>
          <w:tcPr>
            <w:tcW w:w="2022" w:type="pct"/>
            <w:shd w:val="clear" w:color="auto" w:fill="FFFF99"/>
          </w:tcPr>
          <w:p w14:paraId="07ED4646"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F32 (HAWB) – spedytor ekspresowy</w:t>
            </w:r>
          </w:p>
        </w:tc>
        <w:tc>
          <w:tcPr>
            <w:tcW w:w="2238" w:type="pct"/>
            <w:shd w:val="clear" w:color="auto" w:fill="FFFF99"/>
          </w:tcPr>
          <w:p w14:paraId="34ADA99F" w14:textId="77777777" w:rsidR="005B4E30" w:rsidRPr="005A0373" w:rsidRDefault="005B4E30" w:rsidP="006356FD">
            <w:pPr>
              <w:keepLines/>
              <w:spacing w:after="120"/>
              <w:rPr>
                <w:rFonts w:ascii="Arial" w:hAnsi="Arial" w:cs="Arial"/>
                <w:szCs w:val="24"/>
              </w:rPr>
            </w:pPr>
            <w:r w:rsidRPr="005A0373">
              <w:rPr>
                <w:rFonts w:ascii="Arial" w:hAnsi="Arial" w:cs="Arial"/>
                <w:szCs w:val="24"/>
              </w:rPr>
              <w:t>F33 (MAWB, HAWB) kurier</w:t>
            </w:r>
          </w:p>
          <w:p w14:paraId="05510977" w14:textId="77777777" w:rsidR="005B4E30" w:rsidRPr="005A0373" w:rsidRDefault="005B4E30" w:rsidP="006356FD">
            <w:pPr>
              <w:keepLines/>
              <w:spacing w:after="120"/>
              <w:rPr>
                <w:rFonts w:ascii="Arial" w:hAnsi="Arial" w:cs="Arial"/>
                <w:szCs w:val="24"/>
              </w:rPr>
            </w:pPr>
            <w:r w:rsidRPr="005A0373">
              <w:rPr>
                <w:rFonts w:ascii="Arial" w:hAnsi="Arial" w:cs="Arial"/>
                <w:szCs w:val="24"/>
              </w:rPr>
              <w:t xml:space="preserve">F21 (MAWB, </w:t>
            </w:r>
            <w:proofErr w:type="spellStart"/>
            <w:r w:rsidRPr="005A0373">
              <w:rPr>
                <w:rFonts w:ascii="Arial" w:hAnsi="Arial" w:cs="Arial"/>
                <w:szCs w:val="24"/>
              </w:rPr>
              <w:t>goods</w:t>
            </w:r>
            <w:proofErr w:type="spellEnd"/>
            <w:r w:rsidRPr="005A0373">
              <w:rPr>
                <w:rFonts w:ascii="Arial" w:hAnsi="Arial" w:cs="Arial"/>
                <w:szCs w:val="24"/>
              </w:rPr>
              <w:t xml:space="preserve"> </w:t>
            </w:r>
            <w:proofErr w:type="spellStart"/>
            <w:r w:rsidRPr="005A0373">
              <w:rPr>
                <w:rFonts w:ascii="Arial" w:hAnsi="Arial" w:cs="Arial"/>
                <w:szCs w:val="24"/>
              </w:rPr>
              <w:t>items</w:t>
            </w:r>
            <w:proofErr w:type="spellEnd"/>
            <w:r w:rsidRPr="005A0373">
              <w:rPr>
                <w:rFonts w:ascii="Arial" w:hAnsi="Arial" w:cs="Arial"/>
                <w:szCs w:val="24"/>
              </w:rPr>
              <w:t>, kontenery)</w:t>
            </w:r>
            <w:r w:rsidRPr="005A0373">
              <w:rPr>
                <w:rFonts w:ascii="Arial" w:hAnsi="Arial" w:cs="Arial"/>
                <w:szCs w:val="24"/>
              </w:rPr>
              <w:softHyphen/>
            </w:r>
            <w:r w:rsidRPr="005A0373">
              <w:rPr>
                <w:rFonts w:ascii="Arial" w:hAnsi="Arial" w:cs="Arial"/>
                <w:szCs w:val="24"/>
              </w:rPr>
              <w:softHyphen/>
            </w:r>
            <w:r w:rsidRPr="005A0373">
              <w:rPr>
                <w:rFonts w:ascii="Arial" w:hAnsi="Arial" w:cs="Arial"/>
                <w:szCs w:val="24"/>
              </w:rPr>
              <w:softHyphen/>
            </w:r>
            <w:r w:rsidRPr="005A0373">
              <w:rPr>
                <w:rFonts w:ascii="Arial" w:hAnsi="Arial" w:cs="Arial"/>
                <w:szCs w:val="24"/>
              </w:rPr>
              <w:softHyphen/>
              <w:t xml:space="preserve"> – przewoźnik lotniczy</w:t>
            </w:r>
          </w:p>
        </w:tc>
      </w:tr>
      <w:tr w:rsidR="005B4E30" w:rsidRPr="005A0373" w14:paraId="110362FE" w14:textId="77777777" w:rsidTr="00E10E11">
        <w:trPr>
          <w:cantSplit/>
        </w:trPr>
        <w:tc>
          <w:tcPr>
            <w:tcW w:w="740" w:type="pct"/>
            <w:vMerge/>
            <w:shd w:val="clear" w:color="auto" w:fill="FFFF99"/>
          </w:tcPr>
          <w:p w14:paraId="328F6321" w14:textId="77777777" w:rsidR="005B4E30" w:rsidRPr="005A0373" w:rsidRDefault="005B4E30" w:rsidP="006356FD">
            <w:pPr>
              <w:spacing w:after="120"/>
              <w:rPr>
                <w:rFonts w:ascii="Arial" w:hAnsi="Arial" w:cs="Arial"/>
                <w:szCs w:val="24"/>
              </w:rPr>
            </w:pPr>
          </w:p>
        </w:tc>
        <w:tc>
          <w:tcPr>
            <w:tcW w:w="2022" w:type="pct"/>
            <w:shd w:val="clear" w:color="auto" w:fill="FFFF99"/>
          </w:tcPr>
          <w:p w14:paraId="41DAAFDF"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F32 (HAWB) – spedytor ekspresowy</w:t>
            </w:r>
          </w:p>
        </w:tc>
        <w:tc>
          <w:tcPr>
            <w:tcW w:w="2238" w:type="pct"/>
            <w:shd w:val="clear" w:color="auto" w:fill="FFFF99"/>
          </w:tcPr>
          <w:p w14:paraId="7D99D167" w14:textId="77777777" w:rsidR="005B4E30" w:rsidRPr="005A0373" w:rsidRDefault="005B4E30" w:rsidP="006356FD">
            <w:pPr>
              <w:spacing w:after="120"/>
              <w:rPr>
                <w:rFonts w:ascii="Arial" w:hAnsi="Arial" w:cs="Arial"/>
                <w:szCs w:val="24"/>
              </w:rPr>
            </w:pPr>
            <w:r w:rsidRPr="005A0373">
              <w:rPr>
                <w:rFonts w:ascii="Arial" w:hAnsi="Arial" w:cs="Arial"/>
                <w:szCs w:val="24"/>
              </w:rPr>
              <w:t>F31 (MAWB, HAWB) – przewoźnik ekspresowy</w:t>
            </w:r>
          </w:p>
        </w:tc>
      </w:tr>
      <w:tr w:rsidR="005B4E30" w:rsidRPr="005A0373" w14:paraId="72868F1F" w14:textId="77777777" w:rsidTr="00E10E11">
        <w:trPr>
          <w:cantSplit/>
        </w:trPr>
        <w:tc>
          <w:tcPr>
            <w:tcW w:w="740" w:type="pct"/>
            <w:shd w:val="clear" w:color="auto" w:fill="FFFF99"/>
          </w:tcPr>
          <w:p w14:paraId="49F96671" w14:textId="77777777" w:rsidR="005B4E30" w:rsidRPr="005A0373" w:rsidRDefault="005B4E30" w:rsidP="006356FD">
            <w:pPr>
              <w:spacing w:after="120"/>
              <w:rPr>
                <w:rFonts w:ascii="Arial" w:hAnsi="Arial" w:cs="Arial"/>
                <w:szCs w:val="24"/>
              </w:rPr>
            </w:pPr>
            <w:r w:rsidRPr="005A0373">
              <w:rPr>
                <w:rFonts w:ascii="Arial" w:hAnsi="Arial" w:cs="Arial"/>
                <w:szCs w:val="24"/>
              </w:rPr>
              <w:t>Pocztowe</w:t>
            </w:r>
          </w:p>
        </w:tc>
        <w:tc>
          <w:tcPr>
            <w:tcW w:w="2022" w:type="pct"/>
            <w:shd w:val="clear" w:color="auto" w:fill="FFFF99"/>
          </w:tcPr>
          <w:p w14:paraId="7FDBD16B" w14:textId="77777777" w:rsidR="005B4E30" w:rsidRPr="005A0373" w:rsidRDefault="005B4E30" w:rsidP="006356FD">
            <w:pPr>
              <w:spacing w:after="120"/>
              <w:rPr>
                <w:rFonts w:ascii="Arial" w:hAnsi="Arial" w:cs="Arial"/>
                <w:color w:val="993366"/>
                <w:szCs w:val="24"/>
              </w:rPr>
            </w:pPr>
            <w:r w:rsidRPr="005A0373">
              <w:rPr>
                <w:rFonts w:ascii="Arial" w:hAnsi="Arial" w:cs="Arial"/>
                <w:color w:val="993366"/>
                <w:szCs w:val="24"/>
              </w:rPr>
              <w:t>F43 (HAWB) - operator pocztowy</w:t>
            </w:r>
          </w:p>
          <w:p w14:paraId="2EFDE3F1" w14:textId="77777777" w:rsidR="005B4E30" w:rsidRPr="005A0373" w:rsidRDefault="005B4E30" w:rsidP="006356FD">
            <w:pPr>
              <w:spacing w:after="120"/>
              <w:rPr>
                <w:rFonts w:ascii="Arial" w:hAnsi="Arial" w:cs="Arial"/>
                <w:szCs w:val="24"/>
              </w:rPr>
            </w:pPr>
            <w:r w:rsidRPr="005A0373">
              <w:rPr>
                <w:rFonts w:ascii="Arial" w:hAnsi="Arial" w:cs="Arial"/>
                <w:szCs w:val="24"/>
              </w:rPr>
              <w:t>F44 (pojemniki pocztowe) - operator pocztowy</w:t>
            </w:r>
          </w:p>
        </w:tc>
        <w:tc>
          <w:tcPr>
            <w:tcW w:w="2238" w:type="pct"/>
            <w:shd w:val="clear" w:color="auto" w:fill="FFFF99"/>
          </w:tcPr>
          <w:p w14:paraId="5D1E67F2" w14:textId="77777777" w:rsidR="005B4E30" w:rsidRPr="005A0373" w:rsidRDefault="005B4E30" w:rsidP="006356FD">
            <w:pPr>
              <w:spacing w:after="120"/>
              <w:rPr>
                <w:rFonts w:ascii="Arial" w:hAnsi="Arial" w:cs="Arial"/>
                <w:szCs w:val="24"/>
              </w:rPr>
            </w:pPr>
            <w:r w:rsidRPr="005A0373">
              <w:rPr>
                <w:rFonts w:ascii="Arial" w:hAnsi="Arial" w:cs="Arial"/>
                <w:szCs w:val="24"/>
              </w:rPr>
              <w:t>F42 (MAWB, pojemniki pocztowe) – przewoźnik</w:t>
            </w:r>
          </w:p>
        </w:tc>
      </w:tr>
    </w:tbl>
    <w:p w14:paraId="2F2D7ACB" w14:textId="77777777" w:rsidR="005B4E30" w:rsidRPr="005A0373" w:rsidRDefault="005B4E30" w:rsidP="006356FD">
      <w:pPr>
        <w:spacing w:before="240" w:after="120"/>
        <w:rPr>
          <w:rFonts w:ascii="Arial" w:hAnsi="Arial" w:cs="Arial"/>
          <w:szCs w:val="24"/>
        </w:rPr>
      </w:pPr>
      <w:r w:rsidRPr="005A0373">
        <w:rPr>
          <w:rFonts w:ascii="Arial" w:hAnsi="Arial" w:cs="Arial"/>
          <w:szCs w:val="24"/>
        </w:rPr>
        <w:t>W powyższej tabeli poszczególne terminy oznaczają:</w:t>
      </w:r>
    </w:p>
    <w:p w14:paraId="7ECC9230" w14:textId="77777777" w:rsidR="005B4E30" w:rsidRPr="005A0373" w:rsidRDefault="005B4E30" w:rsidP="00977CA0">
      <w:pPr>
        <w:pStyle w:val="Akapitzlist"/>
        <w:numPr>
          <w:ilvl w:val="0"/>
          <w:numId w:val="19"/>
        </w:numPr>
        <w:spacing w:before="0" w:after="120"/>
        <w:contextualSpacing w:val="0"/>
        <w:rPr>
          <w:rFonts w:ascii="Arial" w:hAnsi="Arial" w:cs="Arial"/>
          <w:szCs w:val="24"/>
        </w:rPr>
      </w:pPr>
      <w:proofErr w:type="spellStart"/>
      <w:r w:rsidRPr="005A0373">
        <w:rPr>
          <w:rFonts w:ascii="Arial" w:hAnsi="Arial" w:cs="Arial"/>
          <w:szCs w:val="24"/>
        </w:rPr>
        <w:t>goods</w:t>
      </w:r>
      <w:proofErr w:type="spellEnd"/>
      <w:r w:rsidRPr="005A0373">
        <w:rPr>
          <w:rFonts w:ascii="Arial" w:hAnsi="Arial" w:cs="Arial"/>
          <w:szCs w:val="24"/>
        </w:rPr>
        <w:t xml:space="preserve"> </w:t>
      </w:r>
      <w:proofErr w:type="spellStart"/>
      <w:r w:rsidRPr="005A0373">
        <w:rPr>
          <w:rFonts w:ascii="Arial" w:hAnsi="Arial" w:cs="Arial"/>
          <w:szCs w:val="24"/>
        </w:rPr>
        <w:t>items</w:t>
      </w:r>
      <w:proofErr w:type="spellEnd"/>
      <w:r w:rsidRPr="005A0373">
        <w:rPr>
          <w:rFonts w:ascii="Arial" w:hAnsi="Arial" w:cs="Arial"/>
          <w:szCs w:val="24"/>
        </w:rPr>
        <w:t xml:space="preserve"> – dane o towarach bez podmiotów (bez nadawcy, bez odbiorcy),</w:t>
      </w:r>
    </w:p>
    <w:p w14:paraId="0911307B" w14:textId="77777777" w:rsidR="005B4E30" w:rsidRPr="005A0373" w:rsidRDefault="005B4E30" w:rsidP="00977CA0">
      <w:pPr>
        <w:pStyle w:val="Akapitzlist"/>
        <w:numPr>
          <w:ilvl w:val="0"/>
          <w:numId w:val="19"/>
        </w:numPr>
        <w:spacing w:before="0" w:after="120"/>
        <w:contextualSpacing w:val="0"/>
        <w:rPr>
          <w:rFonts w:ascii="Arial" w:hAnsi="Arial" w:cs="Arial"/>
          <w:szCs w:val="24"/>
        </w:rPr>
      </w:pPr>
      <w:r w:rsidRPr="005A0373">
        <w:rPr>
          <w:rFonts w:ascii="Arial" w:hAnsi="Arial" w:cs="Arial"/>
          <w:szCs w:val="24"/>
        </w:rPr>
        <w:t>HAWB – dane przesyłki detalicznej (</w:t>
      </w:r>
      <w:proofErr w:type="spellStart"/>
      <w:r w:rsidRPr="005A0373">
        <w:rPr>
          <w:rFonts w:ascii="Arial" w:hAnsi="Arial" w:cs="Arial"/>
          <w:i/>
          <w:iCs/>
          <w:szCs w:val="24"/>
        </w:rPr>
        <w:t>house</w:t>
      </w:r>
      <w:proofErr w:type="spellEnd"/>
      <w:r w:rsidRPr="005A0373">
        <w:rPr>
          <w:rFonts w:ascii="Arial" w:hAnsi="Arial" w:cs="Arial"/>
          <w:szCs w:val="24"/>
        </w:rPr>
        <w:t xml:space="preserve">) - oznacza zarówno pełne dane przesyłki </w:t>
      </w:r>
      <w:proofErr w:type="spellStart"/>
      <w:r w:rsidRPr="005A0373">
        <w:rPr>
          <w:rFonts w:ascii="Arial" w:hAnsi="Arial" w:cs="Arial"/>
          <w:szCs w:val="24"/>
        </w:rPr>
        <w:t>house</w:t>
      </w:r>
      <w:proofErr w:type="spellEnd"/>
      <w:r w:rsidRPr="005A0373">
        <w:rPr>
          <w:rFonts w:ascii="Arial" w:hAnsi="Arial" w:cs="Arial"/>
          <w:szCs w:val="24"/>
        </w:rPr>
        <w:t>, jak i tylko odwołanie (numer) tej przesyłki,</w:t>
      </w:r>
    </w:p>
    <w:p w14:paraId="737D87AB" w14:textId="77777777" w:rsidR="005B4E30" w:rsidRPr="005A0373" w:rsidRDefault="005B4E30" w:rsidP="00977CA0">
      <w:pPr>
        <w:pStyle w:val="Akapitzlist"/>
        <w:numPr>
          <w:ilvl w:val="0"/>
          <w:numId w:val="19"/>
        </w:numPr>
        <w:spacing w:before="0" w:after="120"/>
        <w:contextualSpacing w:val="0"/>
        <w:rPr>
          <w:rFonts w:ascii="Arial" w:hAnsi="Arial" w:cs="Arial"/>
          <w:szCs w:val="24"/>
        </w:rPr>
      </w:pPr>
      <w:r w:rsidRPr="005A0373">
        <w:rPr>
          <w:rFonts w:ascii="Arial" w:hAnsi="Arial" w:cs="Arial"/>
          <w:szCs w:val="24"/>
        </w:rPr>
        <w:t>MAWB - dane przesyłki detalicznej (</w:t>
      </w:r>
      <w:r w:rsidRPr="005A0373">
        <w:rPr>
          <w:rFonts w:ascii="Arial" w:hAnsi="Arial" w:cs="Arial"/>
          <w:i/>
          <w:iCs/>
          <w:szCs w:val="24"/>
        </w:rPr>
        <w:t>master</w:t>
      </w:r>
      <w:r w:rsidRPr="005A0373">
        <w:rPr>
          <w:rFonts w:ascii="Arial" w:hAnsi="Arial" w:cs="Arial"/>
          <w:szCs w:val="24"/>
        </w:rPr>
        <w:t>) - pełne dane lub tylko odwołanie (numer) tej przesyłki,</w:t>
      </w:r>
    </w:p>
    <w:p w14:paraId="31CA92AC" w14:textId="77777777" w:rsidR="005B4E30" w:rsidRPr="005A0373" w:rsidRDefault="005B4E30" w:rsidP="00977CA0">
      <w:pPr>
        <w:pStyle w:val="Akapitzlist"/>
        <w:numPr>
          <w:ilvl w:val="0"/>
          <w:numId w:val="19"/>
        </w:numPr>
        <w:spacing w:before="0" w:after="120"/>
        <w:contextualSpacing w:val="0"/>
        <w:rPr>
          <w:rFonts w:ascii="Arial" w:hAnsi="Arial" w:cs="Arial"/>
          <w:szCs w:val="24"/>
        </w:rPr>
      </w:pPr>
      <w:r w:rsidRPr="005A0373">
        <w:rPr>
          <w:rFonts w:ascii="Arial" w:hAnsi="Arial" w:cs="Arial"/>
          <w:szCs w:val="24"/>
        </w:rPr>
        <w:t>DAWB=MAWB+1xHAWB (przesyłka „</w:t>
      </w:r>
      <w:proofErr w:type="spellStart"/>
      <w:r w:rsidRPr="005A0373">
        <w:rPr>
          <w:rFonts w:ascii="Arial" w:hAnsi="Arial" w:cs="Arial"/>
          <w:szCs w:val="24"/>
        </w:rPr>
        <w:t>direct</w:t>
      </w:r>
      <w:proofErr w:type="spellEnd"/>
      <w:r w:rsidRPr="005A0373">
        <w:rPr>
          <w:rFonts w:ascii="Arial" w:hAnsi="Arial" w:cs="Arial"/>
          <w:szCs w:val="24"/>
        </w:rPr>
        <w:t>”),</w:t>
      </w:r>
    </w:p>
    <w:p w14:paraId="4369AB86" w14:textId="77777777" w:rsidR="005B4E30" w:rsidRPr="005A0373" w:rsidRDefault="005B4E30" w:rsidP="00977CA0">
      <w:pPr>
        <w:pStyle w:val="Akapitzlist"/>
        <w:numPr>
          <w:ilvl w:val="0"/>
          <w:numId w:val="19"/>
        </w:numPr>
        <w:spacing w:before="0" w:after="120"/>
        <w:contextualSpacing w:val="0"/>
        <w:rPr>
          <w:rFonts w:ascii="Arial" w:hAnsi="Arial" w:cs="Arial"/>
          <w:szCs w:val="24"/>
        </w:rPr>
      </w:pPr>
      <w:r w:rsidRPr="005A0373">
        <w:rPr>
          <w:rFonts w:ascii="Arial" w:hAnsi="Arial" w:cs="Arial"/>
          <w:szCs w:val="24"/>
        </w:rPr>
        <w:t>spedytor/przewoźnik – sugerowany podmiot dokonujący przesłania PDS,</w:t>
      </w:r>
    </w:p>
    <w:p w14:paraId="47E601C1" w14:textId="77777777" w:rsidR="005B4E30" w:rsidRPr="005A0373" w:rsidRDefault="005B4E30" w:rsidP="006356FD">
      <w:pPr>
        <w:spacing w:after="240"/>
        <w:ind w:firstLine="360"/>
        <w:rPr>
          <w:rFonts w:ascii="Arial" w:hAnsi="Arial" w:cs="Arial"/>
          <w:color w:val="993366"/>
          <w:szCs w:val="24"/>
        </w:rPr>
      </w:pPr>
      <w:r w:rsidRPr="005A0373">
        <w:rPr>
          <w:rFonts w:ascii="Arial" w:hAnsi="Arial" w:cs="Arial"/>
          <w:color w:val="993366"/>
          <w:szCs w:val="24"/>
        </w:rPr>
        <w:sym w:font="Wingdings" w:char="F06E"/>
      </w:r>
      <w:r w:rsidRPr="005A0373">
        <w:rPr>
          <w:rFonts w:ascii="Arial" w:hAnsi="Arial" w:cs="Arial"/>
          <w:color w:val="993366"/>
          <w:szCs w:val="24"/>
        </w:rPr>
        <w:t>- tym kolorem oznaczono minimalny (zredukowany) zestaw danych (PLACI).</w:t>
      </w:r>
    </w:p>
    <w:p w14:paraId="5DDE2D4A" w14:textId="2E7DA676"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73" w:name="_Toc169166132"/>
      <w:bookmarkStart w:id="74" w:name="_Toc229668959"/>
      <w:r w:rsidRPr="005A0373">
        <w:rPr>
          <w:rFonts w:ascii="Arial" w:hAnsi="Arial" w:cs="Arial"/>
        </w:rPr>
        <w:t>Przywozowa deklaracja skrócona w transporcie morskim i wodnym śródlądowym</w:t>
      </w:r>
      <w:bookmarkEnd w:id="73"/>
      <w:bookmarkEnd w:id="74"/>
    </w:p>
    <w:p w14:paraId="2F7C6A78" w14:textId="77777777" w:rsidR="005B4E30" w:rsidRPr="005A0373" w:rsidRDefault="005B4E30" w:rsidP="006356FD">
      <w:pPr>
        <w:spacing w:after="240"/>
        <w:rPr>
          <w:rFonts w:ascii="Arial" w:hAnsi="Arial" w:cs="Arial"/>
          <w:szCs w:val="24"/>
        </w:rPr>
      </w:pPr>
      <w:r w:rsidRPr="005A0373">
        <w:rPr>
          <w:rFonts w:ascii="Arial" w:hAnsi="Arial" w:cs="Arial"/>
          <w:szCs w:val="24"/>
        </w:rPr>
        <w:t>Poniżej przedstawiono proponowane scenariusze. Są one proponowane, ponieważ zgodnie z art. 127 UKC do złożenia PDS jest zobowiązany przewoźnik, ale obowiązek ten może wykonać także inna osoba.</w:t>
      </w:r>
    </w:p>
    <w:p w14:paraId="530D375D" w14:textId="17216AB2" w:rsidR="005B4E30" w:rsidRPr="005A0373" w:rsidRDefault="005B4E30" w:rsidP="006356FD">
      <w:pPr>
        <w:spacing w:after="240"/>
        <w:rPr>
          <w:rFonts w:ascii="Arial" w:hAnsi="Arial" w:cs="Arial"/>
          <w:szCs w:val="24"/>
        </w:rPr>
      </w:pPr>
      <w:r w:rsidRPr="005A0373">
        <w:rPr>
          <w:rFonts w:ascii="Arial" w:hAnsi="Arial" w:cs="Arial"/>
          <w:szCs w:val="24"/>
        </w:rPr>
        <w:t xml:space="preserve">Wiersze tabeli należy czytać jako alternatywne możliwości „skomponowania” </w:t>
      </w:r>
      <w:r w:rsidR="00361E7A">
        <w:rPr>
          <w:rFonts w:ascii="Arial" w:hAnsi="Arial" w:cs="Arial"/>
          <w:szCs w:val="24"/>
        </w:rPr>
        <w:t xml:space="preserve">kompletnej </w:t>
      </w:r>
      <w:r w:rsidRPr="005A0373">
        <w:rPr>
          <w:rFonts w:ascii="Arial" w:hAnsi="Arial" w:cs="Arial"/>
          <w:szCs w:val="24"/>
        </w:rPr>
        <w:t>PDS.</w:t>
      </w:r>
    </w:p>
    <w:p w14:paraId="3D11C659" w14:textId="1A677881" w:rsidR="005B4E30" w:rsidRPr="005A0373" w:rsidRDefault="005B4E30" w:rsidP="006356FD">
      <w:pPr>
        <w:spacing w:after="360"/>
        <w:rPr>
          <w:rFonts w:ascii="Arial" w:hAnsi="Arial" w:cs="Arial"/>
          <w:szCs w:val="24"/>
        </w:rPr>
      </w:pPr>
      <w:r w:rsidRPr="005A0373">
        <w:rPr>
          <w:rFonts w:ascii="Arial" w:hAnsi="Arial" w:cs="Arial"/>
          <w:szCs w:val="24"/>
        </w:rPr>
        <w:t>Np. dla ruchu kontenerowego dalekomorskiego, obowiązek złożenia PDS zostanie dokonany jeśli zostaną przesłane dwa komunikaty IE3F12 i E3F15</w:t>
      </w:r>
      <w:r w:rsidR="00301141">
        <w:rPr>
          <w:rFonts w:ascii="Arial" w:hAnsi="Arial" w:cs="Arial"/>
          <w:szCs w:val="24"/>
        </w:rPr>
        <w:t xml:space="preserve"> (typowo IE3F12 składa przewoźnik, IE3F15 składa spedytor/konsolidator)</w:t>
      </w:r>
      <w:r w:rsidRPr="005A0373">
        <w:rPr>
          <w:rFonts w:ascii="Arial" w:hAnsi="Arial" w:cs="Arial"/>
          <w:szCs w:val="24"/>
        </w:rPr>
        <w:t>.</w:t>
      </w:r>
    </w:p>
    <w:tbl>
      <w:tblPr>
        <w:tblStyle w:val="Tabela-Siatka"/>
        <w:tblW w:w="0" w:type="auto"/>
        <w:tblLook w:val="0620" w:firstRow="1" w:lastRow="0" w:firstColumn="0" w:lastColumn="0" w:noHBand="1" w:noVBand="1"/>
      </w:tblPr>
      <w:tblGrid>
        <w:gridCol w:w="2830"/>
        <w:gridCol w:w="3119"/>
        <w:gridCol w:w="3113"/>
      </w:tblGrid>
      <w:tr w:rsidR="00F1705C" w:rsidRPr="005A0373" w14:paraId="1E658ED0" w14:textId="77777777" w:rsidTr="00F1705C">
        <w:trPr>
          <w:cantSplit/>
          <w:tblHeader/>
        </w:trPr>
        <w:tc>
          <w:tcPr>
            <w:tcW w:w="2830" w:type="dxa"/>
            <w:shd w:val="clear" w:color="auto" w:fill="F2F2F2" w:themeFill="background1" w:themeFillShade="F2"/>
          </w:tcPr>
          <w:p w14:paraId="6DF31CD2"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Transport morski</w:t>
            </w:r>
          </w:p>
        </w:tc>
        <w:tc>
          <w:tcPr>
            <w:tcW w:w="3119" w:type="dxa"/>
            <w:shd w:val="clear" w:color="auto" w:fill="F2F2F2" w:themeFill="background1" w:themeFillShade="F2"/>
          </w:tcPr>
          <w:p w14:paraId="22A591FC"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FXX PRZED ZAŁADUNKIEM</w:t>
            </w:r>
          </w:p>
        </w:tc>
        <w:tc>
          <w:tcPr>
            <w:tcW w:w="3113" w:type="dxa"/>
            <w:shd w:val="clear" w:color="auto" w:fill="F2F2F2" w:themeFill="background1" w:themeFillShade="F2"/>
          </w:tcPr>
          <w:p w14:paraId="44DE4764" w14:textId="77777777" w:rsidR="005B4E30" w:rsidRPr="005A0373" w:rsidRDefault="005B4E30" w:rsidP="006356FD">
            <w:pPr>
              <w:spacing w:after="120"/>
              <w:rPr>
                <w:rFonts w:ascii="Arial" w:hAnsi="Arial" w:cs="Arial"/>
                <w:b/>
                <w:bCs/>
                <w:szCs w:val="24"/>
              </w:rPr>
            </w:pPr>
            <w:r w:rsidRPr="005A0373">
              <w:rPr>
                <w:rFonts w:ascii="Arial" w:hAnsi="Arial" w:cs="Arial"/>
                <w:b/>
                <w:bCs/>
                <w:szCs w:val="24"/>
              </w:rPr>
              <w:t>FXX PRZED PRZYBYCIEM</w:t>
            </w:r>
          </w:p>
        </w:tc>
      </w:tr>
      <w:tr w:rsidR="00F1705C" w:rsidRPr="005A0373" w14:paraId="40171266" w14:textId="77777777" w:rsidTr="00F1705C">
        <w:trPr>
          <w:cantSplit/>
        </w:trPr>
        <w:tc>
          <w:tcPr>
            <w:tcW w:w="2830" w:type="dxa"/>
            <w:vMerge w:val="restart"/>
          </w:tcPr>
          <w:p w14:paraId="39247FFA" w14:textId="77777777" w:rsidR="005B4E30" w:rsidRPr="005A0373" w:rsidRDefault="005B4E30" w:rsidP="006356FD">
            <w:pPr>
              <w:spacing w:after="120"/>
              <w:rPr>
                <w:rFonts w:ascii="Arial" w:hAnsi="Arial" w:cs="Arial"/>
                <w:szCs w:val="24"/>
              </w:rPr>
            </w:pPr>
            <w:r w:rsidRPr="005A0373">
              <w:rPr>
                <w:rFonts w:ascii="Arial" w:hAnsi="Arial" w:cs="Arial"/>
                <w:szCs w:val="24"/>
              </w:rPr>
              <w:t>Przesyłki kontenerowe dalekomorskie</w:t>
            </w:r>
          </w:p>
        </w:tc>
        <w:tc>
          <w:tcPr>
            <w:tcW w:w="3119" w:type="dxa"/>
          </w:tcPr>
          <w:p w14:paraId="484E7F6C" w14:textId="77777777" w:rsidR="005B4E30" w:rsidRPr="005A0373" w:rsidRDefault="005B4E30" w:rsidP="006356FD">
            <w:pPr>
              <w:spacing w:after="120"/>
              <w:rPr>
                <w:rFonts w:ascii="Arial" w:hAnsi="Arial" w:cs="Arial"/>
                <w:szCs w:val="24"/>
              </w:rPr>
            </w:pPr>
            <w:r w:rsidRPr="005A0373">
              <w:rPr>
                <w:rFonts w:ascii="Arial" w:hAnsi="Arial" w:cs="Arial"/>
                <w:szCs w:val="24"/>
              </w:rPr>
              <w:t>F11 (MBL, HBL) - przewoźnik</w:t>
            </w:r>
          </w:p>
        </w:tc>
        <w:tc>
          <w:tcPr>
            <w:tcW w:w="3113" w:type="dxa"/>
          </w:tcPr>
          <w:p w14:paraId="067B37C4" w14:textId="77777777" w:rsidR="005B4E30" w:rsidRPr="005A0373" w:rsidRDefault="005B4E30" w:rsidP="006356FD">
            <w:pPr>
              <w:spacing w:after="120"/>
              <w:rPr>
                <w:rFonts w:ascii="Arial" w:hAnsi="Arial" w:cs="Arial"/>
                <w:szCs w:val="24"/>
              </w:rPr>
            </w:pPr>
            <w:r w:rsidRPr="005A0373">
              <w:rPr>
                <w:rFonts w:ascii="Arial" w:hAnsi="Arial" w:cs="Arial"/>
                <w:szCs w:val="24"/>
              </w:rPr>
              <w:t>-</w:t>
            </w:r>
          </w:p>
        </w:tc>
      </w:tr>
      <w:tr w:rsidR="00F1705C" w:rsidRPr="005A0373" w14:paraId="37FC7C13" w14:textId="77777777" w:rsidTr="00F1705C">
        <w:trPr>
          <w:cantSplit/>
        </w:trPr>
        <w:tc>
          <w:tcPr>
            <w:tcW w:w="2830" w:type="dxa"/>
            <w:vMerge/>
          </w:tcPr>
          <w:p w14:paraId="5029B5BC" w14:textId="77777777" w:rsidR="005B4E30" w:rsidRPr="005A0373" w:rsidRDefault="005B4E30" w:rsidP="006356FD">
            <w:pPr>
              <w:spacing w:after="120"/>
              <w:rPr>
                <w:rFonts w:ascii="Arial" w:hAnsi="Arial" w:cs="Arial"/>
                <w:szCs w:val="24"/>
              </w:rPr>
            </w:pPr>
          </w:p>
        </w:tc>
        <w:tc>
          <w:tcPr>
            <w:tcW w:w="3119" w:type="dxa"/>
          </w:tcPr>
          <w:p w14:paraId="6B2DCF9A" w14:textId="47E0EBA5" w:rsidR="005B4E30" w:rsidRPr="005A0373" w:rsidRDefault="005B4E30" w:rsidP="006356FD">
            <w:pPr>
              <w:spacing w:after="120"/>
              <w:rPr>
                <w:rFonts w:ascii="Arial" w:hAnsi="Arial" w:cs="Arial"/>
                <w:szCs w:val="24"/>
              </w:rPr>
            </w:pPr>
            <w:r w:rsidRPr="005A0373">
              <w:rPr>
                <w:rFonts w:ascii="Arial" w:hAnsi="Arial" w:cs="Arial"/>
                <w:szCs w:val="24"/>
              </w:rPr>
              <w:t xml:space="preserve">F10 (SBL, GS) </w:t>
            </w:r>
            <w:r w:rsidR="00A83412">
              <w:rPr>
                <w:rFonts w:ascii="Arial" w:hAnsi="Arial" w:cs="Arial"/>
                <w:szCs w:val="24"/>
              </w:rPr>
              <w:t>–</w:t>
            </w:r>
            <w:r w:rsidRPr="005A0373">
              <w:rPr>
                <w:rFonts w:ascii="Arial" w:hAnsi="Arial" w:cs="Arial"/>
                <w:szCs w:val="24"/>
              </w:rPr>
              <w:t xml:space="preserve"> przewoźnik</w:t>
            </w:r>
          </w:p>
        </w:tc>
        <w:tc>
          <w:tcPr>
            <w:tcW w:w="3113" w:type="dxa"/>
          </w:tcPr>
          <w:p w14:paraId="57822CC6" w14:textId="77777777" w:rsidR="005B4E30" w:rsidRPr="005A0373" w:rsidRDefault="005B4E30" w:rsidP="006356FD">
            <w:pPr>
              <w:spacing w:after="120"/>
              <w:rPr>
                <w:rFonts w:ascii="Arial" w:hAnsi="Arial" w:cs="Arial"/>
                <w:szCs w:val="24"/>
              </w:rPr>
            </w:pPr>
            <w:r w:rsidRPr="005A0373">
              <w:rPr>
                <w:rFonts w:ascii="Arial" w:hAnsi="Arial" w:cs="Arial"/>
                <w:szCs w:val="24"/>
              </w:rPr>
              <w:t>-</w:t>
            </w:r>
          </w:p>
        </w:tc>
      </w:tr>
      <w:tr w:rsidR="00F1705C" w:rsidRPr="005A0373" w14:paraId="4A3D5162" w14:textId="77777777" w:rsidTr="00F1705C">
        <w:trPr>
          <w:cantSplit/>
        </w:trPr>
        <w:tc>
          <w:tcPr>
            <w:tcW w:w="2830" w:type="dxa"/>
            <w:vMerge/>
          </w:tcPr>
          <w:p w14:paraId="6C30BE11" w14:textId="77777777" w:rsidR="005B4E30" w:rsidRPr="005A0373" w:rsidRDefault="005B4E30" w:rsidP="006356FD">
            <w:pPr>
              <w:spacing w:after="120"/>
              <w:rPr>
                <w:rFonts w:ascii="Arial" w:hAnsi="Arial" w:cs="Arial"/>
                <w:szCs w:val="24"/>
              </w:rPr>
            </w:pPr>
          </w:p>
        </w:tc>
        <w:tc>
          <w:tcPr>
            <w:tcW w:w="3119" w:type="dxa"/>
          </w:tcPr>
          <w:p w14:paraId="24F871DC" w14:textId="77777777" w:rsidR="005B4E30" w:rsidRPr="005A0373" w:rsidRDefault="005B4E30" w:rsidP="006356FD">
            <w:pPr>
              <w:spacing w:after="120"/>
              <w:rPr>
                <w:rFonts w:ascii="Arial" w:hAnsi="Arial" w:cs="Arial"/>
                <w:szCs w:val="24"/>
              </w:rPr>
            </w:pPr>
            <w:r w:rsidRPr="005A0373">
              <w:rPr>
                <w:rFonts w:ascii="Arial" w:hAnsi="Arial" w:cs="Arial"/>
                <w:szCs w:val="24"/>
              </w:rPr>
              <w:t>F12 (MBL) - przewoźnik</w:t>
            </w:r>
          </w:p>
          <w:p w14:paraId="6A34DD1C" w14:textId="5C8A0209" w:rsidR="005B4E30" w:rsidRPr="005A0373" w:rsidRDefault="005B4E30" w:rsidP="006356FD">
            <w:pPr>
              <w:spacing w:after="120"/>
              <w:rPr>
                <w:rFonts w:ascii="Arial" w:hAnsi="Arial" w:cs="Arial"/>
                <w:szCs w:val="24"/>
              </w:rPr>
            </w:pPr>
            <w:r w:rsidRPr="005A0373">
              <w:rPr>
                <w:rFonts w:ascii="Arial" w:hAnsi="Arial" w:cs="Arial"/>
                <w:szCs w:val="24"/>
              </w:rPr>
              <w:t xml:space="preserve">F15 (MBL, HBL, GS) </w:t>
            </w:r>
            <w:r w:rsidR="00A83412">
              <w:rPr>
                <w:rFonts w:ascii="Arial" w:hAnsi="Arial" w:cs="Arial"/>
                <w:szCs w:val="24"/>
              </w:rPr>
              <w:t>–</w:t>
            </w:r>
            <w:r w:rsidRPr="005A0373">
              <w:rPr>
                <w:rFonts w:ascii="Arial" w:hAnsi="Arial" w:cs="Arial"/>
                <w:szCs w:val="24"/>
              </w:rPr>
              <w:t xml:space="preserve"> spedytor</w:t>
            </w:r>
          </w:p>
        </w:tc>
        <w:tc>
          <w:tcPr>
            <w:tcW w:w="3113" w:type="dxa"/>
          </w:tcPr>
          <w:p w14:paraId="00227A78" w14:textId="77777777" w:rsidR="005B4E30" w:rsidRPr="005A0373" w:rsidRDefault="005B4E30" w:rsidP="006356FD">
            <w:pPr>
              <w:spacing w:after="120"/>
              <w:rPr>
                <w:rFonts w:ascii="Arial" w:hAnsi="Arial" w:cs="Arial"/>
                <w:szCs w:val="24"/>
              </w:rPr>
            </w:pPr>
            <w:r w:rsidRPr="005A0373">
              <w:rPr>
                <w:rFonts w:ascii="Arial" w:hAnsi="Arial" w:cs="Arial"/>
                <w:szCs w:val="24"/>
              </w:rPr>
              <w:t>-</w:t>
            </w:r>
          </w:p>
          <w:p w14:paraId="0913735C" w14:textId="45C1081D" w:rsidR="002E3271" w:rsidRPr="005A0373" w:rsidRDefault="002E3271" w:rsidP="006356FD">
            <w:pPr>
              <w:spacing w:after="120"/>
              <w:rPr>
                <w:rFonts w:ascii="Arial" w:hAnsi="Arial" w:cs="Arial"/>
                <w:szCs w:val="24"/>
              </w:rPr>
            </w:pPr>
            <w:r w:rsidRPr="005A0373">
              <w:rPr>
                <w:rFonts w:ascii="Arial" w:hAnsi="Arial" w:cs="Arial"/>
                <w:szCs w:val="24"/>
              </w:rPr>
              <w:t>-</w:t>
            </w:r>
          </w:p>
        </w:tc>
      </w:tr>
      <w:tr w:rsidR="00F1705C" w:rsidRPr="005A0373" w14:paraId="66241BAE" w14:textId="77777777" w:rsidTr="00F1705C">
        <w:trPr>
          <w:cantSplit/>
        </w:trPr>
        <w:tc>
          <w:tcPr>
            <w:tcW w:w="2830" w:type="dxa"/>
            <w:vMerge/>
          </w:tcPr>
          <w:p w14:paraId="2D6808F3" w14:textId="77777777" w:rsidR="005B4E30" w:rsidRPr="005A0373" w:rsidRDefault="005B4E30" w:rsidP="006356FD">
            <w:pPr>
              <w:spacing w:after="120"/>
              <w:rPr>
                <w:rFonts w:ascii="Arial" w:hAnsi="Arial" w:cs="Arial"/>
                <w:szCs w:val="24"/>
              </w:rPr>
            </w:pPr>
          </w:p>
        </w:tc>
        <w:tc>
          <w:tcPr>
            <w:tcW w:w="3119" w:type="dxa"/>
          </w:tcPr>
          <w:p w14:paraId="0B2C1EC8" w14:textId="77777777" w:rsidR="005B4E30" w:rsidRPr="005A0373" w:rsidRDefault="005B4E30" w:rsidP="006356FD">
            <w:pPr>
              <w:spacing w:after="120"/>
              <w:rPr>
                <w:rFonts w:ascii="Arial" w:hAnsi="Arial" w:cs="Arial"/>
                <w:szCs w:val="24"/>
              </w:rPr>
            </w:pPr>
            <w:r w:rsidRPr="005A0373">
              <w:rPr>
                <w:rFonts w:ascii="Arial" w:hAnsi="Arial" w:cs="Arial"/>
                <w:szCs w:val="24"/>
              </w:rPr>
              <w:t>F12 (MBL) - przewoźnik</w:t>
            </w:r>
          </w:p>
          <w:p w14:paraId="36A5A397" w14:textId="77777777" w:rsidR="005B4E30" w:rsidRPr="005A0373" w:rsidRDefault="005B4E30" w:rsidP="006356FD">
            <w:pPr>
              <w:spacing w:after="120"/>
              <w:rPr>
                <w:rFonts w:ascii="Arial" w:hAnsi="Arial" w:cs="Arial"/>
                <w:szCs w:val="24"/>
              </w:rPr>
            </w:pPr>
            <w:r w:rsidRPr="005A0373">
              <w:rPr>
                <w:rFonts w:ascii="Arial" w:hAnsi="Arial" w:cs="Arial"/>
                <w:szCs w:val="24"/>
              </w:rPr>
              <w:t>F14 (MBL, HBL) – spedytor</w:t>
            </w:r>
          </w:p>
          <w:p w14:paraId="0B81B5E5" w14:textId="29925E11" w:rsidR="005B4E30" w:rsidRPr="005A0373" w:rsidRDefault="00921106" w:rsidP="006356FD">
            <w:pPr>
              <w:spacing w:after="120"/>
              <w:rPr>
                <w:rFonts w:ascii="Arial" w:hAnsi="Arial" w:cs="Arial"/>
                <w:szCs w:val="24"/>
              </w:rPr>
            </w:pPr>
            <w:r>
              <w:rPr>
                <w:rFonts w:ascii="Arial" w:hAnsi="Arial" w:cs="Arial"/>
                <w:szCs w:val="24"/>
              </w:rPr>
              <w:t>F16</w:t>
            </w:r>
            <w:r w:rsidR="005B4E30" w:rsidRPr="005A0373">
              <w:rPr>
                <w:rFonts w:ascii="Arial" w:hAnsi="Arial" w:cs="Arial"/>
                <w:szCs w:val="24"/>
              </w:rPr>
              <w:t xml:space="preserve"> (MBL, GS) - spedytor</w:t>
            </w:r>
          </w:p>
        </w:tc>
        <w:tc>
          <w:tcPr>
            <w:tcW w:w="3113" w:type="dxa"/>
          </w:tcPr>
          <w:p w14:paraId="0A2BC419" w14:textId="77777777" w:rsidR="005B4E30" w:rsidRPr="005A0373" w:rsidRDefault="005B4E30" w:rsidP="006356FD">
            <w:pPr>
              <w:spacing w:after="120"/>
              <w:rPr>
                <w:rFonts w:ascii="Arial" w:hAnsi="Arial" w:cs="Arial"/>
                <w:szCs w:val="24"/>
              </w:rPr>
            </w:pPr>
            <w:r w:rsidRPr="005A0373">
              <w:rPr>
                <w:rFonts w:ascii="Arial" w:hAnsi="Arial" w:cs="Arial"/>
                <w:szCs w:val="24"/>
              </w:rPr>
              <w:t>-</w:t>
            </w:r>
          </w:p>
          <w:p w14:paraId="4C0EA582" w14:textId="77777777" w:rsidR="005B4E30" w:rsidRPr="005A0373" w:rsidRDefault="005B4E30" w:rsidP="006356FD">
            <w:pPr>
              <w:spacing w:after="120"/>
              <w:rPr>
                <w:rFonts w:ascii="Arial" w:hAnsi="Arial" w:cs="Arial"/>
                <w:szCs w:val="24"/>
              </w:rPr>
            </w:pPr>
            <w:r w:rsidRPr="005A0373">
              <w:rPr>
                <w:rFonts w:ascii="Arial" w:hAnsi="Arial" w:cs="Arial"/>
                <w:szCs w:val="24"/>
              </w:rPr>
              <w:t>-</w:t>
            </w:r>
          </w:p>
          <w:p w14:paraId="68F04F6E" w14:textId="77777777" w:rsidR="005B4E30" w:rsidRPr="005A0373" w:rsidRDefault="005B4E30" w:rsidP="006356FD">
            <w:pPr>
              <w:spacing w:after="120"/>
              <w:rPr>
                <w:rFonts w:ascii="Arial" w:hAnsi="Arial" w:cs="Arial"/>
                <w:szCs w:val="24"/>
              </w:rPr>
            </w:pPr>
            <w:r w:rsidRPr="005A0373">
              <w:rPr>
                <w:rFonts w:ascii="Arial" w:hAnsi="Arial" w:cs="Arial"/>
                <w:szCs w:val="24"/>
              </w:rPr>
              <w:t>-</w:t>
            </w:r>
          </w:p>
        </w:tc>
      </w:tr>
      <w:tr w:rsidR="00F1705C" w:rsidRPr="005A0373" w14:paraId="036C9B31" w14:textId="77777777" w:rsidTr="00F1705C">
        <w:trPr>
          <w:cantSplit/>
        </w:trPr>
        <w:tc>
          <w:tcPr>
            <w:tcW w:w="2830" w:type="dxa"/>
            <w:vMerge/>
          </w:tcPr>
          <w:p w14:paraId="1246D18F" w14:textId="77777777" w:rsidR="005B4E30" w:rsidRPr="005A0373" w:rsidRDefault="005B4E30" w:rsidP="006356FD">
            <w:pPr>
              <w:spacing w:after="120"/>
              <w:rPr>
                <w:rFonts w:ascii="Arial" w:hAnsi="Arial" w:cs="Arial"/>
                <w:szCs w:val="24"/>
              </w:rPr>
            </w:pPr>
          </w:p>
        </w:tc>
        <w:tc>
          <w:tcPr>
            <w:tcW w:w="3119" w:type="dxa"/>
          </w:tcPr>
          <w:p w14:paraId="41E20B47" w14:textId="77777777" w:rsidR="005B4E30" w:rsidRPr="005A0373" w:rsidRDefault="005B4E30" w:rsidP="006356FD">
            <w:pPr>
              <w:spacing w:after="120"/>
              <w:rPr>
                <w:rFonts w:ascii="Arial" w:hAnsi="Arial" w:cs="Arial"/>
                <w:szCs w:val="24"/>
              </w:rPr>
            </w:pPr>
            <w:r w:rsidRPr="005A0373">
              <w:rPr>
                <w:rFonts w:ascii="Arial" w:hAnsi="Arial" w:cs="Arial"/>
                <w:szCs w:val="24"/>
              </w:rPr>
              <w:t xml:space="preserve">F13 (SBL) - przewoźnik </w:t>
            </w:r>
          </w:p>
          <w:p w14:paraId="17D782B4" w14:textId="77777777" w:rsidR="005B4E30" w:rsidRPr="005A0373" w:rsidRDefault="005B4E30" w:rsidP="006356FD">
            <w:pPr>
              <w:spacing w:after="120"/>
              <w:rPr>
                <w:rFonts w:ascii="Arial" w:hAnsi="Arial" w:cs="Arial"/>
                <w:szCs w:val="24"/>
              </w:rPr>
            </w:pPr>
            <w:r w:rsidRPr="005A0373">
              <w:rPr>
                <w:rFonts w:ascii="Arial" w:hAnsi="Arial" w:cs="Arial"/>
                <w:szCs w:val="24"/>
              </w:rPr>
              <w:t>F17 (SBL, GS) - spedytor</w:t>
            </w:r>
          </w:p>
        </w:tc>
        <w:tc>
          <w:tcPr>
            <w:tcW w:w="3113" w:type="dxa"/>
          </w:tcPr>
          <w:p w14:paraId="41BDFA0C" w14:textId="77777777" w:rsidR="005B4E30" w:rsidRPr="005A0373" w:rsidRDefault="005B4E30" w:rsidP="006356FD">
            <w:pPr>
              <w:spacing w:after="120"/>
              <w:rPr>
                <w:rFonts w:ascii="Arial" w:hAnsi="Arial" w:cs="Arial"/>
                <w:szCs w:val="24"/>
              </w:rPr>
            </w:pPr>
            <w:r w:rsidRPr="005A0373">
              <w:rPr>
                <w:rFonts w:ascii="Arial" w:hAnsi="Arial" w:cs="Arial"/>
                <w:szCs w:val="24"/>
              </w:rPr>
              <w:t>-</w:t>
            </w:r>
          </w:p>
          <w:p w14:paraId="302E8337" w14:textId="77777777" w:rsidR="005B4E30" w:rsidRPr="005A0373" w:rsidRDefault="005B4E30" w:rsidP="006356FD">
            <w:pPr>
              <w:spacing w:after="120"/>
              <w:rPr>
                <w:rFonts w:ascii="Arial" w:hAnsi="Arial" w:cs="Arial"/>
                <w:szCs w:val="24"/>
              </w:rPr>
            </w:pPr>
            <w:r w:rsidRPr="005A0373">
              <w:rPr>
                <w:rFonts w:ascii="Arial" w:hAnsi="Arial" w:cs="Arial"/>
                <w:szCs w:val="24"/>
              </w:rPr>
              <w:t>-</w:t>
            </w:r>
          </w:p>
        </w:tc>
      </w:tr>
      <w:tr w:rsidR="00F1705C" w:rsidRPr="005A0373" w14:paraId="5DDBD1BD" w14:textId="77777777" w:rsidTr="00F1705C">
        <w:trPr>
          <w:cantSplit/>
        </w:trPr>
        <w:tc>
          <w:tcPr>
            <w:tcW w:w="2830" w:type="dxa"/>
            <w:vMerge/>
          </w:tcPr>
          <w:p w14:paraId="788A61D7" w14:textId="77777777" w:rsidR="005B4E30" w:rsidRPr="005A0373" w:rsidRDefault="005B4E30" w:rsidP="006356FD">
            <w:pPr>
              <w:spacing w:after="120"/>
              <w:rPr>
                <w:rFonts w:ascii="Arial" w:hAnsi="Arial" w:cs="Arial"/>
                <w:szCs w:val="24"/>
              </w:rPr>
            </w:pPr>
          </w:p>
        </w:tc>
        <w:tc>
          <w:tcPr>
            <w:tcW w:w="3119" w:type="dxa"/>
          </w:tcPr>
          <w:p w14:paraId="6FD87A66" w14:textId="77777777" w:rsidR="005B4E30" w:rsidRPr="005A0373" w:rsidRDefault="005B4E30" w:rsidP="006356FD">
            <w:pPr>
              <w:spacing w:after="120"/>
              <w:rPr>
                <w:rFonts w:ascii="Arial" w:hAnsi="Arial" w:cs="Arial"/>
                <w:szCs w:val="24"/>
              </w:rPr>
            </w:pPr>
            <w:r w:rsidRPr="005A0373">
              <w:rPr>
                <w:rFonts w:ascii="Arial" w:hAnsi="Arial" w:cs="Arial"/>
                <w:szCs w:val="24"/>
              </w:rPr>
              <w:t>F45 (MBL, pojemniki) – przewoźnik</w:t>
            </w:r>
          </w:p>
          <w:p w14:paraId="5EDCA0A6" w14:textId="77777777" w:rsidR="005B4E30" w:rsidRPr="005A0373" w:rsidRDefault="005B4E30" w:rsidP="006356FD">
            <w:pPr>
              <w:spacing w:after="120"/>
              <w:rPr>
                <w:rFonts w:ascii="Arial" w:hAnsi="Arial" w:cs="Arial"/>
                <w:szCs w:val="24"/>
              </w:rPr>
            </w:pPr>
            <w:r w:rsidRPr="005A0373">
              <w:rPr>
                <w:rFonts w:ascii="Arial" w:hAnsi="Arial" w:cs="Arial"/>
                <w:szCs w:val="24"/>
              </w:rPr>
              <w:t>F43 (HBL) – operator pocztowy kraju przeznaczenia UE</w:t>
            </w:r>
          </w:p>
          <w:p w14:paraId="510BFB69" w14:textId="77777777" w:rsidR="005B4E30" w:rsidRPr="005A0373" w:rsidRDefault="005B4E30" w:rsidP="006356FD">
            <w:pPr>
              <w:spacing w:after="120"/>
              <w:rPr>
                <w:rFonts w:ascii="Arial" w:hAnsi="Arial" w:cs="Arial"/>
                <w:szCs w:val="24"/>
              </w:rPr>
            </w:pPr>
            <w:r w:rsidRPr="005A0373">
              <w:rPr>
                <w:rFonts w:ascii="Arial" w:hAnsi="Arial" w:cs="Arial"/>
                <w:szCs w:val="24"/>
              </w:rPr>
              <w:t>F44 (pojemniki) – operator pocztowy kraju przeznaczenia UE</w:t>
            </w:r>
          </w:p>
        </w:tc>
        <w:tc>
          <w:tcPr>
            <w:tcW w:w="3113" w:type="dxa"/>
          </w:tcPr>
          <w:p w14:paraId="53B8D5B1" w14:textId="77777777" w:rsidR="005B4E30" w:rsidRPr="005A0373" w:rsidRDefault="005B4E30" w:rsidP="006356FD">
            <w:pPr>
              <w:spacing w:after="480"/>
              <w:rPr>
                <w:rFonts w:ascii="Arial" w:hAnsi="Arial" w:cs="Arial"/>
                <w:szCs w:val="24"/>
              </w:rPr>
            </w:pPr>
            <w:r w:rsidRPr="005A0373">
              <w:rPr>
                <w:rFonts w:ascii="Arial" w:hAnsi="Arial" w:cs="Arial"/>
                <w:szCs w:val="24"/>
              </w:rPr>
              <w:t>-</w:t>
            </w:r>
          </w:p>
          <w:p w14:paraId="74EACC60" w14:textId="77777777" w:rsidR="005B4E30" w:rsidRPr="005A0373" w:rsidRDefault="005B4E30" w:rsidP="006356FD">
            <w:pPr>
              <w:spacing w:after="840"/>
              <w:rPr>
                <w:rFonts w:ascii="Arial" w:hAnsi="Arial" w:cs="Arial"/>
                <w:szCs w:val="24"/>
              </w:rPr>
            </w:pPr>
            <w:r w:rsidRPr="005A0373">
              <w:rPr>
                <w:rFonts w:ascii="Arial" w:hAnsi="Arial" w:cs="Arial"/>
                <w:szCs w:val="24"/>
              </w:rPr>
              <w:t>-</w:t>
            </w:r>
          </w:p>
          <w:p w14:paraId="6EAF8059" w14:textId="77777777" w:rsidR="005B4E30" w:rsidRPr="005A0373" w:rsidRDefault="005B4E30" w:rsidP="006356FD">
            <w:pPr>
              <w:spacing w:after="480"/>
              <w:rPr>
                <w:rFonts w:ascii="Arial" w:hAnsi="Arial" w:cs="Arial"/>
                <w:szCs w:val="24"/>
              </w:rPr>
            </w:pPr>
            <w:r w:rsidRPr="005A0373">
              <w:rPr>
                <w:rFonts w:ascii="Arial" w:hAnsi="Arial" w:cs="Arial"/>
                <w:szCs w:val="24"/>
              </w:rPr>
              <w:t>-</w:t>
            </w:r>
          </w:p>
        </w:tc>
      </w:tr>
      <w:tr w:rsidR="00F1705C" w:rsidRPr="005A0373" w14:paraId="7CD60C21" w14:textId="77777777" w:rsidTr="00F1705C">
        <w:trPr>
          <w:cantSplit/>
        </w:trPr>
        <w:tc>
          <w:tcPr>
            <w:tcW w:w="2830" w:type="dxa"/>
            <w:vMerge w:val="restart"/>
            <w:shd w:val="clear" w:color="auto" w:fill="FFFF99"/>
          </w:tcPr>
          <w:p w14:paraId="550A1FCB" w14:textId="77777777" w:rsidR="005B4E30" w:rsidRPr="005A0373" w:rsidRDefault="005B4E30" w:rsidP="006356FD">
            <w:pPr>
              <w:spacing w:after="120"/>
              <w:rPr>
                <w:rFonts w:ascii="Arial" w:hAnsi="Arial" w:cs="Arial"/>
                <w:szCs w:val="24"/>
              </w:rPr>
            </w:pPr>
            <w:r w:rsidRPr="005A0373">
              <w:rPr>
                <w:rFonts w:ascii="Arial" w:hAnsi="Arial" w:cs="Arial"/>
                <w:szCs w:val="24"/>
              </w:rPr>
              <w:t>Przesyłki masowe/luzem dalekomorskie, przesyłki inne niż dalekomorskie</w:t>
            </w:r>
          </w:p>
        </w:tc>
        <w:tc>
          <w:tcPr>
            <w:tcW w:w="3119" w:type="dxa"/>
            <w:shd w:val="clear" w:color="auto" w:fill="FFFF99"/>
          </w:tcPr>
          <w:p w14:paraId="00728A50" w14:textId="77777777" w:rsidR="005B4E30" w:rsidRPr="005A0373" w:rsidRDefault="005B4E30" w:rsidP="006356FD">
            <w:pPr>
              <w:spacing w:after="120"/>
              <w:rPr>
                <w:rFonts w:ascii="Arial" w:hAnsi="Arial" w:cs="Arial"/>
                <w:szCs w:val="24"/>
              </w:rPr>
            </w:pPr>
            <w:r w:rsidRPr="005A0373">
              <w:rPr>
                <w:rFonts w:ascii="Arial" w:hAnsi="Arial" w:cs="Arial"/>
                <w:szCs w:val="24"/>
              </w:rPr>
              <w:t>-</w:t>
            </w:r>
          </w:p>
        </w:tc>
        <w:tc>
          <w:tcPr>
            <w:tcW w:w="3113" w:type="dxa"/>
            <w:shd w:val="clear" w:color="auto" w:fill="FFFF99"/>
          </w:tcPr>
          <w:p w14:paraId="4530D131" w14:textId="77777777" w:rsidR="005B4E30" w:rsidRPr="005A0373" w:rsidRDefault="005B4E30" w:rsidP="006356FD">
            <w:pPr>
              <w:spacing w:after="120"/>
              <w:rPr>
                <w:rFonts w:ascii="Arial" w:hAnsi="Arial" w:cs="Arial"/>
                <w:szCs w:val="24"/>
              </w:rPr>
            </w:pPr>
            <w:r w:rsidRPr="005A0373">
              <w:rPr>
                <w:rFonts w:ascii="Arial" w:hAnsi="Arial" w:cs="Arial"/>
                <w:szCs w:val="24"/>
              </w:rPr>
              <w:t>F11 (MBL, HBL) - przewoźnik</w:t>
            </w:r>
          </w:p>
        </w:tc>
      </w:tr>
      <w:tr w:rsidR="00F1705C" w:rsidRPr="005A0373" w14:paraId="4B637178" w14:textId="77777777" w:rsidTr="00F1705C">
        <w:trPr>
          <w:cantSplit/>
        </w:trPr>
        <w:tc>
          <w:tcPr>
            <w:tcW w:w="2830" w:type="dxa"/>
            <w:vMerge/>
            <w:shd w:val="clear" w:color="auto" w:fill="FFFF99"/>
          </w:tcPr>
          <w:p w14:paraId="3A9C56A8" w14:textId="77777777" w:rsidR="005B4E30" w:rsidRPr="005A0373" w:rsidRDefault="005B4E30" w:rsidP="006356FD">
            <w:pPr>
              <w:spacing w:after="120"/>
              <w:rPr>
                <w:rFonts w:ascii="Arial" w:hAnsi="Arial" w:cs="Arial"/>
                <w:szCs w:val="24"/>
              </w:rPr>
            </w:pPr>
          </w:p>
        </w:tc>
        <w:tc>
          <w:tcPr>
            <w:tcW w:w="3119" w:type="dxa"/>
            <w:shd w:val="clear" w:color="auto" w:fill="FFFF99"/>
          </w:tcPr>
          <w:p w14:paraId="1AB550DD" w14:textId="77777777" w:rsidR="005B4E30" w:rsidRPr="005A0373" w:rsidRDefault="005B4E30" w:rsidP="006356FD">
            <w:pPr>
              <w:spacing w:after="120"/>
              <w:rPr>
                <w:rFonts w:ascii="Arial" w:hAnsi="Arial" w:cs="Arial"/>
                <w:szCs w:val="24"/>
              </w:rPr>
            </w:pPr>
            <w:r w:rsidRPr="005A0373">
              <w:rPr>
                <w:rFonts w:ascii="Arial" w:hAnsi="Arial" w:cs="Arial"/>
                <w:szCs w:val="24"/>
              </w:rPr>
              <w:t>-</w:t>
            </w:r>
          </w:p>
        </w:tc>
        <w:tc>
          <w:tcPr>
            <w:tcW w:w="3113" w:type="dxa"/>
            <w:shd w:val="clear" w:color="auto" w:fill="FFFF99"/>
          </w:tcPr>
          <w:p w14:paraId="38EBDBFE" w14:textId="77777777" w:rsidR="005B4E30" w:rsidRPr="005A0373" w:rsidRDefault="005B4E30" w:rsidP="006356FD">
            <w:pPr>
              <w:spacing w:after="120"/>
              <w:rPr>
                <w:rFonts w:ascii="Arial" w:hAnsi="Arial" w:cs="Arial"/>
                <w:szCs w:val="24"/>
              </w:rPr>
            </w:pPr>
            <w:r w:rsidRPr="005A0373">
              <w:rPr>
                <w:rFonts w:ascii="Arial" w:hAnsi="Arial" w:cs="Arial"/>
                <w:szCs w:val="24"/>
              </w:rPr>
              <w:t>F10 (SBL, GS) - przewoźnik</w:t>
            </w:r>
          </w:p>
        </w:tc>
      </w:tr>
      <w:tr w:rsidR="00F1705C" w:rsidRPr="005A0373" w14:paraId="354AB041" w14:textId="77777777" w:rsidTr="00F1705C">
        <w:trPr>
          <w:cantSplit/>
        </w:trPr>
        <w:tc>
          <w:tcPr>
            <w:tcW w:w="2830" w:type="dxa"/>
            <w:vMerge/>
            <w:shd w:val="clear" w:color="auto" w:fill="FFFF99"/>
          </w:tcPr>
          <w:p w14:paraId="4104EC66" w14:textId="77777777" w:rsidR="005B4E30" w:rsidRPr="005A0373" w:rsidRDefault="005B4E30" w:rsidP="006356FD">
            <w:pPr>
              <w:spacing w:after="120"/>
              <w:rPr>
                <w:rFonts w:ascii="Arial" w:hAnsi="Arial" w:cs="Arial"/>
                <w:szCs w:val="24"/>
              </w:rPr>
            </w:pPr>
          </w:p>
        </w:tc>
        <w:tc>
          <w:tcPr>
            <w:tcW w:w="3119" w:type="dxa"/>
            <w:shd w:val="clear" w:color="auto" w:fill="FFFF99"/>
          </w:tcPr>
          <w:p w14:paraId="74EDDCCB" w14:textId="77777777" w:rsidR="005B4E30" w:rsidRPr="005A0373" w:rsidRDefault="005B4E30" w:rsidP="006356FD">
            <w:pPr>
              <w:spacing w:after="120"/>
              <w:rPr>
                <w:rFonts w:ascii="Arial" w:hAnsi="Arial" w:cs="Arial"/>
                <w:szCs w:val="24"/>
              </w:rPr>
            </w:pPr>
            <w:r w:rsidRPr="005A0373">
              <w:rPr>
                <w:rFonts w:ascii="Arial" w:hAnsi="Arial" w:cs="Arial"/>
                <w:szCs w:val="24"/>
              </w:rPr>
              <w:t>-</w:t>
            </w:r>
          </w:p>
          <w:p w14:paraId="643C4C7C" w14:textId="77777777" w:rsidR="005B4E30" w:rsidRPr="005A0373" w:rsidRDefault="005B4E30" w:rsidP="006356FD">
            <w:pPr>
              <w:spacing w:after="120"/>
              <w:rPr>
                <w:rFonts w:ascii="Arial" w:hAnsi="Arial" w:cs="Arial"/>
                <w:szCs w:val="24"/>
              </w:rPr>
            </w:pPr>
            <w:r w:rsidRPr="005A0373">
              <w:rPr>
                <w:rFonts w:ascii="Arial" w:hAnsi="Arial" w:cs="Arial"/>
                <w:szCs w:val="24"/>
              </w:rPr>
              <w:t>-</w:t>
            </w:r>
          </w:p>
        </w:tc>
        <w:tc>
          <w:tcPr>
            <w:tcW w:w="3113" w:type="dxa"/>
            <w:shd w:val="clear" w:color="auto" w:fill="FFFF99"/>
          </w:tcPr>
          <w:p w14:paraId="784F0AE2" w14:textId="77777777" w:rsidR="005B4E30" w:rsidRPr="005A0373" w:rsidRDefault="005B4E30" w:rsidP="006356FD">
            <w:pPr>
              <w:spacing w:after="120"/>
              <w:rPr>
                <w:rFonts w:ascii="Arial" w:hAnsi="Arial" w:cs="Arial"/>
                <w:szCs w:val="24"/>
              </w:rPr>
            </w:pPr>
            <w:r w:rsidRPr="005A0373">
              <w:rPr>
                <w:rFonts w:ascii="Arial" w:hAnsi="Arial" w:cs="Arial"/>
                <w:szCs w:val="24"/>
              </w:rPr>
              <w:t>F12 (MBL) - przewoźnik</w:t>
            </w:r>
          </w:p>
          <w:p w14:paraId="0B617824" w14:textId="77777777" w:rsidR="005B4E30" w:rsidRPr="005A0373" w:rsidRDefault="005B4E30" w:rsidP="006356FD">
            <w:pPr>
              <w:spacing w:after="120"/>
              <w:rPr>
                <w:rFonts w:ascii="Arial" w:hAnsi="Arial" w:cs="Arial"/>
                <w:szCs w:val="24"/>
              </w:rPr>
            </w:pPr>
            <w:r w:rsidRPr="005A0373">
              <w:rPr>
                <w:rFonts w:ascii="Arial" w:hAnsi="Arial" w:cs="Arial"/>
                <w:szCs w:val="24"/>
              </w:rPr>
              <w:t>F15 (HBL, GS) - spedytor</w:t>
            </w:r>
          </w:p>
        </w:tc>
      </w:tr>
      <w:tr w:rsidR="00F1705C" w:rsidRPr="005A0373" w14:paraId="28E8E669" w14:textId="77777777" w:rsidTr="00F1705C">
        <w:trPr>
          <w:cantSplit/>
        </w:trPr>
        <w:tc>
          <w:tcPr>
            <w:tcW w:w="2830" w:type="dxa"/>
            <w:vMerge/>
            <w:shd w:val="clear" w:color="auto" w:fill="FFFF99"/>
          </w:tcPr>
          <w:p w14:paraId="0D5889C7" w14:textId="77777777" w:rsidR="005B4E30" w:rsidRPr="005A0373" w:rsidRDefault="005B4E30" w:rsidP="006356FD">
            <w:pPr>
              <w:spacing w:after="120"/>
              <w:rPr>
                <w:rFonts w:ascii="Arial" w:hAnsi="Arial" w:cs="Arial"/>
                <w:szCs w:val="24"/>
              </w:rPr>
            </w:pPr>
          </w:p>
        </w:tc>
        <w:tc>
          <w:tcPr>
            <w:tcW w:w="3119" w:type="dxa"/>
            <w:shd w:val="clear" w:color="auto" w:fill="FFFF99"/>
          </w:tcPr>
          <w:p w14:paraId="18AA5ACE" w14:textId="77777777" w:rsidR="005B4E30" w:rsidRPr="005A0373" w:rsidRDefault="005B4E30" w:rsidP="006356FD">
            <w:pPr>
              <w:spacing w:after="120"/>
              <w:rPr>
                <w:rFonts w:ascii="Arial" w:hAnsi="Arial" w:cs="Arial"/>
                <w:szCs w:val="24"/>
              </w:rPr>
            </w:pPr>
            <w:r w:rsidRPr="005A0373">
              <w:rPr>
                <w:rFonts w:ascii="Arial" w:hAnsi="Arial" w:cs="Arial"/>
                <w:szCs w:val="24"/>
              </w:rPr>
              <w:t>-</w:t>
            </w:r>
          </w:p>
          <w:p w14:paraId="5A6A5D90" w14:textId="77777777" w:rsidR="005B4E30" w:rsidRPr="005A0373" w:rsidRDefault="005B4E30" w:rsidP="006356FD">
            <w:pPr>
              <w:spacing w:after="120"/>
              <w:rPr>
                <w:rFonts w:ascii="Arial" w:hAnsi="Arial" w:cs="Arial"/>
                <w:szCs w:val="24"/>
              </w:rPr>
            </w:pPr>
            <w:r w:rsidRPr="005A0373">
              <w:rPr>
                <w:rFonts w:ascii="Arial" w:hAnsi="Arial" w:cs="Arial"/>
                <w:szCs w:val="24"/>
              </w:rPr>
              <w:t>-</w:t>
            </w:r>
          </w:p>
          <w:p w14:paraId="3D943727" w14:textId="77777777" w:rsidR="005B4E30" w:rsidRPr="005A0373" w:rsidRDefault="005B4E30" w:rsidP="006356FD">
            <w:pPr>
              <w:spacing w:after="120"/>
              <w:rPr>
                <w:rFonts w:ascii="Arial" w:hAnsi="Arial" w:cs="Arial"/>
                <w:szCs w:val="24"/>
              </w:rPr>
            </w:pPr>
            <w:r w:rsidRPr="005A0373">
              <w:rPr>
                <w:rFonts w:ascii="Arial" w:hAnsi="Arial" w:cs="Arial"/>
                <w:szCs w:val="24"/>
              </w:rPr>
              <w:t>-</w:t>
            </w:r>
          </w:p>
        </w:tc>
        <w:tc>
          <w:tcPr>
            <w:tcW w:w="3113" w:type="dxa"/>
            <w:shd w:val="clear" w:color="auto" w:fill="FFFF99"/>
          </w:tcPr>
          <w:p w14:paraId="7A14A4D6" w14:textId="77777777" w:rsidR="005B4E30" w:rsidRPr="005A0373" w:rsidRDefault="005B4E30" w:rsidP="006356FD">
            <w:pPr>
              <w:spacing w:after="120"/>
              <w:rPr>
                <w:rFonts w:ascii="Arial" w:hAnsi="Arial" w:cs="Arial"/>
                <w:szCs w:val="24"/>
              </w:rPr>
            </w:pPr>
            <w:r w:rsidRPr="005A0373">
              <w:rPr>
                <w:rFonts w:ascii="Arial" w:hAnsi="Arial" w:cs="Arial"/>
                <w:szCs w:val="24"/>
              </w:rPr>
              <w:t>F12 (MBL) - przewoźnik</w:t>
            </w:r>
          </w:p>
          <w:p w14:paraId="0504A580" w14:textId="77777777" w:rsidR="005B4E30" w:rsidRPr="005A0373" w:rsidRDefault="005B4E30" w:rsidP="006356FD">
            <w:pPr>
              <w:spacing w:after="120"/>
              <w:rPr>
                <w:rFonts w:ascii="Arial" w:hAnsi="Arial" w:cs="Arial"/>
                <w:szCs w:val="24"/>
              </w:rPr>
            </w:pPr>
            <w:r w:rsidRPr="005A0373">
              <w:rPr>
                <w:rFonts w:ascii="Arial" w:hAnsi="Arial" w:cs="Arial"/>
                <w:szCs w:val="24"/>
              </w:rPr>
              <w:t>F14 (HBL) – spedytor</w:t>
            </w:r>
          </w:p>
          <w:p w14:paraId="1E4DC770" w14:textId="27BAB8EE" w:rsidR="005B4E30" w:rsidRPr="005A0373" w:rsidRDefault="006B781D" w:rsidP="006356FD">
            <w:pPr>
              <w:spacing w:after="120"/>
              <w:rPr>
                <w:rFonts w:ascii="Arial" w:hAnsi="Arial" w:cs="Arial"/>
                <w:szCs w:val="24"/>
              </w:rPr>
            </w:pPr>
            <w:r>
              <w:rPr>
                <w:rFonts w:ascii="Arial" w:hAnsi="Arial" w:cs="Arial"/>
                <w:szCs w:val="24"/>
              </w:rPr>
              <w:t>F16</w:t>
            </w:r>
            <w:r w:rsidR="005B4E30" w:rsidRPr="005A0373">
              <w:rPr>
                <w:rFonts w:ascii="Arial" w:hAnsi="Arial" w:cs="Arial"/>
                <w:szCs w:val="24"/>
              </w:rPr>
              <w:t xml:space="preserve"> (GS) - spedytor</w:t>
            </w:r>
          </w:p>
        </w:tc>
      </w:tr>
      <w:tr w:rsidR="00F1705C" w:rsidRPr="005A0373" w14:paraId="39FF9BC2" w14:textId="77777777" w:rsidTr="00F1705C">
        <w:trPr>
          <w:cantSplit/>
        </w:trPr>
        <w:tc>
          <w:tcPr>
            <w:tcW w:w="2830" w:type="dxa"/>
            <w:vMerge/>
            <w:shd w:val="clear" w:color="auto" w:fill="FFFF99"/>
          </w:tcPr>
          <w:p w14:paraId="09DC1201" w14:textId="77777777" w:rsidR="005B4E30" w:rsidRPr="005A0373" w:rsidRDefault="005B4E30" w:rsidP="006356FD">
            <w:pPr>
              <w:spacing w:after="120"/>
              <w:rPr>
                <w:rFonts w:ascii="Arial" w:hAnsi="Arial" w:cs="Arial"/>
                <w:szCs w:val="24"/>
              </w:rPr>
            </w:pPr>
          </w:p>
        </w:tc>
        <w:tc>
          <w:tcPr>
            <w:tcW w:w="3119" w:type="dxa"/>
            <w:shd w:val="clear" w:color="auto" w:fill="FFFF99"/>
          </w:tcPr>
          <w:p w14:paraId="5AAB6B41" w14:textId="77777777" w:rsidR="005B4E30" w:rsidRPr="005A0373" w:rsidRDefault="005B4E30" w:rsidP="006356FD">
            <w:pPr>
              <w:spacing w:after="120"/>
              <w:rPr>
                <w:rFonts w:ascii="Arial" w:hAnsi="Arial" w:cs="Arial"/>
                <w:szCs w:val="24"/>
              </w:rPr>
            </w:pPr>
            <w:r w:rsidRPr="005A0373">
              <w:rPr>
                <w:rFonts w:ascii="Arial" w:hAnsi="Arial" w:cs="Arial"/>
                <w:szCs w:val="24"/>
              </w:rPr>
              <w:t>-</w:t>
            </w:r>
          </w:p>
          <w:p w14:paraId="7D3E93F8" w14:textId="77777777" w:rsidR="005B4E30" w:rsidRPr="005A0373" w:rsidRDefault="005B4E30" w:rsidP="006356FD">
            <w:pPr>
              <w:spacing w:after="120"/>
              <w:rPr>
                <w:rFonts w:ascii="Arial" w:hAnsi="Arial" w:cs="Arial"/>
                <w:szCs w:val="24"/>
              </w:rPr>
            </w:pPr>
            <w:r w:rsidRPr="005A0373">
              <w:rPr>
                <w:rFonts w:ascii="Arial" w:hAnsi="Arial" w:cs="Arial"/>
                <w:szCs w:val="24"/>
              </w:rPr>
              <w:t>-</w:t>
            </w:r>
          </w:p>
        </w:tc>
        <w:tc>
          <w:tcPr>
            <w:tcW w:w="3113" w:type="dxa"/>
            <w:shd w:val="clear" w:color="auto" w:fill="FFFF99"/>
          </w:tcPr>
          <w:p w14:paraId="64BF9EDB" w14:textId="77777777" w:rsidR="005B4E30" w:rsidRPr="005A0373" w:rsidRDefault="005B4E30" w:rsidP="006356FD">
            <w:pPr>
              <w:spacing w:after="120"/>
              <w:rPr>
                <w:rFonts w:ascii="Arial" w:hAnsi="Arial" w:cs="Arial"/>
                <w:szCs w:val="24"/>
              </w:rPr>
            </w:pPr>
            <w:r w:rsidRPr="005A0373">
              <w:rPr>
                <w:rFonts w:ascii="Arial" w:hAnsi="Arial" w:cs="Arial"/>
                <w:szCs w:val="24"/>
              </w:rPr>
              <w:t xml:space="preserve">F13 (SBL) - przewoźnik </w:t>
            </w:r>
          </w:p>
          <w:p w14:paraId="263E2AE0" w14:textId="77777777" w:rsidR="005B4E30" w:rsidRPr="005A0373" w:rsidRDefault="005B4E30" w:rsidP="006356FD">
            <w:pPr>
              <w:spacing w:after="120"/>
              <w:rPr>
                <w:rFonts w:ascii="Arial" w:hAnsi="Arial" w:cs="Arial"/>
                <w:szCs w:val="24"/>
              </w:rPr>
            </w:pPr>
            <w:r w:rsidRPr="005A0373">
              <w:rPr>
                <w:rFonts w:ascii="Arial" w:hAnsi="Arial" w:cs="Arial"/>
                <w:szCs w:val="24"/>
              </w:rPr>
              <w:t>F17 (GS) - spedytor</w:t>
            </w:r>
          </w:p>
        </w:tc>
      </w:tr>
      <w:tr w:rsidR="00F1705C" w:rsidRPr="005A0373" w14:paraId="568EF51E" w14:textId="77777777" w:rsidTr="00F1705C">
        <w:trPr>
          <w:cantSplit/>
        </w:trPr>
        <w:tc>
          <w:tcPr>
            <w:tcW w:w="2830" w:type="dxa"/>
            <w:vMerge/>
            <w:shd w:val="clear" w:color="auto" w:fill="FFFF99"/>
          </w:tcPr>
          <w:p w14:paraId="1E0726CA" w14:textId="77777777" w:rsidR="005B4E30" w:rsidRPr="005A0373" w:rsidRDefault="005B4E30" w:rsidP="006356FD">
            <w:pPr>
              <w:spacing w:after="120"/>
              <w:rPr>
                <w:rFonts w:ascii="Arial" w:hAnsi="Arial" w:cs="Arial"/>
                <w:szCs w:val="24"/>
              </w:rPr>
            </w:pPr>
          </w:p>
        </w:tc>
        <w:tc>
          <w:tcPr>
            <w:tcW w:w="3119" w:type="dxa"/>
            <w:shd w:val="clear" w:color="auto" w:fill="FFFF99"/>
          </w:tcPr>
          <w:p w14:paraId="1367C789" w14:textId="77777777" w:rsidR="005B4E30" w:rsidRPr="005A0373" w:rsidRDefault="005B4E30" w:rsidP="006356FD">
            <w:pPr>
              <w:spacing w:after="480"/>
              <w:rPr>
                <w:rFonts w:ascii="Arial" w:hAnsi="Arial" w:cs="Arial"/>
                <w:szCs w:val="24"/>
              </w:rPr>
            </w:pPr>
            <w:r w:rsidRPr="005A0373">
              <w:rPr>
                <w:rFonts w:ascii="Arial" w:hAnsi="Arial" w:cs="Arial"/>
                <w:szCs w:val="24"/>
              </w:rPr>
              <w:t>-</w:t>
            </w:r>
          </w:p>
          <w:p w14:paraId="0F5E966F" w14:textId="77777777" w:rsidR="005B4E30" w:rsidRPr="005A0373" w:rsidRDefault="005B4E30" w:rsidP="006356FD">
            <w:pPr>
              <w:spacing w:after="840"/>
              <w:rPr>
                <w:rFonts w:ascii="Arial" w:hAnsi="Arial" w:cs="Arial"/>
                <w:szCs w:val="24"/>
              </w:rPr>
            </w:pPr>
            <w:r w:rsidRPr="005A0373">
              <w:rPr>
                <w:rFonts w:ascii="Arial" w:hAnsi="Arial" w:cs="Arial"/>
                <w:szCs w:val="24"/>
              </w:rPr>
              <w:t>-</w:t>
            </w:r>
          </w:p>
          <w:p w14:paraId="3ABDD4A0" w14:textId="77777777" w:rsidR="005B4E30" w:rsidRPr="005A0373" w:rsidRDefault="005B4E30" w:rsidP="006356FD">
            <w:pPr>
              <w:spacing w:after="480"/>
              <w:rPr>
                <w:rFonts w:ascii="Arial" w:hAnsi="Arial" w:cs="Arial"/>
                <w:szCs w:val="24"/>
              </w:rPr>
            </w:pPr>
            <w:r w:rsidRPr="005A0373">
              <w:rPr>
                <w:rFonts w:ascii="Arial" w:hAnsi="Arial" w:cs="Arial"/>
                <w:szCs w:val="24"/>
              </w:rPr>
              <w:t>-</w:t>
            </w:r>
          </w:p>
        </w:tc>
        <w:tc>
          <w:tcPr>
            <w:tcW w:w="3113" w:type="dxa"/>
            <w:shd w:val="clear" w:color="auto" w:fill="FFFF99"/>
          </w:tcPr>
          <w:p w14:paraId="1F92CFB9" w14:textId="77777777" w:rsidR="005B4E30" w:rsidRPr="005A0373" w:rsidRDefault="005B4E30" w:rsidP="006356FD">
            <w:pPr>
              <w:spacing w:after="120"/>
              <w:rPr>
                <w:rFonts w:ascii="Arial" w:hAnsi="Arial" w:cs="Arial"/>
                <w:szCs w:val="24"/>
              </w:rPr>
            </w:pPr>
            <w:r w:rsidRPr="005A0373">
              <w:rPr>
                <w:rFonts w:ascii="Arial" w:hAnsi="Arial" w:cs="Arial"/>
                <w:szCs w:val="24"/>
              </w:rPr>
              <w:t>F45 (MBL, pojemniki) – przewoźnik</w:t>
            </w:r>
          </w:p>
          <w:p w14:paraId="5E37BEA0" w14:textId="77777777" w:rsidR="005B4E30" w:rsidRPr="005A0373" w:rsidRDefault="005B4E30" w:rsidP="006356FD">
            <w:pPr>
              <w:spacing w:after="120"/>
              <w:rPr>
                <w:rFonts w:ascii="Arial" w:hAnsi="Arial" w:cs="Arial"/>
                <w:szCs w:val="24"/>
              </w:rPr>
            </w:pPr>
            <w:r w:rsidRPr="005A0373">
              <w:rPr>
                <w:rFonts w:ascii="Arial" w:hAnsi="Arial" w:cs="Arial"/>
                <w:szCs w:val="24"/>
              </w:rPr>
              <w:t>F43 (HBL) – operator pocztowy kraju przeznaczenia UE</w:t>
            </w:r>
          </w:p>
          <w:p w14:paraId="1B98F8D6" w14:textId="77777777" w:rsidR="005B4E30" w:rsidRPr="005A0373" w:rsidRDefault="005B4E30" w:rsidP="006356FD">
            <w:pPr>
              <w:spacing w:after="120"/>
              <w:rPr>
                <w:rFonts w:ascii="Arial" w:hAnsi="Arial" w:cs="Arial"/>
                <w:szCs w:val="24"/>
              </w:rPr>
            </w:pPr>
            <w:r w:rsidRPr="005A0373">
              <w:rPr>
                <w:rFonts w:ascii="Arial" w:hAnsi="Arial" w:cs="Arial"/>
                <w:szCs w:val="24"/>
              </w:rPr>
              <w:t>F44 (pojemniki) – operator pocztowy kraju przeznaczenia UE</w:t>
            </w:r>
          </w:p>
        </w:tc>
      </w:tr>
    </w:tbl>
    <w:p w14:paraId="455E75C3" w14:textId="77777777" w:rsidR="005B4E30" w:rsidRPr="005A0373" w:rsidRDefault="005B4E30" w:rsidP="006356FD">
      <w:pPr>
        <w:keepNext/>
        <w:spacing w:before="240" w:after="120"/>
        <w:rPr>
          <w:rFonts w:ascii="Arial" w:hAnsi="Arial" w:cs="Arial"/>
          <w:szCs w:val="24"/>
        </w:rPr>
      </w:pPr>
      <w:r w:rsidRPr="005A0373">
        <w:rPr>
          <w:rFonts w:ascii="Arial" w:hAnsi="Arial" w:cs="Arial"/>
          <w:szCs w:val="24"/>
        </w:rPr>
        <w:t>W powyższej tabeli poszczególne terminy oznaczają:</w:t>
      </w:r>
    </w:p>
    <w:p w14:paraId="53D888F7" w14:textId="4FDF48D2" w:rsidR="005B4E30" w:rsidRPr="005A0373" w:rsidRDefault="005B4E30" w:rsidP="00977CA0">
      <w:pPr>
        <w:pStyle w:val="Akapitzlist"/>
        <w:numPr>
          <w:ilvl w:val="0"/>
          <w:numId w:val="19"/>
        </w:numPr>
        <w:spacing w:before="0" w:after="120"/>
        <w:contextualSpacing w:val="0"/>
        <w:rPr>
          <w:rFonts w:ascii="Arial" w:hAnsi="Arial" w:cs="Arial"/>
          <w:szCs w:val="24"/>
        </w:rPr>
      </w:pPr>
      <w:r w:rsidRPr="005A0373">
        <w:rPr>
          <w:rFonts w:ascii="Arial" w:hAnsi="Arial" w:cs="Arial"/>
          <w:szCs w:val="24"/>
        </w:rPr>
        <w:t>GS (</w:t>
      </w:r>
      <w:proofErr w:type="spellStart"/>
      <w:r w:rsidRPr="005A0373">
        <w:rPr>
          <w:rFonts w:ascii="Arial" w:hAnsi="Arial" w:cs="Arial"/>
          <w:szCs w:val="24"/>
        </w:rPr>
        <w:t>goods</w:t>
      </w:r>
      <w:proofErr w:type="spellEnd"/>
      <w:r w:rsidRPr="005A0373">
        <w:rPr>
          <w:rFonts w:ascii="Arial" w:hAnsi="Arial" w:cs="Arial"/>
          <w:szCs w:val="24"/>
        </w:rPr>
        <w:t xml:space="preserve"> </w:t>
      </w:r>
      <w:proofErr w:type="spellStart"/>
      <w:r w:rsidRPr="005A0373">
        <w:rPr>
          <w:rFonts w:ascii="Arial" w:hAnsi="Arial" w:cs="Arial"/>
          <w:szCs w:val="24"/>
        </w:rPr>
        <w:t>shipment</w:t>
      </w:r>
      <w:proofErr w:type="spellEnd"/>
      <w:r w:rsidRPr="005A0373">
        <w:rPr>
          <w:rFonts w:ascii="Arial" w:hAnsi="Arial" w:cs="Arial"/>
          <w:szCs w:val="24"/>
        </w:rPr>
        <w:t xml:space="preserve">) – </w:t>
      </w:r>
      <w:r w:rsidR="00361E7A">
        <w:rPr>
          <w:rFonts w:ascii="Arial" w:hAnsi="Arial" w:cs="Arial"/>
          <w:szCs w:val="24"/>
        </w:rPr>
        <w:t>dane o kupującym i sprzedającym</w:t>
      </w:r>
      <w:r w:rsidRPr="005A0373">
        <w:rPr>
          <w:rFonts w:ascii="Arial" w:hAnsi="Arial" w:cs="Arial"/>
          <w:szCs w:val="24"/>
        </w:rPr>
        <w:t>,</w:t>
      </w:r>
    </w:p>
    <w:p w14:paraId="350B3E61" w14:textId="77777777" w:rsidR="005B4E30" w:rsidRPr="005A0373" w:rsidRDefault="005B4E30" w:rsidP="00977CA0">
      <w:pPr>
        <w:pStyle w:val="Akapitzlist"/>
        <w:numPr>
          <w:ilvl w:val="0"/>
          <w:numId w:val="19"/>
        </w:numPr>
        <w:spacing w:before="0" w:after="120"/>
        <w:contextualSpacing w:val="0"/>
        <w:rPr>
          <w:rFonts w:ascii="Arial" w:hAnsi="Arial" w:cs="Arial"/>
          <w:szCs w:val="24"/>
        </w:rPr>
      </w:pPr>
      <w:r w:rsidRPr="005A0373">
        <w:rPr>
          <w:rFonts w:ascii="Arial" w:hAnsi="Arial" w:cs="Arial"/>
          <w:szCs w:val="24"/>
        </w:rPr>
        <w:t>HBL – dane przesyłki detalicznej (</w:t>
      </w:r>
      <w:proofErr w:type="spellStart"/>
      <w:r w:rsidRPr="005A0373">
        <w:rPr>
          <w:rFonts w:ascii="Arial" w:hAnsi="Arial" w:cs="Arial"/>
          <w:i/>
          <w:iCs/>
          <w:szCs w:val="24"/>
        </w:rPr>
        <w:t>house</w:t>
      </w:r>
      <w:proofErr w:type="spellEnd"/>
      <w:r w:rsidRPr="005A0373">
        <w:rPr>
          <w:rFonts w:ascii="Arial" w:hAnsi="Arial" w:cs="Arial"/>
          <w:szCs w:val="24"/>
        </w:rPr>
        <w:t xml:space="preserve">) - oznacza zarówno pełne dane przesyłki </w:t>
      </w:r>
      <w:proofErr w:type="spellStart"/>
      <w:r w:rsidRPr="005A0373">
        <w:rPr>
          <w:rFonts w:ascii="Arial" w:hAnsi="Arial" w:cs="Arial"/>
          <w:szCs w:val="24"/>
        </w:rPr>
        <w:t>house</w:t>
      </w:r>
      <w:proofErr w:type="spellEnd"/>
      <w:r w:rsidRPr="005A0373">
        <w:rPr>
          <w:rFonts w:ascii="Arial" w:hAnsi="Arial" w:cs="Arial"/>
          <w:szCs w:val="24"/>
        </w:rPr>
        <w:t>, jak i tylko odwołanie (numer) tej przesyłki,</w:t>
      </w:r>
    </w:p>
    <w:p w14:paraId="0B64D021" w14:textId="77777777" w:rsidR="005B4E30" w:rsidRPr="005A0373" w:rsidRDefault="005B4E30" w:rsidP="00977CA0">
      <w:pPr>
        <w:pStyle w:val="Akapitzlist"/>
        <w:numPr>
          <w:ilvl w:val="0"/>
          <w:numId w:val="19"/>
        </w:numPr>
        <w:spacing w:before="0" w:after="120"/>
        <w:contextualSpacing w:val="0"/>
        <w:rPr>
          <w:rFonts w:ascii="Arial" w:hAnsi="Arial" w:cs="Arial"/>
          <w:szCs w:val="24"/>
        </w:rPr>
      </w:pPr>
      <w:r w:rsidRPr="005A0373">
        <w:rPr>
          <w:rFonts w:ascii="Arial" w:hAnsi="Arial" w:cs="Arial"/>
          <w:szCs w:val="24"/>
        </w:rPr>
        <w:t>MBL - dane przesyłki detalicznej (</w:t>
      </w:r>
      <w:r w:rsidRPr="005A0373">
        <w:rPr>
          <w:rFonts w:ascii="Arial" w:hAnsi="Arial" w:cs="Arial"/>
          <w:i/>
          <w:iCs/>
          <w:szCs w:val="24"/>
        </w:rPr>
        <w:t>master</w:t>
      </w:r>
      <w:r w:rsidRPr="005A0373">
        <w:rPr>
          <w:rFonts w:ascii="Arial" w:hAnsi="Arial" w:cs="Arial"/>
          <w:szCs w:val="24"/>
        </w:rPr>
        <w:t>) - pełne dane lub tylko odwołanie (numer) tej przesyłki,</w:t>
      </w:r>
    </w:p>
    <w:p w14:paraId="35914101" w14:textId="77777777" w:rsidR="005B4E30" w:rsidRPr="005A0373" w:rsidRDefault="005B4E30" w:rsidP="00977CA0">
      <w:pPr>
        <w:pStyle w:val="Akapitzlist"/>
        <w:numPr>
          <w:ilvl w:val="0"/>
          <w:numId w:val="19"/>
        </w:numPr>
        <w:spacing w:before="0" w:after="120"/>
        <w:contextualSpacing w:val="0"/>
        <w:rPr>
          <w:rFonts w:ascii="Arial" w:hAnsi="Arial" w:cs="Arial"/>
          <w:szCs w:val="24"/>
        </w:rPr>
      </w:pPr>
      <w:r w:rsidRPr="005A0373">
        <w:rPr>
          <w:rFonts w:ascii="Arial" w:hAnsi="Arial" w:cs="Arial"/>
          <w:szCs w:val="24"/>
        </w:rPr>
        <w:t>SBL (przesyłka „</w:t>
      </w:r>
      <w:proofErr w:type="spellStart"/>
      <w:r w:rsidRPr="005A0373">
        <w:rPr>
          <w:rFonts w:ascii="Arial" w:hAnsi="Arial" w:cs="Arial"/>
          <w:szCs w:val="24"/>
        </w:rPr>
        <w:t>striaght</w:t>
      </w:r>
      <w:proofErr w:type="spellEnd"/>
      <w:r w:rsidRPr="005A0373">
        <w:rPr>
          <w:rFonts w:ascii="Arial" w:hAnsi="Arial" w:cs="Arial"/>
          <w:szCs w:val="24"/>
        </w:rPr>
        <w:t>” – konosament imienny),</w:t>
      </w:r>
    </w:p>
    <w:p w14:paraId="1A70E7B9" w14:textId="4A758593" w:rsidR="00CD1D6A" w:rsidRDefault="005B4E30" w:rsidP="00CD1D6A">
      <w:pPr>
        <w:pStyle w:val="Akapitzlist"/>
        <w:numPr>
          <w:ilvl w:val="0"/>
          <w:numId w:val="19"/>
        </w:numPr>
        <w:spacing w:before="0" w:after="240"/>
        <w:contextualSpacing w:val="0"/>
        <w:rPr>
          <w:rFonts w:ascii="Arial" w:hAnsi="Arial" w:cs="Arial"/>
          <w:szCs w:val="24"/>
        </w:rPr>
      </w:pPr>
      <w:r w:rsidRPr="005A0373">
        <w:rPr>
          <w:rFonts w:ascii="Arial" w:hAnsi="Arial" w:cs="Arial"/>
          <w:szCs w:val="24"/>
        </w:rPr>
        <w:t>spedytor/przewoźnik – sugerowany po</w:t>
      </w:r>
      <w:r w:rsidR="00CD1D6A">
        <w:rPr>
          <w:rFonts w:ascii="Arial" w:hAnsi="Arial" w:cs="Arial"/>
          <w:szCs w:val="24"/>
        </w:rPr>
        <w:t>dmiot dokonujący przesłania PDS.</w:t>
      </w:r>
    </w:p>
    <w:p w14:paraId="19923A90" w14:textId="66C19A10" w:rsidR="00361E7A" w:rsidRPr="00C8293A" w:rsidRDefault="00361E7A" w:rsidP="00C8293A">
      <w:pPr>
        <w:pStyle w:val="Nagwek2"/>
        <w:numPr>
          <w:ilvl w:val="2"/>
          <w:numId w:val="4"/>
        </w:numPr>
        <w:tabs>
          <w:tab w:val="left" w:pos="1134"/>
        </w:tabs>
        <w:suppressAutoHyphens/>
        <w:spacing w:before="240"/>
        <w:rPr>
          <w:rFonts w:ascii="Arial" w:hAnsi="Arial" w:cs="Arial"/>
        </w:rPr>
      </w:pPr>
      <w:bookmarkStart w:id="75" w:name="_Toc229668960"/>
      <w:r>
        <w:rPr>
          <w:rFonts w:ascii="Arial" w:hAnsi="Arial" w:cs="Arial"/>
        </w:rPr>
        <w:t xml:space="preserve">Ustalenie </w:t>
      </w:r>
      <w:r w:rsidR="00520861">
        <w:rPr>
          <w:rFonts w:ascii="Arial" w:hAnsi="Arial" w:cs="Arial"/>
        </w:rPr>
        <w:t>modelu (</w:t>
      </w:r>
      <w:r>
        <w:rPr>
          <w:rFonts w:ascii="Arial" w:hAnsi="Arial" w:cs="Arial"/>
        </w:rPr>
        <w:t>rodzaju złożenia i ew. podziału złożenia PDS</w:t>
      </w:r>
      <w:r w:rsidR="00520861">
        <w:rPr>
          <w:rFonts w:ascii="Arial" w:hAnsi="Arial" w:cs="Arial"/>
        </w:rPr>
        <w:t>)</w:t>
      </w:r>
      <w:r>
        <w:rPr>
          <w:rFonts w:ascii="Arial" w:hAnsi="Arial" w:cs="Arial"/>
        </w:rPr>
        <w:t xml:space="preserve"> w transporcie morskim</w:t>
      </w:r>
      <w:r w:rsidR="00C8293A">
        <w:rPr>
          <w:rFonts w:ascii="Arial" w:hAnsi="Arial" w:cs="Arial"/>
        </w:rPr>
        <w:t xml:space="preserve"> dla przesyłek innych niż pocztowe.</w:t>
      </w:r>
      <w:bookmarkEnd w:id="75"/>
    </w:p>
    <w:p w14:paraId="43F98D76" w14:textId="10E7F1DB" w:rsidR="00361E7A" w:rsidRDefault="0031693A" w:rsidP="00C8293A">
      <w:pPr>
        <w:pStyle w:val="Akapitzlist"/>
        <w:numPr>
          <w:ilvl w:val="0"/>
          <w:numId w:val="45"/>
        </w:numPr>
        <w:spacing w:before="0" w:after="120"/>
        <w:contextualSpacing w:val="0"/>
        <w:rPr>
          <w:rFonts w:ascii="Arial" w:hAnsi="Arial" w:cs="Arial"/>
          <w:szCs w:val="24"/>
        </w:rPr>
      </w:pPr>
      <w:r w:rsidRPr="0031693A">
        <w:rPr>
          <w:rFonts w:ascii="Arial" w:hAnsi="Arial" w:cs="Arial"/>
          <w:b/>
          <w:bCs/>
          <w:szCs w:val="24"/>
        </w:rPr>
        <w:t>Brak konsolidacji.</w:t>
      </w:r>
      <w:r>
        <w:rPr>
          <w:rFonts w:ascii="Arial" w:hAnsi="Arial" w:cs="Arial"/>
          <w:szCs w:val="24"/>
        </w:rPr>
        <w:t xml:space="preserve"> </w:t>
      </w:r>
      <w:r w:rsidR="00C8293A">
        <w:rPr>
          <w:rFonts w:ascii="Arial" w:hAnsi="Arial" w:cs="Arial"/>
          <w:szCs w:val="24"/>
        </w:rPr>
        <w:t xml:space="preserve">Jeśli </w:t>
      </w:r>
      <w:r w:rsidR="00361E7A">
        <w:rPr>
          <w:rFonts w:ascii="Arial" w:hAnsi="Arial" w:cs="Arial"/>
          <w:szCs w:val="24"/>
        </w:rPr>
        <w:t>na przewóz wydano tylko jeden dokument przewozowy (</w:t>
      </w:r>
      <w:r w:rsidR="00C8293A">
        <w:rPr>
          <w:rFonts w:ascii="Arial" w:hAnsi="Arial" w:cs="Arial"/>
          <w:szCs w:val="24"/>
        </w:rPr>
        <w:t>tj</w:t>
      </w:r>
      <w:r w:rsidR="00361E7A">
        <w:rPr>
          <w:rFonts w:ascii="Arial" w:hAnsi="Arial" w:cs="Arial"/>
          <w:szCs w:val="24"/>
        </w:rPr>
        <w:t xml:space="preserve">. kontrakt na przewóz zawarto bezpośrednio pomiędzy nadawcą przesyłki a przewoźnikiem – </w:t>
      </w:r>
      <w:r w:rsidR="00361E7A" w:rsidRPr="00E40ADF">
        <w:rPr>
          <w:rFonts w:ascii="Arial" w:hAnsi="Arial" w:cs="Arial"/>
          <w:szCs w:val="24"/>
          <w:u w:val="single"/>
        </w:rPr>
        <w:t>bez pośrednictwa spedycji</w:t>
      </w:r>
      <w:r w:rsidR="00361E7A">
        <w:rPr>
          <w:rFonts w:ascii="Arial" w:hAnsi="Arial" w:cs="Arial"/>
          <w:szCs w:val="24"/>
        </w:rPr>
        <w:t>)</w:t>
      </w:r>
      <w:r w:rsidR="00533F77">
        <w:rPr>
          <w:rFonts w:ascii="Arial" w:hAnsi="Arial" w:cs="Arial"/>
          <w:szCs w:val="24"/>
        </w:rPr>
        <w:t>, co oznacza, że</w:t>
      </w:r>
      <w:r w:rsidR="00361E7A">
        <w:rPr>
          <w:rFonts w:ascii="Arial" w:hAnsi="Arial" w:cs="Arial"/>
          <w:szCs w:val="24"/>
        </w:rPr>
        <w:t xml:space="preserve"> </w:t>
      </w:r>
      <w:r w:rsidR="00C8293A" w:rsidRPr="00C64BE7">
        <w:rPr>
          <w:rFonts w:ascii="Arial" w:hAnsi="Arial" w:cs="Arial"/>
          <w:szCs w:val="24"/>
          <w:u w:val="single"/>
        </w:rPr>
        <w:t xml:space="preserve">nie było </w:t>
      </w:r>
      <w:r w:rsidR="00C8293A" w:rsidRPr="00C8293A">
        <w:rPr>
          <w:rFonts w:ascii="Arial" w:hAnsi="Arial" w:cs="Arial"/>
          <w:szCs w:val="24"/>
          <w:u w:val="single"/>
        </w:rPr>
        <w:t>k</w:t>
      </w:r>
      <w:r w:rsidR="00361E7A" w:rsidRPr="00971015">
        <w:rPr>
          <w:rFonts w:ascii="Arial" w:hAnsi="Arial" w:cs="Arial"/>
          <w:szCs w:val="24"/>
          <w:u w:val="single"/>
        </w:rPr>
        <w:t>onsolidacj</w:t>
      </w:r>
      <w:r w:rsidR="00C8293A">
        <w:rPr>
          <w:rFonts w:ascii="Arial" w:hAnsi="Arial" w:cs="Arial"/>
          <w:szCs w:val="24"/>
          <w:u w:val="single"/>
        </w:rPr>
        <w:t>i</w:t>
      </w:r>
      <w:r w:rsidR="00361E7A">
        <w:rPr>
          <w:rFonts w:ascii="Arial" w:hAnsi="Arial" w:cs="Arial"/>
          <w:szCs w:val="24"/>
        </w:rPr>
        <w:t xml:space="preserve"> wielu przesyłek spedytorskich w jedną przesyłkę kapitańską</w:t>
      </w:r>
      <w:r w:rsidR="00520861">
        <w:rPr>
          <w:rFonts w:ascii="Arial" w:hAnsi="Arial" w:cs="Arial"/>
          <w:szCs w:val="24"/>
        </w:rPr>
        <w:t>:</w:t>
      </w:r>
    </w:p>
    <w:p w14:paraId="37BC475C" w14:textId="49F189B8" w:rsidR="00AE6896" w:rsidRDefault="00AE6896" w:rsidP="00AE6896">
      <w:pPr>
        <w:pStyle w:val="Akapitzlist"/>
        <w:numPr>
          <w:ilvl w:val="1"/>
          <w:numId w:val="45"/>
        </w:numPr>
        <w:spacing w:before="0" w:after="120"/>
        <w:contextualSpacing w:val="0"/>
        <w:rPr>
          <w:rFonts w:ascii="Arial" w:hAnsi="Arial" w:cs="Arial"/>
          <w:szCs w:val="24"/>
        </w:rPr>
      </w:pPr>
      <w:r>
        <w:rPr>
          <w:rFonts w:ascii="Arial" w:hAnsi="Arial" w:cs="Arial"/>
          <w:szCs w:val="24"/>
        </w:rPr>
        <w:t xml:space="preserve">Jeśli </w:t>
      </w:r>
      <w:r w:rsidR="00520861">
        <w:rPr>
          <w:rFonts w:ascii="Arial" w:hAnsi="Arial" w:cs="Arial"/>
          <w:szCs w:val="24"/>
        </w:rPr>
        <w:t xml:space="preserve">jedna </w:t>
      </w:r>
      <w:r>
        <w:rPr>
          <w:rFonts w:ascii="Arial" w:hAnsi="Arial" w:cs="Arial"/>
          <w:szCs w:val="24"/>
        </w:rPr>
        <w:t>osoba składająca PDS (np. przewoźnik</w:t>
      </w:r>
      <w:r w:rsidR="00A2075E">
        <w:rPr>
          <w:rFonts w:ascii="Arial" w:hAnsi="Arial" w:cs="Arial"/>
          <w:szCs w:val="24"/>
        </w:rPr>
        <w:t xml:space="preserve"> lub spedytor</w:t>
      </w:r>
      <w:r>
        <w:rPr>
          <w:rFonts w:ascii="Arial" w:hAnsi="Arial" w:cs="Arial"/>
          <w:szCs w:val="24"/>
        </w:rPr>
        <w:t>) posiada wszystkie dane, tj. zarówno dane na temat zawartego kontraktu na przewóz (SBL), jak danych kupującego i sprzedającego, to zalecane jest użycie zestawu F10.</w:t>
      </w:r>
    </w:p>
    <w:p w14:paraId="60AECBA5" w14:textId="18C2CB38" w:rsidR="00AE6896" w:rsidRDefault="00AE6896" w:rsidP="00AE6896">
      <w:pPr>
        <w:pStyle w:val="Akapitzlist"/>
        <w:numPr>
          <w:ilvl w:val="1"/>
          <w:numId w:val="45"/>
        </w:numPr>
        <w:spacing w:before="0" w:after="120"/>
        <w:contextualSpacing w:val="0"/>
        <w:rPr>
          <w:rFonts w:ascii="Arial" w:hAnsi="Arial" w:cs="Arial"/>
          <w:szCs w:val="24"/>
        </w:rPr>
      </w:pPr>
      <w:r>
        <w:rPr>
          <w:rFonts w:ascii="Arial" w:hAnsi="Arial" w:cs="Arial"/>
          <w:szCs w:val="24"/>
        </w:rPr>
        <w:t xml:space="preserve">Jeśli </w:t>
      </w:r>
      <w:r w:rsidR="00520861">
        <w:rPr>
          <w:rFonts w:ascii="Arial" w:hAnsi="Arial" w:cs="Arial"/>
          <w:szCs w:val="24"/>
        </w:rPr>
        <w:t>są dwie osoby, które posiadają dane PDS (np. przewoźnik i nadawca) i nie przekazują sobie tych danych, wtedy konieczne jest złożenie PDS w postaci dwóch częściowych złożeń PDS:</w:t>
      </w:r>
    </w:p>
    <w:p w14:paraId="3F0EF385" w14:textId="3B65EBE5" w:rsidR="00520861" w:rsidRDefault="00520861" w:rsidP="00520861">
      <w:pPr>
        <w:pStyle w:val="Akapitzlist"/>
        <w:numPr>
          <w:ilvl w:val="2"/>
          <w:numId w:val="45"/>
        </w:numPr>
        <w:spacing w:before="0" w:after="120"/>
        <w:contextualSpacing w:val="0"/>
        <w:rPr>
          <w:rFonts w:ascii="Arial" w:hAnsi="Arial" w:cs="Arial"/>
          <w:szCs w:val="24"/>
        </w:rPr>
      </w:pPr>
      <w:r>
        <w:rPr>
          <w:rFonts w:ascii="Arial" w:hAnsi="Arial" w:cs="Arial"/>
          <w:szCs w:val="24"/>
        </w:rPr>
        <w:t xml:space="preserve">Przewoźnik (lub inny podmiot działający w jego imieniu lub na jego rzecz) </w:t>
      </w:r>
      <w:r w:rsidR="00A8604C">
        <w:rPr>
          <w:rFonts w:ascii="Arial" w:hAnsi="Arial" w:cs="Arial"/>
          <w:szCs w:val="24"/>
        </w:rPr>
        <w:t>składa</w:t>
      </w:r>
      <w:r>
        <w:rPr>
          <w:rFonts w:ascii="Arial" w:hAnsi="Arial" w:cs="Arial"/>
          <w:szCs w:val="24"/>
        </w:rPr>
        <w:t xml:space="preserve"> zestaw F13.</w:t>
      </w:r>
    </w:p>
    <w:p w14:paraId="6EAB3B74" w14:textId="10AD97FE" w:rsidR="00520861" w:rsidRPr="00520861" w:rsidRDefault="00A2075E" w:rsidP="00520861">
      <w:pPr>
        <w:pStyle w:val="Akapitzlist"/>
        <w:numPr>
          <w:ilvl w:val="2"/>
          <w:numId w:val="45"/>
        </w:numPr>
        <w:spacing w:before="0" w:after="120"/>
        <w:contextualSpacing w:val="0"/>
        <w:rPr>
          <w:rFonts w:ascii="Arial" w:hAnsi="Arial" w:cs="Arial"/>
          <w:szCs w:val="24"/>
        </w:rPr>
      </w:pPr>
      <w:r>
        <w:rPr>
          <w:rFonts w:ascii="Arial" w:hAnsi="Arial" w:cs="Arial"/>
          <w:szCs w:val="24"/>
        </w:rPr>
        <w:t>Osoba posiadająca wiedzę o</w:t>
      </w:r>
      <w:r w:rsidR="00520861">
        <w:rPr>
          <w:rFonts w:ascii="Arial" w:hAnsi="Arial" w:cs="Arial"/>
          <w:szCs w:val="24"/>
        </w:rPr>
        <w:t xml:space="preserve"> kupującym i sprzedającym (np. nadawca) </w:t>
      </w:r>
      <w:r w:rsidR="00A8604C">
        <w:rPr>
          <w:rFonts w:ascii="Arial" w:hAnsi="Arial" w:cs="Arial"/>
          <w:szCs w:val="24"/>
        </w:rPr>
        <w:t>składa</w:t>
      </w:r>
      <w:r w:rsidR="00520861">
        <w:rPr>
          <w:rFonts w:ascii="Arial" w:hAnsi="Arial" w:cs="Arial"/>
          <w:szCs w:val="24"/>
        </w:rPr>
        <w:t xml:space="preserve"> zestaw F17.</w:t>
      </w:r>
    </w:p>
    <w:p w14:paraId="1FC8F50A" w14:textId="0C703A9A" w:rsidR="00C8293A" w:rsidRPr="005A0373" w:rsidRDefault="0031693A" w:rsidP="00C8293A">
      <w:pPr>
        <w:pStyle w:val="Akapitzlist"/>
        <w:numPr>
          <w:ilvl w:val="0"/>
          <w:numId w:val="45"/>
        </w:numPr>
        <w:spacing w:before="0" w:after="120"/>
        <w:contextualSpacing w:val="0"/>
        <w:rPr>
          <w:rFonts w:ascii="Arial" w:hAnsi="Arial" w:cs="Arial"/>
          <w:szCs w:val="24"/>
        </w:rPr>
      </w:pPr>
      <w:r w:rsidRPr="0031693A">
        <w:rPr>
          <w:rFonts w:ascii="Arial" w:hAnsi="Arial" w:cs="Arial"/>
          <w:b/>
          <w:bCs/>
          <w:szCs w:val="24"/>
        </w:rPr>
        <w:t xml:space="preserve">Konsolidacja. </w:t>
      </w:r>
      <w:r w:rsidR="00C8293A">
        <w:rPr>
          <w:rFonts w:ascii="Arial" w:hAnsi="Arial" w:cs="Arial"/>
          <w:szCs w:val="24"/>
        </w:rPr>
        <w:t>Je</w:t>
      </w:r>
      <w:r w:rsidR="00AE6896">
        <w:rPr>
          <w:rFonts w:ascii="Arial" w:hAnsi="Arial" w:cs="Arial"/>
          <w:szCs w:val="24"/>
        </w:rPr>
        <w:t>ś</w:t>
      </w:r>
      <w:r w:rsidR="00C8293A">
        <w:rPr>
          <w:rFonts w:ascii="Arial" w:hAnsi="Arial" w:cs="Arial"/>
          <w:szCs w:val="24"/>
        </w:rPr>
        <w:t>li na przewóz wydano minimum dwa dokumenty przewozowe (np. kontrakt na pr</w:t>
      </w:r>
      <w:r w:rsidR="00AE6896">
        <w:rPr>
          <w:rFonts w:ascii="Arial" w:hAnsi="Arial" w:cs="Arial"/>
          <w:szCs w:val="24"/>
        </w:rPr>
        <w:t>z</w:t>
      </w:r>
      <w:r w:rsidR="00C8293A">
        <w:rPr>
          <w:rFonts w:ascii="Arial" w:hAnsi="Arial" w:cs="Arial"/>
          <w:szCs w:val="24"/>
        </w:rPr>
        <w:t>ewóz przesyłki spedytorskiej zawarto pomiędzy nadawcą przesyłki a spedytorem, a kontrakt na przewóz przesyłki kapitańskiej pomiędzy spedytorem a przewoźnikiem</w:t>
      </w:r>
      <w:r w:rsidR="00C64BE7">
        <w:rPr>
          <w:rFonts w:ascii="Arial" w:hAnsi="Arial" w:cs="Arial"/>
          <w:szCs w:val="24"/>
        </w:rPr>
        <w:t>)</w:t>
      </w:r>
      <w:r w:rsidR="00C8293A">
        <w:rPr>
          <w:rFonts w:ascii="Arial" w:hAnsi="Arial" w:cs="Arial"/>
          <w:szCs w:val="24"/>
        </w:rPr>
        <w:t xml:space="preserve">, czyli przewóz następuje </w:t>
      </w:r>
      <w:r w:rsidR="00C8293A" w:rsidRPr="00971015">
        <w:rPr>
          <w:rFonts w:ascii="Arial" w:hAnsi="Arial" w:cs="Arial"/>
          <w:szCs w:val="24"/>
          <w:u w:val="single"/>
        </w:rPr>
        <w:t>za pośrednictwem spedytora</w:t>
      </w:r>
      <w:r w:rsidR="00A2075E">
        <w:rPr>
          <w:rFonts w:ascii="Arial" w:hAnsi="Arial" w:cs="Arial"/>
          <w:szCs w:val="24"/>
        </w:rPr>
        <w:t>. O</w:t>
      </w:r>
      <w:r w:rsidR="00533F77">
        <w:rPr>
          <w:rFonts w:ascii="Arial" w:hAnsi="Arial" w:cs="Arial"/>
          <w:szCs w:val="24"/>
        </w:rPr>
        <w:t>znacza</w:t>
      </w:r>
      <w:r w:rsidR="00A2075E">
        <w:rPr>
          <w:rFonts w:ascii="Arial" w:hAnsi="Arial" w:cs="Arial"/>
          <w:szCs w:val="24"/>
        </w:rPr>
        <w:t xml:space="preserve"> to</w:t>
      </w:r>
      <w:r w:rsidR="00533F77">
        <w:rPr>
          <w:rFonts w:ascii="Arial" w:hAnsi="Arial" w:cs="Arial"/>
          <w:szCs w:val="24"/>
        </w:rPr>
        <w:t>, że</w:t>
      </w:r>
      <w:r w:rsidR="00C8293A">
        <w:rPr>
          <w:rFonts w:ascii="Arial" w:hAnsi="Arial" w:cs="Arial"/>
          <w:szCs w:val="24"/>
        </w:rPr>
        <w:t xml:space="preserve"> </w:t>
      </w:r>
      <w:r w:rsidR="00AE6896" w:rsidRPr="00C64BE7">
        <w:rPr>
          <w:rFonts w:ascii="Arial" w:hAnsi="Arial" w:cs="Arial"/>
          <w:szCs w:val="24"/>
          <w:u w:val="single"/>
        </w:rPr>
        <w:t xml:space="preserve">miała miejsce </w:t>
      </w:r>
      <w:r w:rsidR="00C8293A" w:rsidRPr="00971015">
        <w:rPr>
          <w:rFonts w:ascii="Arial" w:hAnsi="Arial" w:cs="Arial"/>
          <w:szCs w:val="24"/>
          <w:u w:val="single"/>
        </w:rPr>
        <w:t>konsolidacj</w:t>
      </w:r>
      <w:r w:rsidR="00AE6896">
        <w:rPr>
          <w:rFonts w:ascii="Arial" w:hAnsi="Arial" w:cs="Arial"/>
          <w:szCs w:val="24"/>
          <w:u w:val="single"/>
        </w:rPr>
        <w:t>a</w:t>
      </w:r>
      <w:r w:rsidR="00C8293A">
        <w:rPr>
          <w:rFonts w:ascii="Arial" w:hAnsi="Arial" w:cs="Arial"/>
          <w:szCs w:val="24"/>
        </w:rPr>
        <w:t xml:space="preserve"> wielu przesyłek spedytorskich w jedną </w:t>
      </w:r>
      <w:r w:rsidR="00A2075E">
        <w:rPr>
          <w:rFonts w:ascii="Arial" w:hAnsi="Arial" w:cs="Arial"/>
          <w:szCs w:val="24"/>
        </w:rPr>
        <w:t>przesyłkę kapitańską (nawet, jeśli</w:t>
      </w:r>
      <w:r w:rsidR="00C8293A">
        <w:rPr>
          <w:rFonts w:ascii="Arial" w:hAnsi="Arial" w:cs="Arial"/>
          <w:szCs w:val="24"/>
        </w:rPr>
        <w:t xml:space="preserve"> przesyłka kapitańska obejmuje tylko jedną przesyłkę spedytorską).</w:t>
      </w:r>
    </w:p>
    <w:p w14:paraId="304CE446" w14:textId="4884E9D5" w:rsidR="00C8293A" w:rsidRDefault="00520861" w:rsidP="00520861">
      <w:pPr>
        <w:pStyle w:val="Akapitzlist"/>
        <w:numPr>
          <w:ilvl w:val="1"/>
          <w:numId w:val="45"/>
        </w:numPr>
        <w:rPr>
          <w:rFonts w:ascii="Arial" w:hAnsi="Arial" w:cs="Arial"/>
          <w:szCs w:val="24"/>
        </w:rPr>
      </w:pPr>
      <w:r>
        <w:rPr>
          <w:rFonts w:ascii="Arial" w:hAnsi="Arial" w:cs="Arial"/>
          <w:szCs w:val="24"/>
        </w:rPr>
        <w:t xml:space="preserve">Jeśli </w:t>
      </w:r>
      <w:r w:rsidR="00C8293A" w:rsidRPr="00520861">
        <w:rPr>
          <w:rFonts w:ascii="Arial" w:hAnsi="Arial" w:cs="Arial"/>
          <w:szCs w:val="24"/>
        </w:rPr>
        <w:t>osoba składająca PDS (np. przewoźnik</w:t>
      </w:r>
      <w:r w:rsidR="00A2075E">
        <w:rPr>
          <w:rFonts w:ascii="Arial" w:hAnsi="Arial" w:cs="Arial"/>
          <w:szCs w:val="24"/>
        </w:rPr>
        <w:t xml:space="preserve"> lub spedytor</w:t>
      </w:r>
      <w:r w:rsidR="00C8293A" w:rsidRPr="00520861">
        <w:rPr>
          <w:rFonts w:ascii="Arial" w:hAnsi="Arial" w:cs="Arial"/>
          <w:szCs w:val="24"/>
        </w:rPr>
        <w:t>) ma wszystkie dan</w:t>
      </w:r>
      <w:r>
        <w:rPr>
          <w:rFonts w:ascii="Arial" w:hAnsi="Arial" w:cs="Arial"/>
          <w:szCs w:val="24"/>
        </w:rPr>
        <w:t>e, tj. dane z dokumentu kapitańskiego (master</w:t>
      </w:r>
      <w:r w:rsidR="00C64BE7">
        <w:rPr>
          <w:rFonts w:ascii="Arial" w:hAnsi="Arial" w:cs="Arial"/>
          <w:szCs w:val="24"/>
        </w:rPr>
        <w:t xml:space="preserve"> - MBL</w:t>
      </w:r>
      <w:r>
        <w:rPr>
          <w:rFonts w:ascii="Arial" w:hAnsi="Arial" w:cs="Arial"/>
          <w:szCs w:val="24"/>
        </w:rPr>
        <w:t>) i dokumentów spedytorskich (</w:t>
      </w:r>
      <w:proofErr w:type="spellStart"/>
      <w:r>
        <w:rPr>
          <w:rFonts w:ascii="Arial" w:hAnsi="Arial" w:cs="Arial"/>
          <w:szCs w:val="24"/>
        </w:rPr>
        <w:t>h</w:t>
      </w:r>
      <w:r w:rsidR="00C64BE7">
        <w:rPr>
          <w:rFonts w:ascii="Arial" w:hAnsi="Arial" w:cs="Arial"/>
          <w:szCs w:val="24"/>
        </w:rPr>
        <w:t>o</w:t>
      </w:r>
      <w:r>
        <w:rPr>
          <w:rFonts w:ascii="Arial" w:hAnsi="Arial" w:cs="Arial"/>
          <w:szCs w:val="24"/>
        </w:rPr>
        <w:t>use</w:t>
      </w:r>
      <w:proofErr w:type="spellEnd"/>
      <w:r w:rsidR="00C64BE7">
        <w:rPr>
          <w:rFonts w:ascii="Arial" w:hAnsi="Arial" w:cs="Arial"/>
          <w:szCs w:val="24"/>
        </w:rPr>
        <w:t xml:space="preserve"> - HBL</w:t>
      </w:r>
      <w:r>
        <w:rPr>
          <w:rFonts w:ascii="Arial" w:hAnsi="Arial" w:cs="Arial"/>
          <w:szCs w:val="24"/>
        </w:rPr>
        <w:t xml:space="preserve">) </w:t>
      </w:r>
      <w:r w:rsidR="00C8293A" w:rsidRPr="00520861">
        <w:rPr>
          <w:rFonts w:ascii="Arial" w:hAnsi="Arial" w:cs="Arial"/>
          <w:szCs w:val="24"/>
        </w:rPr>
        <w:t xml:space="preserve">wtedy zalecane jest złożenie pełnej PDS </w:t>
      </w:r>
      <w:r w:rsidR="00C8293A" w:rsidRPr="00327FDA">
        <w:rPr>
          <w:rFonts w:ascii="Arial" w:hAnsi="Arial" w:cs="Arial"/>
          <w:szCs w:val="24"/>
          <w:u w:val="single"/>
        </w:rPr>
        <w:t>w jednym złożeniu (bez podziału)</w:t>
      </w:r>
      <w:r>
        <w:rPr>
          <w:rFonts w:ascii="Arial" w:hAnsi="Arial" w:cs="Arial"/>
          <w:szCs w:val="24"/>
        </w:rPr>
        <w:t xml:space="preserve"> w postaci zestawu F11.</w:t>
      </w:r>
    </w:p>
    <w:p w14:paraId="5C6F5A0A" w14:textId="08694904" w:rsidR="00A8604C" w:rsidRDefault="00520861" w:rsidP="00A2075E">
      <w:pPr>
        <w:pStyle w:val="Akapitzlist"/>
        <w:numPr>
          <w:ilvl w:val="1"/>
          <w:numId w:val="45"/>
        </w:numPr>
        <w:rPr>
          <w:rFonts w:ascii="Arial" w:hAnsi="Arial" w:cs="Arial"/>
          <w:szCs w:val="24"/>
        </w:rPr>
      </w:pPr>
      <w:r w:rsidRPr="00A8604C">
        <w:rPr>
          <w:rFonts w:ascii="Arial" w:hAnsi="Arial" w:cs="Arial"/>
          <w:szCs w:val="24"/>
        </w:rPr>
        <w:t>Jeśli jest kilka osób posiadających dane</w:t>
      </w:r>
      <w:r w:rsidR="00A8604C" w:rsidRPr="00A8604C">
        <w:rPr>
          <w:rFonts w:ascii="Arial" w:hAnsi="Arial" w:cs="Arial"/>
          <w:szCs w:val="24"/>
        </w:rPr>
        <w:t>,</w:t>
      </w:r>
      <w:r w:rsidRPr="00A8604C">
        <w:rPr>
          <w:rFonts w:ascii="Arial" w:hAnsi="Arial" w:cs="Arial"/>
          <w:szCs w:val="24"/>
        </w:rPr>
        <w:t xml:space="preserve"> </w:t>
      </w:r>
      <w:r w:rsidR="00A2075E">
        <w:rPr>
          <w:rFonts w:ascii="Arial" w:hAnsi="Arial" w:cs="Arial"/>
          <w:szCs w:val="24"/>
        </w:rPr>
        <w:t xml:space="preserve">i osoby te nie udostępniają posiadanych danych innym podmiotom w łańcuch dostaw, </w:t>
      </w:r>
      <w:r w:rsidRPr="00A8604C">
        <w:rPr>
          <w:rFonts w:ascii="Arial" w:hAnsi="Arial" w:cs="Arial"/>
          <w:szCs w:val="24"/>
        </w:rPr>
        <w:t xml:space="preserve">wtedy </w:t>
      </w:r>
      <w:r w:rsidR="00A8604C" w:rsidRPr="00A8604C">
        <w:rPr>
          <w:rFonts w:ascii="Arial" w:hAnsi="Arial" w:cs="Arial"/>
          <w:szCs w:val="24"/>
        </w:rPr>
        <w:t xml:space="preserve">może nastąpić </w:t>
      </w:r>
      <w:r w:rsidR="00A8604C" w:rsidRPr="00327FDA">
        <w:rPr>
          <w:rFonts w:ascii="Arial" w:hAnsi="Arial" w:cs="Arial"/>
          <w:szCs w:val="24"/>
          <w:u w:val="single"/>
        </w:rPr>
        <w:t xml:space="preserve">złożenie PDS </w:t>
      </w:r>
      <w:r w:rsidR="00327FDA">
        <w:rPr>
          <w:rFonts w:ascii="Arial" w:hAnsi="Arial" w:cs="Arial"/>
          <w:szCs w:val="24"/>
          <w:u w:val="single"/>
        </w:rPr>
        <w:t xml:space="preserve">np. </w:t>
      </w:r>
      <w:r w:rsidR="00A8604C" w:rsidRPr="00327FDA">
        <w:rPr>
          <w:rFonts w:ascii="Arial" w:hAnsi="Arial" w:cs="Arial"/>
          <w:szCs w:val="24"/>
          <w:u w:val="single"/>
        </w:rPr>
        <w:t xml:space="preserve">w kilku </w:t>
      </w:r>
      <w:r w:rsidR="00327FDA">
        <w:rPr>
          <w:rFonts w:ascii="Arial" w:hAnsi="Arial" w:cs="Arial"/>
          <w:szCs w:val="24"/>
          <w:u w:val="single"/>
        </w:rPr>
        <w:t xml:space="preserve">poniższych </w:t>
      </w:r>
      <w:r w:rsidR="00A8604C" w:rsidRPr="00327FDA">
        <w:rPr>
          <w:rFonts w:ascii="Arial" w:hAnsi="Arial" w:cs="Arial"/>
          <w:szCs w:val="24"/>
          <w:u w:val="single"/>
        </w:rPr>
        <w:t>częściach</w:t>
      </w:r>
      <w:r w:rsidR="00327FDA">
        <w:rPr>
          <w:rFonts w:ascii="Arial" w:hAnsi="Arial" w:cs="Arial"/>
          <w:szCs w:val="24"/>
          <w:u w:val="single"/>
        </w:rPr>
        <w:t xml:space="preserve"> (F12 plus F15 lub F12 plus F14 i F16)</w:t>
      </w:r>
      <w:r w:rsidR="00A8604C" w:rsidRPr="00A8604C">
        <w:rPr>
          <w:rFonts w:ascii="Arial" w:hAnsi="Arial" w:cs="Arial"/>
          <w:szCs w:val="24"/>
        </w:rPr>
        <w:t>:</w:t>
      </w:r>
    </w:p>
    <w:p w14:paraId="10DE1EE9" w14:textId="69924F18" w:rsidR="00C8293A" w:rsidRDefault="00A8604C" w:rsidP="00A8604C">
      <w:pPr>
        <w:pStyle w:val="Akapitzlist"/>
        <w:numPr>
          <w:ilvl w:val="2"/>
          <w:numId w:val="45"/>
        </w:numPr>
        <w:rPr>
          <w:rFonts w:ascii="Arial" w:hAnsi="Arial" w:cs="Arial"/>
          <w:szCs w:val="24"/>
        </w:rPr>
      </w:pPr>
      <w:r>
        <w:rPr>
          <w:rFonts w:ascii="Arial" w:hAnsi="Arial" w:cs="Arial"/>
          <w:szCs w:val="24"/>
        </w:rPr>
        <w:t>Przewoźnik (lub inny podmiot działający w jego imieniu lub na jego rzecz) wysyła zestaw F12, obejmujący dane przesyłki kapitańskiej;</w:t>
      </w:r>
    </w:p>
    <w:p w14:paraId="0B0BB2EB" w14:textId="279AA137" w:rsidR="00A8604C" w:rsidRDefault="00327FDA" w:rsidP="00A8604C">
      <w:pPr>
        <w:pStyle w:val="Akapitzlist"/>
        <w:numPr>
          <w:ilvl w:val="2"/>
          <w:numId w:val="45"/>
        </w:numPr>
        <w:rPr>
          <w:rFonts w:ascii="Arial" w:hAnsi="Arial" w:cs="Arial"/>
          <w:szCs w:val="24"/>
        </w:rPr>
      </w:pPr>
      <w:r>
        <w:rPr>
          <w:rFonts w:ascii="Arial" w:hAnsi="Arial" w:cs="Arial"/>
          <w:szCs w:val="24"/>
        </w:rPr>
        <w:t>S</w:t>
      </w:r>
      <w:r w:rsidR="00A8604C">
        <w:rPr>
          <w:rFonts w:ascii="Arial" w:hAnsi="Arial" w:cs="Arial"/>
          <w:szCs w:val="24"/>
        </w:rPr>
        <w:t xml:space="preserve">pedytor (lub inny podmiot działający w jego imieniu lub na jego rzecz) </w:t>
      </w:r>
      <w:r>
        <w:rPr>
          <w:rFonts w:ascii="Arial" w:hAnsi="Arial" w:cs="Arial"/>
          <w:szCs w:val="24"/>
        </w:rPr>
        <w:t xml:space="preserve">to wysyła zestaw F15, obejmujący wszystkie dane przesyłek spedytorskich. Warunkiem jest </w:t>
      </w:r>
      <w:r w:rsidR="00A8604C">
        <w:rPr>
          <w:rFonts w:ascii="Arial" w:hAnsi="Arial" w:cs="Arial"/>
          <w:szCs w:val="24"/>
        </w:rPr>
        <w:t>posiada</w:t>
      </w:r>
      <w:r>
        <w:rPr>
          <w:rFonts w:ascii="Arial" w:hAnsi="Arial" w:cs="Arial"/>
          <w:szCs w:val="24"/>
        </w:rPr>
        <w:t>nie przez podmiot składający danych</w:t>
      </w:r>
      <w:r w:rsidR="00A8604C">
        <w:rPr>
          <w:rFonts w:ascii="Arial" w:hAnsi="Arial" w:cs="Arial"/>
          <w:szCs w:val="24"/>
        </w:rPr>
        <w:t xml:space="preserve"> na poziomie przesyłki spedytorskiej, zarówno nt. dostawy tej przesyłki, jak i stron kontrak</w:t>
      </w:r>
      <w:r>
        <w:rPr>
          <w:rFonts w:ascii="Arial" w:hAnsi="Arial" w:cs="Arial"/>
          <w:szCs w:val="24"/>
        </w:rPr>
        <w:t>tu (kupującego i sprzedającego)</w:t>
      </w:r>
      <w:r w:rsidR="00A8604C">
        <w:rPr>
          <w:rFonts w:ascii="Arial" w:hAnsi="Arial" w:cs="Arial"/>
          <w:szCs w:val="24"/>
        </w:rPr>
        <w:t>;</w:t>
      </w:r>
    </w:p>
    <w:p w14:paraId="1FD6B132" w14:textId="4A22E02B" w:rsidR="00CD1D6A" w:rsidRDefault="00327FDA" w:rsidP="00A8604C">
      <w:pPr>
        <w:pStyle w:val="Akapitzlist"/>
        <w:numPr>
          <w:ilvl w:val="2"/>
          <w:numId w:val="45"/>
        </w:numPr>
        <w:rPr>
          <w:rFonts w:ascii="Arial" w:hAnsi="Arial" w:cs="Arial"/>
          <w:szCs w:val="24"/>
        </w:rPr>
      </w:pPr>
      <w:r>
        <w:rPr>
          <w:rFonts w:ascii="Arial" w:hAnsi="Arial" w:cs="Arial"/>
          <w:szCs w:val="24"/>
        </w:rPr>
        <w:t>S</w:t>
      </w:r>
      <w:r w:rsidR="00A8604C" w:rsidRPr="00A8604C">
        <w:rPr>
          <w:rFonts w:ascii="Arial" w:hAnsi="Arial" w:cs="Arial"/>
          <w:szCs w:val="24"/>
        </w:rPr>
        <w:t xml:space="preserve">pedytor (lub inny podmiot działający w jego imieniu lub na jego rzecz) </w:t>
      </w:r>
      <w:r w:rsidR="00A8604C">
        <w:rPr>
          <w:rFonts w:ascii="Arial" w:hAnsi="Arial" w:cs="Arial"/>
          <w:szCs w:val="24"/>
        </w:rPr>
        <w:t xml:space="preserve">nie </w:t>
      </w:r>
      <w:r w:rsidR="00A8604C" w:rsidRPr="00A8604C">
        <w:rPr>
          <w:rFonts w:ascii="Arial" w:hAnsi="Arial" w:cs="Arial"/>
          <w:szCs w:val="24"/>
        </w:rPr>
        <w:t>posiada dan</w:t>
      </w:r>
      <w:r w:rsidR="00A8604C">
        <w:rPr>
          <w:rFonts w:ascii="Arial" w:hAnsi="Arial" w:cs="Arial"/>
          <w:szCs w:val="24"/>
        </w:rPr>
        <w:t>ych</w:t>
      </w:r>
      <w:r w:rsidR="00A8604C" w:rsidRPr="00A8604C">
        <w:rPr>
          <w:rFonts w:ascii="Arial" w:hAnsi="Arial" w:cs="Arial"/>
          <w:szCs w:val="24"/>
        </w:rPr>
        <w:t xml:space="preserve"> </w:t>
      </w:r>
      <w:r w:rsidR="00A8604C">
        <w:rPr>
          <w:rFonts w:ascii="Arial" w:hAnsi="Arial" w:cs="Arial"/>
          <w:szCs w:val="24"/>
        </w:rPr>
        <w:t>dotyczących</w:t>
      </w:r>
      <w:r w:rsidR="00A8604C" w:rsidRPr="00A8604C">
        <w:rPr>
          <w:rFonts w:ascii="Arial" w:hAnsi="Arial" w:cs="Arial"/>
          <w:szCs w:val="24"/>
        </w:rPr>
        <w:t xml:space="preserve"> </w:t>
      </w:r>
      <w:r w:rsidR="00A8604C">
        <w:rPr>
          <w:rFonts w:ascii="Arial" w:hAnsi="Arial" w:cs="Arial"/>
          <w:szCs w:val="24"/>
        </w:rPr>
        <w:t>stron kontraktu (kupującego i sprzedającego dla przesyłki spedytorskiej) to:</w:t>
      </w:r>
    </w:p>
    <w:p w14:paraId="759132DC" w14:textId="10148E2A" w:rsidR="00A8604C" w:rsidRDefault="00A8604C" w:rsidP="00A8604C">
      <w:pPr>
        <w:pStyle w:val="Akapitzlist"/>
        <w:numPr>
          <w:ilvl w:val="3"/>
          <w:numId w:val="45"/>
        </w:numPr>
        <w:rPr>
          <w:rFonts w:ascii="Arial" w:hAnsi="Arial" w:cs="Arial"/>
          <w:szCs w:val="24"/>
        </w:rPr>
      </w:pPr>
      <w:r>
        <w:rPr>
          <w:rFonts w:ascii="Arial" w:hAnsi="Arial" w:cs="Arial"/>
          <w:szCs w:val="24"/>
        </w:rPr>
        <w:t xml:space="preserve">Spedytor </w:t>
      </w:r>
      <w:r w:rsidRPr="00A8604C">
        <w:rPr>
          <w:rFonts w:ascii="Arial" w:hAnsi="Arial" w:cs="Arial"/>
          <w:szCs w:val="24"/>
        </w:rPr>
        <w:t>(lub inny podmiot działający w jego imieniu lub na jego rzecz)</w:t>
      </w:r>
      <w:r>
        <w:rPr>
          <w:rFonts w:ascii="Arial" w:hAnsi="Arial" w:cs="Arial"/>
          <w:szCs w:val="24"/>
        </w:rPr>
        <w:t xml:space="preserve"> składa zestaw F14</w:t>
      </w:r>
      <w:r w:rsidR="00C64BE7">
        <w:rPr>
          <w:rFonts w:ascii="Arial" w:hAnsi="Arial" w:cs="Arial"/>
          <w:szCs w:val="24"/>
        </w:rPr>
        <w:t>;</w:t>
      </w:r>
    </w:p>
    <w:p w14:paraId="7F9E8E23" w14:textId="36FE9C10" w:rsidR="00C64BE7" w:rsidRDefault="00C64BE7" w:rsidP="00A8604C">
      <w:pPr>
        <w:pStyle w:val="Akapitzlist"/>
        <w:numPr>
          <w:ilvl w:val="3"/>
          <w:numId w:val="45"/>
        </w:numPr>
        <w:rPr>
          <w:rFonts w:ascii="Arial" w:hAnsi="Arial" w:cs="Arial"/>
          <w:szCs w:val="24"/>
        </w:rPr>
      </w:pPr>
      <w:r>
        <w:rPr>
          <w:rFonts w:ascii="Arial" w:hAnsi="Arial" w:cs="Arial"/>
          <w:szCs w:val="24"/>
        </w:rPr>
        <w:t>Podmiot</w:t>
      </w:r>
      <w:r w:rsidR="00327FDA">
        <w:rPr>
          <w:rFonts w:ascii="Arial" w:hAnsi="Arial" w:cs="Arial"/>
          <w:szCs w:val="24"/>
        </w:rPr>
        <w:t xml:space="preserve"> gospodarczy</w:t>
      </w:r>
      <w:r>
        <w:rPr>
          <w:rFonts w:ascii="Arial" w:hAnsi="Arial" w:cs="Arial"/>
          <w:szCs w:val="24"/>
        </w:rPr>
        <w:t>, który posiada informacje dotyczące stron kontraktu (kupującego i sprzedającego dla przesyłki spedytorskiej) – np. sklep internetowy, składa zestaw F16.</w:t>
      </w:r>
    </w:p>
    <w:p w14:paraId="464E9CE4" w14:textId="78B2ECB6" w:rsidR="00C64BE7" w:rsidRDefault="00C64BE7" w:rsidP="00C64BE7">
      <w:pPr>
        <w:rPr>
          <w:rFonts w:ascii="Arial" w:hAnsi="Arial" w:cs="Arial"/>
          <w:szCs w:val="24"/>
        </w:rPr>
      </w:pPr>
      <w:r>
        <w:rPr>
          <w:rFonts w:ascii="Arial" w:hAnsi="Arial" w:cs="Arial"/>
          <w:szCs w:val="24"/>
        </w:rPr>
        <w:t>Z powyższego opisu wynika że:</w:t>
      </w:r>
    </w:p>
    <w:p w14:paraId="032FF429" w14:textId="6DD70B3B" w:rsidR="00C64BE7" w:rsidRDefault="00C64BE7" w:rsidP="00C64BE7">
      <w:pPr>
        <w:pStyle w:val="Akapitzlist"/>
        <w:numPr>
          <w:ilvl w:val="0"/>
          <w:numId w:val="46"/>
        </w:numPr>
        <w:rPr>
          <w:rFonts w:ascii="Arial" w:hAnsi="Arial" w:cs="Arial"/>
          <w:szCs w:val="24"/>
        </w:rPr>
      </w:pPr>
      <w:r w:rsidRPr="00C64BE7">
        <w:rPr>
          <w:rFonts w:ascii="Arial" w:hAnsi="Arial" w:cs="Arial"/>
          <w:szCs w:val="24"/>
        </w:rPr>
        <w:t>F10</w:t>
      </w:r>
      <w:r>
        <w:rPr>
          <w:rFonts w:ascii="Arial" w:hAnsi="Arial" w:cs="Arial"/>
          <w:szCs w:val="24"/>
        </w:rPr>
        <w:t xml:space="preserve"> </w:t>
      </w:r>
      <w:r w:rsidRPr="00C64BE7">
        <w:rPr>
          <w:rFonts w:ascii="Arial" w:hAnsi="Arial" w:cs="Arial"/>
          <w:szCs w:val="24"/>
        </w:rPr>
        <w:t>=</w:t>
      </w:r>
      <w:r>
        <w:rPr>
          <w:rFonts w:ascii="Arial" w:hAnsi="Arial" w:cs="Arial"/>
          <w:szCs w:val="24"/>
        </w:rPr>
        <w:t xml:space="preserve"> </w:t>
      </w:r>
      <w:r w:rsidRPr="00C64BE7">
        <w:rPr>
          <w:rFonts w:ascii="Arial" w:hAnsi="Arial" w:cs="Arial"/>
          <w:szCs w:val="24"/>
        </w:rPr>
        <w:t>F13</w:t>
      </w:r>
      <w:r>
        <w:rPr>
          <w:rFonts w:ascii="Arial" w:hAnsi="Arial" w:cs="Arial"/>
          <w:szCs w:val="24"/>
        </w:rPr>
        <w:t xml:space="preserve"> </w:t>
      </w:r>
      <w:r w:rsidRPr="00C64BE7">
        <w:rPr>
          <w:rFonts w:ascii="Arial" w:hAnsi="Arial" w:cs="Arial"/>
          <w:szCs w:val="24"/>
        </w:rPr>
        <w:t>+</w:t>
      </w:r>
      <w:r>
        <w:rPr>
          <w:rFonts w:ascii="Arial" w:hAnsi="Arial" w:cs="Arial"/>
          <w:szCs w:val="24"/>
        </w:rPr>
        <w:t xml:space="preserve"> </w:t>
      </w:r>
      <w:r w:rsidRPr="00C64BE7">
        <w:rPr>
          <w:rFonts w:ascii="Arial" w:hAnsi="Arial" w:cs="Arial"/>
          <w:szCs w:val="24"/>
        </w:rPr>
        <w:t>F17</w:t>
      </w:r>
      <w:r>
        <w:rPr>
          <w:rFonts w:ascii="Arial" w:hAnsi="Arial" w:cs="Arial"/>
          <w:szCs w:val="24"/>
        </w:rPr>
        <w:t>;</w:t>
      </w:r>
    </w:p>
    <w:p w14:paraId="597EED19" w14:textId="534957E3" w:rsidR="00C64BE7" w:rsidRDefault="00C64BE7" w:rsidP="00C64BE7">
      <w:pPr>
        <w:pStyle w:val="Akapitzlist"/>
        <w:numPr>
          <w:ilvl w:val="0"/>
          <w:numId w:val="46"/>
        </w:numPr>
        <w:rPr>
          <w:rFonts w:ascii="Arial" w:hAnsi="Arial" w:cs="Arial"/>
          <w:szCs w:val="24"/>
        </w:rPr>
      </w:pPr>
      <w:r>
        <w:rPr>
          <w:rFonts w:ascii="Arial" w:hAnsi="Arial" w:cs="Arial"/>
          <w:szCs w:val="24"/>
        </w:rPr>
        <w:t>F11 = F12 + F15 = F12 + F14 + F16</w:t>
      </w:r>
      <w:r>
        <w:rPr>
          <w:rFonts w:ascii="Arial" w:hAnsi="Arial" w:cs="Arial"/>
          <w:szCs w:val="24"/>
        </w:rPr>
        <w:tab/>
        <w:t>(F15 = F14 + F16).</w:t>
      </w:r>
    </w:p>
    <w:p w14:paraId="3FBD8E36" w14:textId="4AD6F5C6" w:rsidR="00C64BE7" w:rsidRDefault="00C64BE7" w:rsidP="00C64BE7">
      <w:pPr>
        <w:rPr>
          <w:rFonts w:ascii="Arial" w:hAnsi="Arial" w:cs="Arial"/>
          <w:szCs w:val="24"/>
        </w:rPr>
      </w:pPr>
      <w:r>
        <w:rPr>
          <w:rFonts w:ascii="Arial" w:hAnsi="Arial" w:cs="Arial"/>
          <w:szCs w:val="24"/>
        </w:rPr>
        <w:t>W przypadku podziału PDS na złożenia częściowe należy mieć na uwadze poprawność</w:t>
      </w:r>
      <w:r w:rsidR="00EE1CF2">
        <w:rPr>
          <w:rFonts w:ascii="Arial" w:hAnsi="Arial" w:cs="Arial"/>
          <w:szCs w:val="24"/>
        </w:rPr>
        <w:t xml:space="preserve"> (zgodność)</w:t>
      </w:r>
      <w:r>
        <w:rPr>
          <w:rFonts w:ascii="Arial" w:hAnsi="Arial" w:cs="Arial"/>
          <w:szCs w:val="24"/>
        </w:rPr>
        <w:t xml:space="preserve"> kluczy łączących te PDS w kompletą PDS. Takimi kluczami są:</w:t>
      </w:r>
    </w:p>
    <w:p w14:paraId="0505EABB" w14:textId="27DDAB9B" w:rsidR="00C64BE7" w:rsidRDefault="00C64BE7" w:rsidP="00C64BE7">
      <w:pPr>
        <w:pStyle w:val="Akapitzlist"/>
        <w:numPr>
          <w:ilvl w:val="0"/>
          <w:numId w:val="47"/>
        </w:numPr>
        <w:rPr>
          <w:rFonts w:ascii="Arial" w:hAnsi="Arial" w:cs="Arial"/>
          <w:szCs w:val="24"/>
        </w:rPr>
      </w:pPr>
      <w:r>
        <w:rPr>
          <w:rFonts w:ascii="Arial" w:hAnsi="Arial" w:cs="Arial"/>
          <w:szCs w:val="24"/>
        </w:rPr>
        <w:t>Numer EORI przewoźnika</w:t>
      </w:r>
      <w:r w:rsidR="00EE1CF2">
        <w:rPr>
          <w:rFonts w:ascii="Arial" w:hAnsi="Arial" w:cs="Arial"/>
          <w:szCs w:val="24"/>
        </w:rPr>
        <w:t>.</w:t>
      </w:r>
    </w:p>
    <w:p w14:paraId="3ED340A1" w14:textId="052E4309" w:rsidR="00C64BE7" w:rsidRDefault="00C64BE7" w:rsidP="00C64BE7">
      <w:pPr>
        <w:pStyle w:val="Akapitzlist"/>
        <w:numPr>
          <w:ilvl w:val="0"/>
          <w:numId w:val="47"/>
        </w:numPr>
        <w:rPr>
          <w:rFonts w:ascii="Arial" w:hAnsi="Arial" w:cs="Arial"/>
          <w:szCs w:val="24"/>
        </w:rPr>
      </w:pPr>
      <w:r>
        <w:rPr>
          <w:rFonts w:ascii="Arial" w:hAnsi="Arial" w:cs="Arial"/>
          <w:szCs w:val="24"/>
        </w:rPr>
        <w:t>Numer listu przewozowego przesyłki kapitańskiej (master – MBL)</w:t>
      </w:r>
      <w:r w:rsidR="00EE1CF2">
        <w:rPr>
          <w:rFonts w:ascii="Arial" w:hAnsi="Arial" w:cs="Arial"/>
          <w:szCs w:val="24"/>
        </w:rPr>
        <w:t xml:space="preserve">. </w:t>
      </w:r>
      <w:r w:rsidR="00533F77">
        <w:rPr>
          <w:rFonts w:ascii="Arial" w:hAnsi="Arial" w:cs="Arial"/>
          <w:szCs w:val="24"/>
        </w:rPr>
        <w:t>[</w:t>
      </w:r>
      <w:r w:rsidR="00EE1CF2">
        <w:rPr>
          <w:rFonts w:ascii="Arial" w:hAnsi="Arial" w:cs="Arial"/>
          <w:szCs w:val="24"/>
        </w:rPr>
        <w:t>W przypadku braku konsolidacji (złożenie F10 lub F13+F17): MBL=HBL</w:t>
      </w:r>
      <w:r w:rsidR="00533F77">
        <w:rPr>
          <w:rFonts w:ascii="Arial" w:hAnsi="Arial" w:cs="Arial"/>
          <w:szCs w:val="24"/>
        </w:rPr>
        <w:t>]</w:t>
      </w:r>
      <w:r w:rsidR="00EE1CF2">
        <w:rPr>
          <w:rFonts w:ascii="Arial" w:hAnsi="Arial" w:cs="Arial"/>
          <w:szCs w:val="24"/>
        </w:rPr>
        <w:t>.</w:t>
      </w:r>
    </w:p>
    <w:p w14:paraId="66898DE1" w14:textId="4F4A1D68" w:rsidR="00EE1CF2" w:rsidRDefault="00EE1CF2" w:rsidP="00C64BE7">
      <w:pPr>
        <w:pStyle w:val="Akapitzlist"/>
        <w:numPr>
          <w:ilvl w:val="0"/>
          <w:numId w:val="47"/>
        </w:numPr>
        <w:rPr>
          <w:rFonts w:ascii="Arial" w:hAnsi="Arial" w:cs="Arial"/>
          <w:szCs w:val="24"/>
        </w:rPr>
      </w:pPr>
      <w:r>
        <w:rPr>
          <w:rFonts w:ascii="Arial" w:hAnsi="Arial" w:cs="Arial"/>
          <w:szCs w:val="24"/>
        </w:rPr>
        <w:t>Dla modelu F12 + F14 + F16: numer listu przewozowego przesyłki spedytorskiej (</w:t>
      </w:r>
      <w:proofErr w:type="spellStart"/>
      <w:r>
        <w:rPr>
          <w:rFonts w:ascii="Arial" w:hAnsi="Arial" w:cs="Arial"/>
          <w:szCs w:val="24"/>
        </w:rPr>
        <w:t>house</w:t>
      </w:r>
      <w:proofErr w:type="spellEnd"/>
      <w:r>
        <w:rPr>
          <w:rFonts w:ascii="Arial" w:hAnsi="Arial" w:cs="Arial"/>
          <w:szCs w:val="24"/>
        </w:rPr>
        <w:t xml:space="preserve"> – HBL).</w:t>
      </w:r>
    </w:p>
    <w:p w14:paraId="6956F3AC" w14:textId="703F06F0" w:rsidR="00EE1CF2" w:rsidRPr="00C64BE7" w:rsidRDefault="00EE1CF2" w:rsidP="00C64BE7">
      <w:pPr>
        <w:pStyle w:val="Akapitzlist"/>
        <w:numPr>
          <w:ilvl w:val="0"/>
          <w:numId w:val="47"/>
        </w:numPr>
        <w:rPr>
          <w:rFonts w:ascii="Arial" w:hAnsi="Arial" w:cs="Arial"/>
          <w:szCs w:val="24"/>
        </w:rPr>
      </w:pPr>
      <w:r>
        <w:rPr>
          <w:rFonts w:ascii="Arial" w:hAnsi="Arial" w:cs="Arial"/>
          <w:szCs w:val="24"/>
        </w:rPr>
        <w:t xml:space="preserve">Dla modelu </w:t>
      </w:r>
      <w:r w:rsidRPr="00C64BE7">
        <w:rPr>
          <w:rFonts w:ascii="Arial" w:hAnsi="Arial" w:cs="Arial"/>
          <w:szCs w:val="24"/>
        </w:rPr>
        <w:t>F13</w:t>
      </w:r>
      <w:r>
        <w:rPr>
          <w:rFonts w:ascii="Arial" w:hAnsi="Arial" w:cs="Arial"/>
          <w:szCs w:val="24"/>
        </w:rPr>
        <w:t xml:space="preserve"> </w:t>
      </w:r>
      <w:r w:rsidRPr="00C64BE7">
        <w:rPr>
          <w:rFonts w:ascii="Arial" w:hAnsi="Arial" w:cs="Arial"/>
          <w:szCs w:val="24"/>
        </w:rPr>
        <w:t>+</w:t>
      </w:r>
      <w:r>
        <w:rPr>
          <w:rFonts w:ascii="Arial" w:hAnsi="Arial" w:cs="Arial"/>
          <w:szCs w:val="24"/>
        </w:rPr>
        <w:t xml:space="preserve"> </w:t>
      </w:r>
      <w:r w:rsidRPr="00C64BE7">
        <w:rPr>
          <w:rFonts w:ascii="Arial" w:hAnsi="Arial" w:cs="Arial"/>
          <w:szCs w:val="24"/>
        </w:rPr>
        <w:t>F17</w:t>
      </w:r>
      <w:r>
        <w:rPr>
          <w:rFonts w:ascii="Arial" w:hAnsi="Arial" w:cs="Arial"/>
          <w:szCs w:val="24"/>
        </w:rPr>
        <w:t>: identyfikator (EORI) składającego uzupełniającą PDS (</w:t>
      </w:r>
      <w:proofErr w:type="spellStart"/>
      <w:r>
        <w:rPr>
          <w:rFonts w:ascii="Arial" w:hAnsi="Arial" w:cs="Arial"/>
          <w:i/>
          <w:iCs/>
          <w:szCs w:val="24"/>
        </w:rPr>
        <w:t>supplementary</w:t>
      </w:r>
      <w:proofErr w:type="spellEnd"/>
      <w:r>
        <w:rPr>
          <w:rFonts w:ascii="Arial" w:hAnsi="Arial" w:cs="Arial"/>
          <w:i/>
          <w:iCs/>
          <w:szCs w:val="24"/>
        </w:rPr>
        <w:t xml:space="preserve"> </w:t>
      </w:r>
      <w:proofErr w:type="spellStart"/>
      <w:r>
        <w:rPr>
          <w:rFonts w:ascii="Arial" w:hAnsi="Arial" w:cs="Arial"/>
          <w:i/>
          <w:iCs/>
          <w:szCs w:val="24"/>
        </w:rPr>
        <w:t>declarant</w:t>
      </w:r>
      <w:proofErr w:type="spellEnd"/>
      <w:r>
        <w:rPr>
          <w:rFonts w:ascii="Arial" w:hAnsi="Arial" w:cs="Arial"/>
          <w:szCs w:val="24"/>
        </w:rPr>
        <w:t xml:space="preserve">) podany w F13, musi być zgodny z identyfikatorem (EORI) składającego </w:t>
      </w:r>
      <w:r w:rsidR="00533F77">
        <w:rPr>
          <w:rFonts w:ascii="Arial" w:hAnsi="Arial" w:cs="Arial"/>
          <w:szCs w:val="24"/>
        </w:rPr>
        <w:t xml:space="preserve">podanego w </w:t>
      </w:r>
      <w:r>
        <w:rPr>
          <w:rFonts w:ascii="Arial" w:hAnsi="Arial" w:cs="Arial"/>
          <w:szCs w:val="24"/>
        </w:rPr>
        <w:t>F17.</w:t>
      </w:r>
    </w:p>
    <w:p w14:paraId="2E2526CB" w14:textId="078BF669" w:rsidR="00CD1D6A" w:rsidRPr="005A0373" w:rsidRDefault="00CD1D6A" w:rsidP="00CD1D6A">
      <w:pPr>
        <w:pStyle w:val="Nagwek2"/>
        <w:numPr>
          <w:ilvl w:val="1"/>
          <w:numId w:val="4"/>
        </w:numPr>
        <w:tabs>
          <w:tab w:val="left" w:pos="1134"/>
        </w:tabs>
        <w:suppressAutoHyphens/>
        <w:spacing w:before="240"/>
        <w:ind w:left="578" w:hanging="578"/>
        <w:rPr>
          <w:rFonts w:ascii="Arial" w:hAnsi="Arial" w:cs="Arial"/>
        </w:rPr>
      </w:pPr>
      <w:bookmarkStart w:id="76" w:name="_Toc229668961"/>
      <w:r w:rsidRPr="005A0373">
        <w:rPr>
          <w:rFonts w:ascii="Arial" w:hAnsi="Arial" w:cs="Arial"/>
        </w:rPr>
        <w:t xml:space="preserve">Przywozowa deklaracja skrócona w transporcie </w:t>
      </w:r>
      <w:r>
        <w:rPr>
          <w:rFonts w:ascii="Arial" w:hAnsi="Arial" w:cs="Arial"/>
        </w:rPr>
        <w:t>kolejowym</w:t>
      </w:r>
      <w:bookmarkEnd w:id="76"/>
    </w:p>
    <w:p w14:paraId="0E86B3E6" w14:textId="34F82104" w:rsidR="00301141" w:rsidRDefault="00301141" w:rsidP="00CD1D6A">
      <w:pPr>
        <w:spacing w:after="240"/>
        <w:rPr>
          <w:rFonts w:ascii="Arial" w:hAnsi="Arial" w:cs="Arial"/>
          <w:szCs w:val="24"/>
        </w:rPr>
      </w:pPr>
      <w:r>
        <w:rPr>
          <w:rFonts w:ascii="Arial" w:hAnsi="Arial" w:cs="Arial"/>
          <w:szCs w:val="24"/>
        </w:rPr>
        <w:t>Obecnie w transporcie kolejowym nie ma podziału PDS na kilka złożeń. PDS jest składane w całości (wszystkie dane na raz) w zestawie danych F51 (komunikat IE3F51).</w:t>
      </w:r>
    </w:p>
    <w:p w14:paraId="013B73D3" w14:textId="2728EEEF" w:rsidR="00301141" w:rsidRPr="00BC186E" w:rsidRDefault="00301141" w:rsidP="00301141">
      <w:pPr>
        <w:spacing w:after="240"/>
        <w:rPr>
          <w:rFonts w:ascii="Arial" w:hAnsi="Arial" w:cs="Arial"/>
          <w:color w:val="767171" w:themeColor="background2" w:themeShade="80"/>
          <w:szCs w:val="24"/>
        </w:rPr>
      </w:pPr>
      <w:r w:rsidRPr="00BC186E">
        <w:rPr>
          <w:rFonts w:ascii="Arial" w:hAnsi="Arial" w:cs="Arial"/>
          <w:color w:val="767171" w:themeColor="background2" w:themeShade="80"/>
          <w:szCs w:val="24"/>
        </w:rPr>
        <w:t>Od stycznia 2026 planowane jest umożliwienie podziału PDS na kilka złożeń, np. w celu podziału obowiązku złożenia PDS na przewoźnika i spedytora/konsolidatora</w:t>
      </w:r>
      <w:r w:rsidR="000B2476" w:rsidRPr="00BC186E">
        <w:rPr>
          <w:rFonts w:ascii="Arial" w:hAnsi="Arial" w:cs="Arial"/>
          <w:color w:val="767171" w:themeColor="background2" w:themeShade="80"/>
          <w:szCs w:val="24"/>
        </w:rPr>
        <w:t xml:space="preserve"> i np. nadawcę</w:t>
      </w:r>
      <w:r w:rsidRPr="00BC186E">
        <w:rPr>
          <w:rFonts w:ascii="Arial" w:hAnsi="Arial" w:cs="Arial"/>
          <w:color w:val="767171" w:themeColor="background2" w:themeShade="80"/>
          <w:szCs w:val="24"/>
        </w:rPr>
        <w:t xml:space="preserve">. Poniżej przedstawiono </w:t>
      </w:r>
      <w:r w:rsidR="00CD1B1C" w:rsidRPr="00BC186E">
        <w:rPr>
          <w:rFonts w:ascii="Arial" w:hAnsi="Arial" w:cs="Arial"/>
          <w:color w:val="767171" w:themeColor="background2" w:themeShade="80"/>
          <w:szCs w:val="24"/>
        </w:rPr>
        <w:t xml:space="preserve">również </w:t>
      </w:r>
      <w:r w:rsidRPr="00BC186E">
        <w:rPr>
          <w:rFonts w:ascii="Arial" w:hAnsi="Arial" w:cs="Arial"/>
          <w:color w:val="767171" w:themeColor="background2" w:themeShade="80"/>
          <w:szCs w:val="24"/>
        </w:rPr>
        <w:t>scenariusze, które będą obowiązywały po zmianie. Są one proponowane, ponieważ zgodnie z art. 127 UKC do złożenia PDS jest zobowiązany przewoźnik, ale obowiązek ten może wykonać także inna osoba.</w:t>
      </w:r>
    </w:p>
    <w:p w14:paraId="641963CA" w14:textId="77777777" w:rsidR="00CD1D6A" w:rsidRPr="00301141" w:rsidRDefault="00CD1D6A" w:rsidP="00CD1D6A">
      <w:pPr>
        <w:spacing w:after="240"/>
        <w:rPr>
          <w:rFonts w:ascii="Arial" w:hAnsi="Arial" w:cs="Arial"/>
          <w:szCs w:val="24"/>
        </w:rPr>
      </w:pPr>
      <w:r w:rsidRPr="00301141">
        <w:rPr>
          <w:rFonts w:ascii="Arial" w:hAnsi="Arial" w:cs="Arial"/>
          <w:szCs w:val="24"/>
        </w:rPr>
        <w:t>Wiersze tabeli należy czytać jako alternatywne możliwości „skomponowania” PDS.</w:t>
      </w:r>
    </w:p>
    <w:tbl>
      <w:tblPr>
        <w:tblStyle w:val="Tabela-Siatka"/>
        <w:tblW w:w="5000" w:type="pct"/>
        <w:tblLook w:val="01E0" w:firstRow="1" w:lastRow="1" w:firstColumn="1" w:lastColumn="1" w:noHBand="0" w:noVBand="0"/>
      </w:tblPr>
      <w:tblGrid>
        <w:gridCol w:w="1403"/>
        <w:gridCol w:w="3634"/>
        <w:gridCol w:w="4025"/>
      </w:tblGrid>
      <w:tr w:rsidR="00301141" w:rsidRPr="005A0373" w14:paraId="004ABAC5" w14:textId="77777777" w:rsidTr="00CD1B1C">
        <w:trPr>
          <w:cantSplit/>
          <w:tblHeader/>
        </w:trPr>
        <w:tc>
          <w:tcPr>
            <w:tcW w:w="774" w:type="pct"/>
            <w:shd w:val="clear" w:color="auto" w:fill="F2F2F2" w:themeFill="background1" w:themeFillShade="F2"/>
          </w:tcPr>
          <w:p w14:paraId="702CCEE9" w14:textId="1CFF3A18" w:rsidR="00301141" w:rsidRPr="005A0373" w:rsidRDefault="00BD4F9F" w:rsidP="00CD1B1C">
            <w:pPr>
              <w:spacing w:after="120"/>
              <w:rPr>
                <w:rFonts w:ascii="Arial" w:hAnsi="Arial" w:cs="Arial"/>
                <w:b/>
                <w:bCs/>
                <w:szCs w:val="24"/>
              </w:rPr>
            </w:pPr>
            <w:r w:rsidRPr="005A0373">
              <w:rPr>
                <w:rFonts w:ascii="Arial" w:hAnsi="Arial" w:cs="Arial"/>
                <w:b/>
                <w:bCs/>
                <w:szCs w:val="24"/>
              </w:rPr>
              <w:t>C</w:t>
            </w:r>
            <w:r w:rsidR="00301141" w:rsidRPr="005A0373">
              <w:rPr>
                <w:rFonts w:ascii="Arial" w:hAnsi="Arial" w:cs="Arial"/>
                <w:b/>
                <w:bCs/>
                <w:szCs w:val="24"/>
              </w:rPr>
              <w:t>argo</w:t>
            </w:r>
          </w:p>
        </w:tc>
        <w:tc>
          <w:tcPr>
            <w:tcW w:w="2005" w:type="pct"/>
            <w:shd w:val="clear" w:color="auto" w:fill="F2F2F2" w:themeFill="background1" w:themeFillShade="F2"/>
          </w:tcPr>
          <w:p w14:paraId="020AA3A1" w14:textId="77777777" w:rsidR="00301141" w:rsidRPr="005A0373" w:rsidRDefault="00301141" w:rsidP="00CD1B1C">
            <w:pPr>
              <w:spacing w:after="120"/>
              <w:rPr>
                <w:rFonts w:ascii="Arial" w:hAnsi="Arial" w:cs="Arial"/>
                <w:b/>
                <w:bCs/>
                <w:szCs w:val="24"/>
              </w:rPr>
            </w:pPr>
            <w:r w:rsidRPr="005A0373">
              <w:rPr>
                <w:rFonts w:ascii="Arial" w:hAnsi="Arial" w:cs="Arial"/>
                <w:b/>
                <w:bCs/>
                <w:szCs w:val="24"/>
              </w:rPr>
              <w:t>FXX PRZED ZAŁADUNKIEM</w:t>
            </w:r>
          </w:p>
        </w:tc>
        <w:tc>
          <w:tcPr>
            <w:tcW w:w="2221" w:type="pct"/>
            <w:shd w:val="clear" w:color="auto" w:fill="F2F2F2" w:themeFill="background1" w:themeFillShade="F2"/>
          </w:tcPr>
          <w:p w14:paraId="6D340903" w14:textId="77777777" w:rsidR="00301141" w:rsidRPr="005A0373" w:rsidRDefault="00301141" w:rsidP="00CD1B1C">
            <w:pPr>
              <w:spacing w:after="120"/>
              <w:rPr>
                <w:rFonts w:ascii="Arial" w:hAnsi="Arial" w:cs="Arial"/>
                <w:b/>
                <w:bCs/>
                <w:szCs w:val="24"/>
              </w:rPr>
            </w:pPr>
            <w:r w:rsidRPr="005A0373">
              <w:rPr>
                <w:rFonts w:ascii="Arial" w:hAnsi="Arial" w:cs="Arial"/>
                <w:b/>
                <w:bCs/>
                <w:szCs w:val="24"/>
              </w:rPr>
              <w:t>FXX PRZED PRZYBYCIEM</w:t>
            </w:r>
          </w:p>
        </w:tc>
      </w:tr>
      <w:tr w:rsidR="00301141" w:rsidRPr="005A0373" w14:paraId="790F19CC" w14:textId="77777777" w:rsidTr="00CD1B1C">
        <w:trPr>
          <w:cantSplit/>
        </w:trPr>
        <w:tc>
          <w:tcPr>
            <w:tcW w:w="774" w:type="pct"/>
            <w:vMerge w:val="restart"/>
          </w:tcPr>
          <w:p w14:paraId="4DEBD9BA" w14:textId="135B3B08" w:rsidR="00301141" w:rsidRPr="005A0373" w:rsidRDefault="00BD4F9F" w:rsidP="00CD1B1C">
            <w:pPr>
              <w:spacing w:after="120"/>
              <w:rPr>
                <w:rFonts w:ascii="Arial" w:hAnsi="Arial" w:cs="Arial"/>
                <w:szCs w:val="24"/>
              </w:rPr>
            </w:pPr>
            <w:r>
              <w:rPr>
                <w:rFonts w:ascii="Arial" w:hAnsi="Arial" w:cs="Arial"/>
                <w:szCs w:val="24"/>
              </w:rPr>
              <w:t>Ogólne</w:t>
            </w:r>
          </w:p>
        </w:tc>
        <w:tc>
          <w:tcPr>
            <w:tcW w:w="2005" w:type="pct"/>
          </w:tcPr>
          <w:p w14:paraId="6C0C9D52" w14:textId="796B1E46" w:rsidR="00301141" w:rsidRPr="005A0373" w:rsidRDefault="001279E6" w:rsidP="00CD1B1C">
            <w:pPr>
              <w:spacing w:after="120"/>
              <w:rPr>
                <w:rFonts w:ascii="Arial" w:hAnsi="Arial" w:cs="Arial"/>
                <w:szCs w:val="24"/>
              </w:rPr>
            </w:pPr>
            <w:r>
              <w:rPr>
                <w:rFonts w:ascii="Arial" w:hAnsi="Arial" w:cs="Arial"/>
                <w:szCs w:val="24"/>
              </w:rPr>
              <w:t>-</w:t>
            </w:r>
          </w:p>
        </w:tc>
        <w:tc>
          <w:tcPr>
            <w:tcW w:w="2221" w:type="pct"/>
          </w:tcPr>
          <w:p w14:paraId="3AFC3878" w14:textId="3A22EE83" w:rsidR="00301141" w:rsidRPr="005A0373" w:rsidRDefault="001279E6" w:rsidP="00CD1B1C">
            <w:pPr>
              <w:spacing w:after="120"/>
              <w:rPr>
                <w:rFonts w:ascii="Arial" w:hAnsi="Arial" w:cs="Arial"/>
                <w:szCs w:val="24"/>
              </w:rPr>
            </w:pPr>
            <w:r>
              <w:rPr>
                <w:rFonts w:ascii="Arial" w:hAnsi="Arial" w:cs="Arial"/>
                <w:szCs w:val="24"/>
              </w:rPr>
              <w:t>F51</w:t>
            </w:r>
            <w:r w:rsidR="00CD1B1C">
              <w:rPr>
                <w:rFonts w:ascii="Arial" w:hAnsi="Arial" w:cs="Arial"/>
                <w:szCs w:val="24"/>
              </w:rPr>
              <w:t xml:space="preserve"> (MBL</w:t>
            </w:r>
            <w:r w:rsidRPr="005A0373">
              <w:rPr>
                <w:rFonts w:ascii="Arial" w:hAnsi="Arial" w:cs="Arial"/>
                <w:szCs w:val="24"/>
              </w:rPr>
              <w:t>, H</w:t>
            </w:r>
            <w:r w:rsidR="00CD1B1C">
              <w:rPr>
                <w:rFonts w:ascii="Arial" w:hAnsi="Arial" w:cs="Arial"/>
                <w:szCs w:val="24"/>
              </w:rPr>
              <w:t>BL</w:t>
            </w:r>
            <w:r w:rsidRPr="005A0373">
              <w:rPr>
                <w:rFonts w:ascii="Arial" w:hAnsi="Arial" w:cs="Arial"/>
                <w:szCs w:val="24"/>
              </w:rPr>
              <w:t>) - przewoźnik</w:t>
            </w:r>
          </w:p>
        </w:tc>
      </w:tr>
      <w:tr w:rsidR="00301141" w:rsidRPr="005A0373" w14:paraId="15C3A4A5" w14:textId="77777777" w:rsidTr="00CD1B1C">
        <w:trPr>
          <w:cantSplit/>
        </w:trPr>
        <w:tc>
          <w:tcPr>
            <w:tcW w:w="774" w:type="pct"/>
            <w:vMerge/>
          </w:tcPr>
          <w:p w14:paraId="535DAEE1" w14:textId="77777777" w:rsidR="00301141" w:rsidRPr="005A0373" w:rsidRDefault="00301141" w:rsidP="00CD1B1C">
            <w:pPr>
              <w:spacing w:after="120"/>
              <w:rPr>
                <w:rFonts w:ascii="Arial" w:hAnsi="Arial" w:cs="Arial"/>
                <w:szCs w:val="24"/>
              </w:rPr>
            </w:pPr>
          </w:p>
        </w:tc>
        <w:tc>
          <w:tcPr>
            <w:tcW w:w="2005" w:type="pct"/>
          </w:tcPr>
          <w:p w14:paraId="4C0ACCAC" w14:textId="4C127367" w:rsidR="00301141" w:rsidRPr="00BC186E" w:rsidRDefault="001279E6" w:rsidP="00301141">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w:t>
            </w:r>
          </w:p>
        </w:tc>
        <w:tc>
          <w:tcPr>
            <w:tcW w:w="2221" w:type="pct"/>
          </w:tcPr>
          <w:p w14:paraId="577DAD9D" w14:textId="46B1BF6E" w:rsidR="00301141" w:rsidRPr="00BC186E" w:rsidRDefault="001279E6" w:rsidP="00CD1B1C">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F52</w:t>
            </w:r>
            <w:r w:rsidR="00CD1B1C" w:rsidRPr="00BC186E">
              <w:rPr>
                <w:rFonts w:ascii="Arial" w:hAnsi="Arial" w:cs="Arial"/>
                <w:color w:val="767171" w:themeColor="background2" w:themeShade="80"/>
                <w:szCs w:val="24"/>
              </w:rPr>
              <w:t>*</w:t>
            </w:r>
            <w:r w:rsidRPr="00BC186E">
              <w:rPr>
                <w:rFonts w:ascii="Arial" w:hAnsi="Arial" w:cs="Arial"/>
                <w:color w:val="767171" w:themeColor="background2" w:themeShade="80"/>
                <w:szCs w:val="24"/>
              </w:rPr>
              <w:t xml:space="preserve"> (M</w:t>
            </w:r>
            <w:r w:rsidR="00CD1B1C" w:rsidRPr="00BC186E">
              <w:rPr>
                <w:rFonts w:ascii="Arial" w:hAnsi="Arial" w:cs="Arial"/>
                <w:color w:val="767171" w:themeColor="background2" w:themeShade="80"/>
                <w:szCs w:val="24"/>
              </w:rPr>
              <w:t>BL</w:t>
            </w:r>
            <w:r w:rsidRPr="00BC186E">
              <w:rPr>
                <w:rFonts w:ascii="Arial" w:hAnsi="Arial" w:cs="Arial"/>
                <w:color w:val="767171" w:themeColor="background2" w:themeShade="80"/>
                <w:szCs w:val="24"/>
              </w:rPr>
              <w:t>) – przewoźnik</w:t>
            </w:r>
          </w:p>
          <w:p w14:paraId="555AC1A4" w14:textId="2C09C6D0" w:rsidR="001279E6" w:rsidRPr="00BC186E" w:rsidRDefault="001279E6" w:rsidP="00CD1B1C">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F53</w:t>
            </w:r>
            <w:r w:rsidR="00CD1B1C" w:rsidRPr="00BC186E">
              <w:rPr>
                <w:rFonts w:ascii="Arial" w:hAnsi="Arial" w:cs="Arial"/>
                <w:color w:val="767171" w:themeColor="background2" w:themeShade="80"/>
                <w:szCs w:val="24"/>
              </w:rPr>
              <w:t>*</w:t>
            </w:r>
            <w:r w:rsidRPr="00BC186E">
              <w:rPr>
                <w:rFonts w:ascii="Arial" w:hAnsi="Arial" w:cs="Arial"/>
                <w:color w:val="767171" w:themeColor="background2" w:themeShade="80"/>
                <w:szCs w:val="24"/>
              </w:rPr>
              <w:t xml:space="preserve"> (</w:t>
            </w:r>
            <w:r w:rsidR="00CD1B1C" w:rsidRPr="00BC186E">
              <w:rPr>
                <w:rFonts w:ascii="Arial" w:hAnsi="Arial" w:cs="Arial"/>
                <w:color w:val="767171" w:themeColor="background2" w:themeShade="80"/>
                <w:szCs w:val="24"/>
              </w:rPr>
              <w:t>HBL</w:t>
            </w:r>
            <w:r w:rsidRPr="00BC186E">
              <w:rPr>
                <w:rFonts w:ascii="Arial" w:hAnsi="Arial" w:cs="Arial"/>
                <w:color w:val="767171" w:themeColor="background2" w:themeShade="80"/>
                <w:szCs w:val="24"/>
              </w:rPr>
              <w:t>, GS) – spedytor</w:t>
            </w:r>
          </w:p>
        </w:tc>
      </w:tr>
      <w:tr w:rsidR="00301141" w:rsidRPr="00CD1B1C" w14:paraId="2C6FD034" w14:textId="77777777" w:rsidTr="00CD1B1C">
        <w:trPr>
          <w:cantSplit/>
        </w:trPr>
        <w:tc>
          <w:tcPr>
            <w:tcW w:w="774" w:type="pct"/>
            <w:vMerge/>
          </w:tcPr>
          <w:p w14:paraId="0D900F48" w14:textId="77777777" w:rsidR="00301141" w:rsidRPr="005A0373" w:rsidRDefault="00301141" w:rsidP="00CD1B1C">
            <w:pPr>
              <w:spacing w:after="120"/>
              <w:rPr>
                <w:rFonts w:ascii="Arial" w:hAnsi="Arial" w:cs="Arial"/>
                <w:szCs w:val="24"/>
              </w:rPr>
            </w:pPr>
          </w:p>
        </w:tc>
        <w:tc>
          <w:tcPr>
            <w:tcW w:w="2005" w:type="pct"/>
          </w:tcPr>
          <w:p w14:paraId="6AA6FF9E" w14:textId="4CEA0D68" w:rsidR="00301141" w:rsidRPr="00BC186E" w:rsidRDefault="001279E6" w:rsidP="00CD1B1C">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w:t>
            </w:r>
          </w:p>
        </w:tc>
        <w:tc>
          <w:tcPr>
            <w:tcW w:w="2221" w:type="pct"/>
          </w:tcPr>
          <w:p w14:paraId="7ED6C854" w14:textId="0E1CE9F7" w:rsidR="00CD1B1C" w:rsidRPr="00BC186E" w:rsidRDefault="00CD1B1C" w:rsidP="00CD1B1C">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F52* (MBL) – przewoźnik</w:t>
            </w:r>
          </w:p>
          <w:p w14:paraId="658759F4" w14:textId="06485864" w:rsidR="001279E6" w:rsidRPr="00BC186E" w:rsidRDefault="00CD1B1C" w:rsidP="00CD1B1C">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F54* (HBL) – spedytor</w:t>
            </w:r>
          </w:p>
          <w:p w14:paraId="23A92EA9" w14:textId="20739586" w:rsidR="00CD1B1C" w:rsidRPr="00BC186E" w:rsidRDefault="00CD1B1C" w:rsidP="00CD1B1C">
            <w:pPr>
              <w:spacing w:after="120"/>
              <w:rPr>
                <w:rFonts w:ascii="Arial" w:hAnsi="Arial" w:cs="Arial"/>
                <w:color w:val="767171" w:themeColor="background2" w:themeShade="80"/>
                <w:szCs w:val="24"/>
                <w:lang w:val="en-US"/>
              </w:rPr>
            </w:pPr>
            <w:r w:rsidRPr="00BC186E">
              <w:rPr>
                <w:rFonts w:ascii="Arial" w:hAnsi="Arial" w:cs="Arial"/>
                <w:color w:val="767171" w:themeColor="background2" w:themeShade="80"/>
                <w:szCs w:val="24"/>
                <w:lang w:val="en-US"/>
              </w:rPr>
              <w:t xml:space="preserve">F55* (GS) – </w:t>
            </w:r>
            <w:proofErr w:type="spellStart"/>
            <w:r w:rsidRPr="00BC186E">
              <w:rPr>
                <w:rFonts w:ascii="Arial" w:hAnsi="Arial" w:cs="Arial"/>
                <w:color w:val="767171" w:themeColor="background2" w:themeShade="80"/>
                <w:szCs w:val="24"/>
                <w:lang w:val="en-US"/>
              </w:rPr>
              <w:t>nadawca</w:t>
            </w:r>
            <w:proofErr w:type="spellEnd"/>
          </w:p>
        </w:tc>
      </w:tr>
      <w:tr w:rsidR="00301141" w:rsidRPr="005A0373" w14:paraId="51434BB6" w14:textId="77777777" w:rsidTr="00CD1B1C">
        <w:trPr>
          <w:cantSplit/>
        </w:trPr>
        <w:tc>
          <w:tcPr>
            <w:tcW w:w="774" w:type="pct"/>
            <w:shd w:val="clear" w:color="auto" w:fill="FFFF99"/>
          </w:tcPr>
          <w:p w14:paraId="30D58432" w14:textId="371DAF97" w:rsidR="00301141" w:rsidRPr="005A0373" w:rsidRDefault="00BD4F9F" w:rsidP="00CD1B1C">
            <w:pPr>
              <w:spacing w:after="120"/>
              <w:rPr>
                <w:rFonts w:ascii="Arial" w:hAnsi="Arial" w:cs="Arial"/>
                <w:szCs w:val="24"/>
              </w:rPr>
            </w:pPr>
            <w:r>
              <w:rPr>
                <w:rFonts w:ascii="Arial" w:hAnsi="Arial" w:cs="Arial"/>
                <w:szCs w:val="24"/>
              </w:rPr>
              <w:t>P</w:t>
            </w:r>
            <w:r w:rsidR="00301141" w:rsidRPr="005A0373">
              <w:rPr>
                <w:rFonts w:ascii="Arial" w:hAnsi="Arial" w:cs="Arial"/>
                <w:szCs w:val="24"/>
              </w:rPr>
              <w:t>ocztowe</w:t>
            </w:r>
          </w:p>
        </w:tc>
        <w:tc>
          <w:tcPr>
            <w:tcW w:w="2005" w:type="pct"/>
            <w:shd w:val="clear" w:color="auto" w:fill="FFFF99"/>
          </w:tcPr>
          <w:p w14:paraId="0A3D38D3" w14:textId="4397EFD6" w:rsidR="00301141" w:rsidRPr="005A0373" w:rsidRDefault="00301141" w:rsidP="00CD1B1C">
            <w:pPr>
              <w:spacing w:after="120"/>
              <w:rPr>
                <w:rFonts w:ascii="Arial" w:hAnsi="Arial" w:cs="Arial"/>
                <w:color w:val="993366"/>
                <w:szCs w:val="24"/>
              </w:rPr>
            </w:pPr>
            <w:r w:rsidRPr="005A0373">
              <w:rPr>
                <w:rFonts w:ascii="Arial" w:hAnsi="Arial" w:cs="Arial"/>
                <w:color w:val="993366"/>
                <w:szCs w:val="24"/>
              </w:rPr>
              <w:t>F43 (</w:t>
            </w:r>
            <w:r w:rsidR="00CD1B1C">
              <w:rPr>
                <w:rFonts w:ascii="Arial" w:hAnsi="Arial" w:cs="Arial"/>
                <w:color w:val="993366"/>
                <w:szCs w:val="24"/>
              </w:rPr>
              <w:t>HBL</w:t>
            </w:r>
            <w:r w:rsidRPr="005A0373">
              <w:rPr>
                <w:rFonts w:ascii="Arial" w:hAnsi="Arial" w:cs="Arial"/>
                <w:color w:val="993366"/>
                <w:szCs w:val="24"/>
              </w:rPr>
              <w:t>) - operator pocztowy</w:t>
            </w:r>
          </w:p>
          <w:p w14:paraId="69B9B524" w14:textId="77777777" w:rsidR="00301141" w:rsidRPr="005A0373" w:rsidRDefault="00301141" w:rsidP="00CD1B1C">
            <w:pPr>
              <w:spacing w:after="120"/>
              <w:rPr>
                <w:rFonts w:ascii="Arial" w:hAnsi="Arial" w:cs="Arial"/>
                <w:szCs w:val="24"/>
              </w:rPr>
            </w:pPr>
            <w:r w:rsidRPr="005A0373">
              <w:rPr>
                <w:rFonts w:ascii="Arial" w:hAnsi="Arial" w:cs="Arial"/>
                <w:szCs w:val="24"/>
              </w:rPr>
              <w:t>F44 (pojemniki pocztowe) - operator pocztowy</w:t>
            </w:r>
          </w:p>
        </w:tc>
        <w:tc>
          <w:tcPr>
            <w:tcW w:w="2221" w:type="pct"/>
            <w:shd w:val="clear" w:color="auto" w:fill="FFFF99"/>
          </w:tcPr>
          <w:p w14:paraId="146712A7" w14:textId="2A0022F2" w:rsidR="00301141" w:rsidRPr="005A0373" w:rsidRDefault="00CD1B1C" w:rsidP="00CD1B1C">
            <w:pPr>
              <w:spacing w:after="120"/>
              <w:rPr>
                <w:rFonts w:ascii="Arial" w:hAnsi="Arial" w:cs="Arial"/>
                <w:szCs w:val="24"/>
              </w:rPr>
            </w:pPr>
            <w:r>
              <w:rPr>
                <w:rFonts w:ascii="Arial" w:hAnsi="Arial" w:cs="Arial"/>
                <w:szCs w:val="24"/>
              </w:rPr>
              <w:t>F41</w:t>
            </w:r>
            <w:r w:rsidR="00301141" w:rsidRPr="005A0373">
              <w:rPr>
                <w:rFonts w:ascii="Arial" w:hAnsi="Arial" w:cs="Arial"/>
                <w:szCs w:val="24"/>
              </w:rPr>
              <w:t xml:space="preserve"> (</w:t>
            </w:r>
            <w:r>
              <w:rPr>
                <w:rFonts w:ascii="Arial" w:hAnsi="Arial" w:cs="Arial"/>
                <w:szCs w:val="24"/>
              </w:rPr>
              <w:t>MBL</w:t>
            </w:r>
            <w:r w:rsidR="00301141" w:rsidRPr="005A0373">
              <w:rPr>
                <w:rFonts w:ascii="Arial" w:hAnsi="Arial" w:cs="Arial"/>
                <w:szCs w:val="24"/>
              </w:rPr>
              <w:t>, pojemniki pocztowe) – przewoźnik</w:t>
            </w:r>
          </w:p>
        </w:tc>
      </w:tr>
    </w:tbl>
    <w:p w14:paraId="7BBAD2FA" w14:textId="75DA5170" w:rsidR="00CD1B1C" w:rsidRDefault="00CD1B1C" w:rsidP="00CD1B1C">
      <w:pPr>
        <w:keepNext/>
        <w:spacing w:before="240" w:after="120"/>
        <w:rPr>
          <w:rFonts w:ascii="Arial" w:hAnsi="Arial" w:cs="Arial"/>
          <w:szCs w:val="24"/>
        </w:rPr>
      </w:pPr>
      <w:r>
        <w:rPr>
          <w:rFonts w:ascii="Arial" w:hAnsi="Arial" w:cs="Arial"/>
          <w:szCs w:val="24"/>
        </w:rPr>
        <w:t xml:space="preserve">* </w:t>
      </w:r>
      <w:r w:rsidRPr="00BC186E">
        <w:rPr>
          <w:rFonts w:ascii="Arial" w:hAnsi="Arial" w:cs="Arial"/>
          <w:color w:val="767171" w:themeColor="background2" w:themeShade="80"/>
          <w:szCs w:val="24"/>
        </w:rPr>
        <w:t>planowane od stycznia 2026</w:t>
      </w:r>
    </w:p>
    <w:p w14:paraId="7B36BFD8" w14:textId="77777777" w:rsidR="00CD1B1C" w:rsidRPr="005A0373" w:rsidRDefault="00CD1B1C" w:rsidP="00CD1B1C">
      <w:pPr>
        <w:keepNext/>
        <w:spacing w:before="240" w:after="120"/>
        <w:rPr>
          <w:rFonts w:ascii="Arial" w:hAnsi="Arial" w:cs="Arial"/>
          <w:szCs w:val="24"/>
        </w:rPr>
      </w:pPr>
      <w:r w:rsidRPr="005A0373">
        <w:rPr>
          <w:rFonts w:ascii="Arial" w:hAnsi="Arial" w:cs="Arial"/>
          <w:szCs w:val="24"/>
        </w:rPr>
        <w:t>W powyższej tabeli poszczególne terminy oznaczają:</w:t>
      </w:r>
    </w:p>
    <w:p w14:paraId="7E6AAF9C" w14:textId="77777777" w:rsidR="00CD1B1C" w:rsidRPr="005A0373" w:rsidRDefault="00CD1B1C" w:rsidP="00C8293A">
      <w:pPr>
        <w:pStyle w:val="Akapitzlist"/>
        <w:numPr>
          <w:ilvl w:val="0"/>
          <w:numId w:val="45"/>
        </w:numPr>
        <w:spacing w:before="0" w:after="120"/>
        <w:contextualSpacing w:val="0"/>
        <w:rPr>
          <w:rFonts w:ascii="Arial" w:hAnsi="Arial" w:cs="Arial"/>
          <w:szCs w:val="24"/>
        </w:rPr>
      </w:pPr>
      <w:r w:rsidRPr="005A0373">
        <w:rPr>
          <w:rFonts w:ascii="Arial" w:hAnsi="Arial" w:cs="Arial"/>
          <w:szCs w:val="24"/>
        </w:rPr>
        <w:t>GS (</w:t>
      </w:r>
      <w:proofErr w:type="spellStart"/>
      <w:r w:rsidRPr="005A0373">
        <w:rPr>
          <w:rFonts w:ascii="Arial" w:hAnsi="Arial" w:cs="Arial"/>
          <w:szCs w:val="24"/>
        </w:rPr>
        <w:t>goods</w:t>
      </w:r>
      <w:proofErr w:type="spellEnd"/>
      <w:r w:rsidRPr="005A0373">
        <w:rPr>
          <w:rFonts w:ascii="Arial" w:hAnsi="Arial" w:cs="Arial"/>
          <w:szCs w:val="24"/>
        </w:rPr>
        <w:t xml:space="preserve"> </w:t>
      </w:r>
      <w:proofErr w:type="spellStart"/>
      <w:r w:rsidRPr="005A0373">
        <w:rPr>
          <w:rFonts w:ascii="Arial" w:hAnsi="Arial" w:cs="Arial"/>
          <w:szCs w:val="24"/>
        </w:rPr>
        <w:t>shipment</w:t>
      </w:r>
      <w:proofErr w:type="spellEnd"/>
      <w:r w:rsidRPr="005A0373">
        <w:rPr>
          <w:rFonts w:ascii="Arial" w:hAnsi="Arial" w:cs="Arial"/>
          <w:szCs w:val="24"/>
        </w:rPr>
        <w:t>) – dane o towarach bez podmiotów (bez nadawcy, bez odbiorcy),</w:t>
      </w:r>
    </w:p>
    <w:p w14:paraId="5DDFF479" w14:textId="77777777" w:rsidR="00CD1B1C" w:rsidRPr="005A0373" w:rsidRDefault="00CD1B1C" w:rsidP="00C8293A">
      <w:pPr>
        <w:pStyle w:val="Akapitzlist"/>
        <w:numPr>
          <w:ilvl w:val="0"/>
          <w:numId w:val="45"/>
        </w:numPr>
        <w:spacing w:before="0" w:after="120"/>
        <w:contextualSpacing w:val="0"/>
        <w:rPr>
          <w:rFonts w:ascii="Arial" w:hAnsi="Arial" w:cs="Arial"/>
          <w:szCs w:val="24"/>
        </w:rPr>
      </w:pPr>
      <w:r w:rsidRPr="005A0373">
        <w:rPr>
          <w:rFonts w:ascii="Arial" w:hAnsi="Arial" w:cs="Arial"/>
          <w:szCs w:val="24"/>
        </w:rPr>
        <w:t>HBL – dane przesyłki detalicznej (</w:t>
      </w:r>
      <w:proofErr w:type="spellStart"/>
      <w:r w:rsidRPr="005A0373">
        <w:rPr>
          <w:rFonts w:ascii="Arial" w:hAnsi="Arial" w:cs="Arial"/>
          <w:i/>
          <w:iCs/>
          <w:szCs w:val="24"/>
        </w:rPr>
        <w:t>house</w:t>
      </w:r>
      <w:proofErr w:type="spellEnd"/>
      <w:r w:rsidRPr="005A0373">
        <w:rPr>
          <w:rFonts w:ascii="Arial" w:hAnsi="Arial" w:cs="Arial"/>
          <w:szCs w:val="24"/>
        </w:rPr>
        <w:t xml:space="preserve">) - oznacza zarówno pełne dane przesyłki </w:t>
      </w:r>
      <w:proofErr w:type="spellStart"/>
      <w:r w:rsidRPr="005A0373">
        <w:rPr>
          <w:rFonts w:ascii="Arial" w:hAnsi="Arial" w:cs="Arial"/>
          <w:szCs w:val="24"/>
        </w:rPr>
        <w:t>house</w:t>
      </w:r>
      <w:proofErr w:type="spellEnd"/>
      <w:r w:rsidRPr="005A0373">
        <w:rPr>
          <w:rFonts w:ascii="Arial" w:hAnsi="Arial" w:cs="Arial"/>
          <w:szCs w:val="24"/>
        </w:rPr>
        <w:t>, jak i tylko odwołanie (numer) tej przesyłki,</w:t>
      </w:r>
    </w:p>
    <w:p w14:paraId="73B2A916" w14:textId="77777777" w:rsidR="00CD1B1C" w:rsidRPr="005A0373" w:rsidRDefault="00CD1B1C" w:rsidP="00C8293A">
      <w:pPr>
        <w:pStyle w:val="Akapitzlist"/>
        <w:numPr>
          <w:ilvl w:val="0"/>
          <w:numId w:val="45"/>
        </w:numPr>
        <w:spacing w:before="0" w:after="120"/>
        <w:contextualSpacing w:val="0"/>
        <w:rPr>
          <w:rFonts w:ascii="Arial" w:hAnsi="Arial" w:cs="Arial"/>
          <w:szCs w:val="24"/>
        </w:rPr>
      </w:pPr>
      <w:r w:rsidRPr="005A0373">
        <w:rPr>
          <w:rFonts w:ascii="Arial" w:hAnsi="Arial" w:cs="Arial"/>
          <w:szCs w:val="24"/>
        </w:rPr>
        <w:t>MBL - dane przesyłki detalicznej (</w:t>
      </w:r>
      <w:r w:rsidRPr="005A0373">
        <w:rPr>
          <w:rFonts w:ascii="Arial" w:hAnsi="Arial" w:cs="Arial"/>
          <w:i/>
          <w:iCs/>
          <w:szCs w:val="24"/>
        </w:rPr>
        <w:t>master</w:t>
      </w:r>
      <w:r w:rsidRPr="005A0373">
        <w:rPr>
          <w:rFonts w:ascii="Arial" w:hAnsi="Arial" w:cs="Arial"/>
          <w:szCs w:val="24"/>
        </w:rPr>
        <w:t>) - pełne dane lub tylko odwołanie (numer) tej przesyłki,</w:t>
      </w:r>
    </w:p>
    <w:p w14:paraId="2C5CEAA4" w14:textId="03A6DAB3" w:rsidR="00CD1B1C" w:rsidRDefault="00CD1B1C" w:rsidP="00C8293A">
      <w:pPr>
        <w:pStyle w:val="Akapitzlist"/>
        <w:numPr>
          <w:ilvl w:val="0"/>
          <w:numId w:val="45"/>
        </w:numPr>
        <w:spacing w:before="0" w:after="240"/>
        <w:contextualSpacing w:val="0"/>
        <w:rPr>
          <w:rFonts w:ascii="Arial" w:hAnsi="Arial" w:cs="Arial"/>
          <w:szCs w:val="24"/>
        </w:rPr>
      </w:pPr>
      <w:r w:rsidRPr="005A0373">
        <w:rPr>
          <w:rFonts w:ascii="Arial" w:hAnsi="Arial" w:cs="Arial"/>
          <w:szCs w:val="24"/>
        </w:rPr>
        <w:t>spedytor/przewoźnik</w:t>
      </w:r>
      <w:r>
        <w:rPr>
          <w:rFonts w:ascii="Arial" w:hAnsi="Arial" w:cs="Arial"/>
          <w:szCs w:val="24"/>
        </w:rPr>
        <w:t>/nadawca/operator pocztowy</w:t>
      </w:r>
      <w:r w:rsidRPr="005A0373">
        <w:rPr>
          <w:rFonts w:ascii="Arial" w:hAnsi="Arial" w:cs="Arial"/>
          <w:szCs w:val="24"/>
        </w:rPr>
        <w:t xml:space="preserve"> – sugerowany po</w:t>
      </w:r>
      <w:r>
        <w:rPr>
          <w:rFonts w:ascii="Arial" w:hAnsi="Arial" w:cs="Arial"/>
          <w:szCs w:val="24"/>
        </w:rPr>
        <w:t>dmiot dokonujący przesłania PDS.</w:t>
      </w:r>
    </w:p>
    <w:p w14:paraId="6A5FFB10" w14:textId="4A5406C5" w:rsidR="00CD1B1C" w:rsidRPr="005A0373" w:rsidRDefault="00CD1B1C" w:rsidP="00CD1B1C">
      <w:pPr>
        <w:pStyle w:val="Nagwek2"/>
        <w:numPr>
          <w:ilvl w:val="1"/>
          <w:numId w:val="4"/>
        </w:numPr>
        <w:tabs>
          <w:tab w:val="left" w:pos="1134"/>
        </w:tabs>
        <w:suppressAutoHyphens/>
        <w:spacing w:before="240"/>
        <w:ind w:left="578" w:hanging="578"/>
        <w:rPr>
          <w:rFonts w:ascii="Arial" w:hAnsi="Arial" w:cs="Arial"/>
        </w:rPr>
      </w:pPr>
      <w:bookmarkStart w:id="77" w:name="_Toc229668962"/>
      <w:r w:rsidRPr="005A0373">
        <w:rPr>
          <w:rFonts w:ascii="Arial" w:hAnsi="Arial" w:cs="Arial"/>
        </w:rPr>
        <w:t xml:space="preserve">Przywozowa deklaracja skrócona w transporcie </w:t>
      </w:r>
      <w:r>
        <w:rPr>
          <w:rFonts w:ascii="Arial" w:hAnsi="Arial" w:cs="Arial"/>
        </w:rPr>
        <w:t>drogowym</w:t>
      </w:r>
      <w:bookmarkEnd w:id="77"/>
    </w:p>
    <w:p w14:paraId="7F2F74A4" w14:textId="77431920" w:rsidR="00CD1B1C" w:rsidRDefault="00CD1B1C" w:rsidP="00CD1B1C">
      <w:pPr>
        <w:spacing w:after="240"/>
        <w:rPr>
          <w:rFonts w:ascii="Arial" w:hAnsi="Arial" w:cs="Arial"/>
          <w:szCs w:val="24"/>
        </w:rPr>
      </w:pPr>
      <w:r>
        <w:rPr>
          <w:rFonts w:ascii="Arial" w:hAnsi="Arial" w:cs="Arial"/>
          <w:szCs w:val="24"/>
        </w:rPr>
        <w:t>Obecnie w transporcie drogowym nie ma podziału PDS na kilka złożeń. PDS jest składane w całości (wszystkie dane na raz) w zestawie danych F50 (komunikat IE3F50).</w:t>
      </w:r>
    </w:p>
    <w:p w14:paraId="5A9AC3FE" w14:textId="7716587B" w:rsidR="00CD1B1C" w:rsidRPr="00BC186E" w:rsidRDefault="00CD1B1C" w:rsidP="00CD1B1C">
      <w:pPr>
        <w:spacing w:after="240"/>
        <w:rPr>
          <w:rFonts w:ascii="Arial" w:hAnsi="Arial" w:cs="Arial"/>
          <w:color w:val="767171" w:themeColor="background2" w:themeShade="80"/>
          <w:szCs w:val="24"/>
        </w:rPr>
      </w:pPr>
      <w:r w:rsidRPr="00BC186E">
        <w:rPr>
          <w:rFonts w:ascii="Arial" w:hAnsi="Arial" w:cs="Arial"/>
          <w:color w:val="767171" w:themeColor="background2" w:themeShade="80"/>
          <w:szCs w:val="24"/>
        </w:rPr>
        <w:t>Od czerwca 2026 planowane jest umożliwienie podziału PDS na kilka złożeń, np. w celu podziału obowiązku złożenia PDS na przewoźnika i spedytora/konsolidatora</w:t>
      </w:r>
      <w:r w:rsidR="000B2476" w:rsidRPr="00BC186E">
        <w:rPr>
          <w:rFonts w:ascii="Arial" w:hAnsi="Arial" w:cs="Arial"/>
          <w:color w:val="767171" w:themeColor="background2" w:themeShade="80"/>
          <w:szCs w:val="24"/>
        </w:rPr>
        <w:t xml:space="preserve"> i np. nadawcę</w:t>
      </w:r>
      <w:r w:rsidRPr="00BC186E">
        <w:rPr>
          <w:rFonts w:ascii="Arial" w:hAnsi="Arial" w:cs="Arial"/>
          <w:color w:val="767171" w:themeColor="background2" w:themeShade="80"/>
          <w:szCs w:val="24"/>
        </w:rPr>
        <w:t>. Poniżej przedstawiono również scenariusze, które będą obowiązywały po zmianie. Są one proponowane, ponieważ zgodnie z art. 127 UKC do złożenia PDS jest zobowiązany przewoźnik, ale obowiązek ten może wykonać także inna osoba.</w:t>
      </w:r>
    </w:p>
    <w:p w14:paraId="7E5DD065" w14:textId="77777777" w:rsidR="00CD1B1C" w:rsidRPr="00301141" w:rsidRDefault="00CD1B1C" w:rsidP="00CD1B1C">
      <w:pPr>
        <w:spacing w:after="240"/>
        <w:rPr>
          <w:rFonts w:ascii="Arial" w:hAnsi="Arial" w:cs="Arial"/>
          <w:szCs w:val="24"/>
        </w:rPr>
      </w:pPr>
      <w:r w:rsidRPr="00301141">
        <w:rPr>
          <w:rFonts w:ascii="Arial" w:hAnsi="Arial" w:cs="Arial"/>
          <w:szCs w:val="24"/>
        </w:rPr>
        <w:t>Wiersze tabeli należy czytać jako alternatywne możliwości „skomponowania” PDS.</w:t>
      </w:r>
    </w:p>
    <w:tbl>
      <w:tblPr>
        <w:tblStyle w:val="Tabela-Siatka"/>
        <w:tblW w:w="5000" w:type="pct"/>
        <w:tblLook w:val="01E0" w:firstRow="1" w:lastRow="1" w:firstColumn="1" w:lastColumn="1" w:noHBand="0" w:noVBand="0"/>
      </w:tblPr>
      <w:tblGrid>
        <w:gridCol w:w="1524"/>
        <w:gridCol w:w="3573"/>
        <w:gridCol w:w="3965"/>
      </w:tblGrid>
      <w:tr w:rsidR="00CD1B1C" w:rsidRPr="005A0373" w14:paraId="126CF54E" w14:textId="77777777" w:rsidTr="00CD1B1C">
        <w:trPr>
          <w:cantSplit/>
          <w:tblHeader/>
        </w:trPr>
        <w:tc>
          <w:tcPr>
            <w:tcW w:w="774" w:type="pct"/>
            <w:shd w:val="clear" w:color="auto" w:fill="F2F2F2" w:themeFill="background1" w:themeFillShade="F2"/>
          </w:tcPr>
          <w:p w14:paraId="7010ACD2" w14:textId="7E1DE685" w:rsidR="00CD1B1C" w:rsidRPr="005A0373" w:rsidRDefault="00BD4F9F" w:rsidP="00CD1B1C">
            <w:pPr>
              <w:spacing w:after="120"/>
              <w:rPr>
                <w:rFonts w:ascii="Arial" w:hAnsi="Arial" w:cs="Arial"/>
                <w:b/>
                <w:bCs/>
                <w:szCs w:val="24"/>
              </w:rPr>
            </w:pPr>
            <w:r w:rsidRPr="005A0373">
              <w:rPr>
                <w:rFonts w:ascii="Arial" w:hAnsi="Arial" w:cs="Arial"/>
                <w:b/>
                <w:bCs/>
                <w:szCs w:val="24"/>
              </w:rPr>
              <w:t>C</w:t>
            </w:r>
            <w:r w:rsidR="00CD1B1C" w:rsidRPr="005A0373">
              <w:rPr>
                <w:rFonts w:ascii="Arial" w:hAnsi="Arial" w:cs="Arial"/>
                <w:b/>
                <w:bCs/>
                <w:szCs w:val="24"/>
              </w:rPr>
              <w:t>argo</w:t>
            </w:r>
          </w:p>
        </w:tc>
        <w:tc>
          <w:tcPr>
            <w:tcW w:w="2005" w:type="pct"/>
            <w:shd w:val="clear" w:color="auto" w:fill="F2F2F2" w:themeFill="background1" w:themeFillShade="F2"/>
          </w:tcPr>
          <w:p w14:paraId="4AC2F77D" w14:textId="77777777" w:rsidR="00CD1B1C" w:rsidRPr="005A0373" w:rsidRDefault="00CD1B1C" w:rsidP="00CD1B1C">
            <w:pPr>
              <w:spacing w:after="120"/>
              <w:rPr>
                <w:rFonts w:ascii="Arial" w:hAnsi="Arial" w:cs="Arial"/>
                <w:b/>
                <w:bCs/>
                <w:szCs w:val="24"/>
              </w:rPr>
            </w:pPr>
            <w:r w:rsidRPr="005A0373">
              <w:rPr>
                <w:rFonts w:ascii="Arial" w:hAnsi="Arial" w:cs="Arial"/>
                <w:b/>
                <w:bCs/>
                <w:szCs w:val="24"/>
              </w:rPr>
              <w:t>FXX PRZED ZAŁADUNKIEM</w:t>
            </w:r>
          </w:p>
        </w:tc>
        <w:tc>
          <w:tcPr>
            <w:tcW w:w="2221" w:type="pct"/>
            <w:shd w:val="clear" w:color="auto" w:fill="F2F2F2" w:themeFill="background1" w:themeFillShade="F2"/>
          </w:tcPr>
          <w:p w14:paraId="349D5259" w14:textId="77777777" w:rsidR="00CD1B1C" w:rsidRPr="005A0373" w:rsidRDefault="00CD1B1C" w:rsidP="00CD1B1C">
            <w:pPr>
              <w:spacing w:after="120"/>
              <w:rPr>
                <w:rFonts w:ascii="Arial" w:hAnsi="Arial" w:cs="Arial"/>
                <w:b/>
                <w:bCs/>
                <w:szCs w:val="24"/>
              </w:rPr>
            </w:pPr>
            <w:r w:rsidRPr="005A0373">
              <w:rPr>
                <w:rFonts w:ascii="Arial" w:hAnsi="Arial" w:cs="Arial"/>
                <w:b/>
                <w:bCs/>
                <w:szCs w:val="24"/>
              </w:rPr>
              <w:t>FXX PRZED PRZYBYCIEM</w:t>
            </w:r>
          </w:p>
        </w:tc>
      </w:tr>
      <w:tr w:rsidR="00CD1B1C" w:rsidRPr="005A0373" w14:paraId="509D91A2" w14:textId="77777777" w:rsidTr="00CD1B1C">
        <w:trPr>
          <w:cantSplit/>
        </w:trPr>
        <w:tc>
          <w:tcPr>
            <w:tcW w:w="774" w:type="pct"/>
            <w:vMerge w:val="restart"/>
          </w:tcPr>
          <w:p w14:paraId="790B640F" w14:textId="6C5668B7" w:rsidR="00CD1B1C" w:rsidRPr="005A0373" w:rsidRDefault="00BD4F9F" w:rsidP="00CD1B1C">
            <w:pPr>
              <w:spacing w:after="120"/>
              <w:rPr>
                <w:rFonts w:ascii="Arial" w:hAnsi="Arial" w:cs="Arial"/>
                <w:szCs w:val="24"/>
              </w:rPr>
            </w:pPr>
            <w:r>
              <w:rPr>
                <w:rFonts w:ascii="Arial" w:hAnsi="Arial" w:cs="Arial"/>
                <w:szCs w:val="24"/>
              </w:rPr>
              <w:t>Ogólne</w:t>
            </w:r>
          </w:p>
        </w:tc>
        <w:tc>
          <w:tcPr>
            <w:tcW w:w="2005" w:type="pct"/>
          </w:tcPr>
          <w:p w14:paraId="450A9287" w14:textId="77777777" w:rsidR="00CD1B1C" w:rsidRPr="005A0373" w:rsidRDefault="00CD1B1C" w:rsidP="00CD1B1C">
            <w:pPr>
              <w:spacing w:after="120"/>
              <w:rPr>
                <w:rFonts w:ascii="Arial" w:hAnsi="Arial" w:cs="Arial"/>
                <w:szCs w:val="24"/>
              </w:rPr>
            </w:pPr>
            <w:r>
              <w:rPr>
                <w:rFonts w:ascii="Arial" w:hAnsi="Arial" w:cs="Arial"/>
                <w:szCs w:val="24"/>
              </w:rPr>
              <w:t>-</w:t>
            </w:r>
          </w:p>
        </w:tc>
        <w:tc>
          <w:tcPr>
            <w:tcW w:w="2221" w:type="pct"/>
          </w:tcPr>
          <w:p w14:paraId="41A42148" w14:textId="5E5D209B" w:rsidR="00CD1B1C" w:rsidRPr="005A0373" w:rsidRDefault="00CD1B1C" w:rsidP="00CD1B1C">
            <w:pPr>
              <w:spacing w:after="120"/>
              <w:rPr>
                <w:rFonts w:ascii="Arial" w:hAnsi="Arial" w:cs="Arial"/>
                <w:szCs w:val="24"/>
              </w:rPr>
            </w:pPr>
            <w:r>
              <w:rPr>
                <w:rFonts w:ascii="Arial" w:hAnsi="Arial" w:cs="Arial"/>
                <w:szCs w:val="24"/>
              </w:rPr>
              <w:t>F50 (MBL</w:t>
            </w:r>
            <w:r w:rsidRPr="005A0373">
              <w:rPr>
                <w:rFonts w:ascii="Arial" w:hAnsi="Arial" w:cs="Arial"/>
                <w:szCs w:val="24"/>
              </w:rPr>
              <w:t>, H</w:t>
            </w:r>
            <w:r>
              <w:rPr>
                <w:rFonts w:ascii="Arial" w:hAnsi="Arial" w:cs="Arial"/>
                <w:szCs w:val="24"/>
              </w:rPr>
              <w:t>BL</w:t>
            </w:r>
            <w:r w:rsidRPr="005A0373">
              <w:rPr>
                <w:rFonts w:ascii="Arial" w:hAnsi="Arial" w:cs="Arial"/>
                <w:szCs w:val="24"/>
              </w:rPr>
              <w:t>) - przewoźnik</w:t>
            </w:r>
          </w:p>
        </w:tc>
      </w:tr>
      <w:tr w:rsidR="00CD1B1C" w:rsidRPr="005A0373" w14:paraId="73F3B141" w14:textId="77777777" w:rsidTr="00CD1B1C">
        <w:trPr>
          <w:cantSplit/>
        </w:trPr>
        <w:tc>
          <w:tcPr>
            <w:tcW w:w="774" w:type="pct"/>
            <w:vMerge/>
          </w:tcPr>
          <w:p w14:paraId="47E8E2D2" w14:textId="77777777" w:rsidR="00CD1B1C" w:rsidRPr="005A0373" w:rsidRDefault="00CD1B1C" w:rsidP="00CD1B1C">
            <w:pPr>
              <w:spacing w:after="120"/>
              <w:rPr>
                <w:rFonts w:ascii="Arial" w:hAnsi="Arial" w:cs="Arial"/>
                <w:szCs w:val="24"/>
              </w:rPr>
            </w:pPr>
          </w:p>
        </w:tc>
        <w:tc>
          <w:tcPr>
            <w:tcW w:w="2005" w:type="pct"/>
          </w:tcPr>
          <w:p w14:paraId="4C526C81" w14:textId="77777777" w:rsidR="00CD1B1C" w:rsidRPr="00BC186E" w:rsidRDefault="00CD1B1C" w:rsidP="00CD1B1C">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w:t>
            </w:r>
          </w:p>
        </w:tc>
        <w:tc>
          <w:tcPr>
            <w:tcW w:w="2221" w:type="pct"/>
          </w:tcPr>
          <w:p w14:paraId="11195F04" w14:textId="0C288D5B" w:rsidR="00CD1B1C" w:rsidRPr="00BC186E" w:rsidRDefault="00CD1B1C" w:rsidP="00CD1B1C">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F56* (MBL) – przewoźnik</w:t>
            </w:r>
          </w:p>
          <w:p w14:paraId="155EE13D" w14:textId="0D0FB94E" w:rsidR="00CD1B1C" w:rsidRPr="00BC186E" w:rsidRDefault="00CD1B1C" w:rsidP="00CD1B1C">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F57* (HBL, GS) – spedytor</w:t>
            </w:r>
          </w:p>
        </w:tc>
      </w:tr>
      <w:tr w:rsidR="00CD1B1C" w:rsidRPr="00CD1B1C" w14:paraId="2D09970A" w14:textId="77777777" w:rsidTr="00CD1B1C">
        <w:trPr>
          <w:cantSplit/>
        </w:trPr>
        <w:tc>
          <w:tcPr>
            <w:tcW w:w="774" w:type="pct"/>
            <w:vMerge/>
          </w:tcPr>
          <w:p w14:paraId="66E4117B" w14:textId="77777777" w:rsidR="00CD1B1C" w:rsidRPr="005A0373" w:rsidRDefault="00CD1B1C" w:rsidP="00CD1B1C">
            <w:pPr>
              <w:spacing w:after="120"/>
              <w:rPr>
                <w:rFonts w:ascii="Arial" w:hAnsi="Arial" w:cs="Arial"/>
                <w:szCs w:val="24"/>
              </w:rPr>
            </w:pPr>
          </w:p>
        </w:tc>
        <w:tc>
          <w:tcPr>
            <w:tcW w:w="2005" w:type="pct"/>
          </w:tcPr>
          <w:p w14:paraId="567F9A16" w14:textId="77777777" w:rsidR="00CD1B1C" w:rsidRPr="00BC186E" w:rsidRDefault="00CD1B1C" w:rsidP="00CD1B1C">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w:t>
            </w:r>
          </w:p>
        </w:tc>
        <w:tc>
          <w:tcPr>
            <w:tcW w:w="2221" w:type="pct"/>
          </w:tcPr>
          <w:p w14:paraId="7847283D" w14:textId="762B6F48" w:rsidR="00CD1B1C" w:rsidRPr="00BC186E" w:rsidRDefault="00CD1B1C" w:rsidP="00CD1B1C">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F56* (MBL) – przewoźnik</w:t>
            </w:r>
          </w:p>
          <w:p w14:paraId="5CDF9BBA" w14:textId="250D2111" w:rsidR="00CD1B1C" w:rsidRPr="00BC186E" w:rsidRDefault="00CD1B1C" w:rsidP="00CD1B1C">
            <w:pPr>
              <w:spacing w:after="120"/>
              <w:rPr>
                <w:rFonts w:ascii="Arial" w:hAnsi="Arial" w:cs="Arial"/>
                <w:color w:val="767171" w:themeColor="background2" w:themeShade="80"/>
                <w:szCs w:val="24"/>
              </w:rPr>
            </w:pPr>
            <w:r w:rsidRPr="00BC186E">
              <w:rPr>
                <w:rFonts w:ascii="Arial" w:hAnsi="Arial" w:cs="Arial"/>
                <w:color w:val="767171" w:themeColor="background2" w:themeShade="80"/>
                <w:szCs w:val="24"/>
              </w:rPr>
              <w:t>F58* (HBL) – spedytor</w:t>
            </w:r>
          </w:p>
          <w:p w14:paraId="09661A3F" w14:textId="1E1F7D07" w:rsidR="00CD1B1C" w:rsidRPr="00BC186E" w:rsidRDefault="00CD1B1C" w:rsidP="00CD1B1C">
            <w:pPr>
              <w:spacing w:after="120"/>
              <w:rPr>
                <w:rFonts w:ascii="Arial" w:hAnsi="Arial" w:cs="Arial"/>
                <w:color w:val="767171" w:themeColor="background2" w:themeShade="80"/>
                <w:szCs w:val="24"/>
                <w:lang w:val="en-US"/>
              </w:rPr>
            </w:pPr>
            <w:r w:rsidRPr="00BC186E">
              <w:rPr>
                <w:rFonts w:ascii="Arial" w:hAnsi="Arial" w:cs="Arial"/>
                <w:color w:val="767171" w:themeColor="background2" w:themeShade="80"/>
                <w:szCs w:val="24"/>
                <w:lang w:val="en-US"/>
              </w:rPr>
              <w:t xml:space="preserve">F59* (GS) – </w:t>
            </w:r>
            <w:proofErr w:type="spellStart"/>
            <w:r w:rsidRPr="00BC186E">
              <w:rPr>
                <w:rFonts w:ascii="Arial" w:hAnsi="Arial" w:cs="Arial"/>
                <w:color w:val="767171" w:themeColor="background2" w:themeShade="80"/>
                <w:szCs w:val="24"/>
                <w:lang w:val="en-US"/>
              </w:rPr>
              <w:t>nadawca</w:t>
            </w:r>
            <w:proofErr w:type="spellEnd"/>
          </w:p>
        </w:tc>
      </w:tr>
      <w:tr w:rsidR="00BD4F9F" w:rsidRPr="00CD1B1C" w14:paraId="726E6C4D" w14:textId="77777777" w:rsidTr="00CD1B1C">
        <w:trPr>
          <w:cantSplit/>
        </w:trPr>
        <w:tc>
          <w:tcPr>
            <w:tcW w:w="774" w:type="pct"/>
          </w:tcPr>
          <w:p w14:paraId="4D702A6B" w14:textId="79B57534" w:rsidR="00BD4F9F" w:rsidRPr="005A0373" w:rsidRDefault="00BD4F9F" w:rsidP="00CD1B1C">
            <w:pPr>
              <w:spacing w:after="120"/>
              <w:rPr>
                <w:rFonts w:ascii="Arial" w:hAnsi="Arial" w:cs="Arial"/>
                <w:szCs w:val="24"/>
              </w:rPr>
            </w:pPr>
            <w:r>
              <w:rPr>
                <w:rFonts w:ascii="Arial" w:hAnsi="Arial" w:cs="Arial"/>
                <w:szCs w:val="24"/>
              </w:rPr>
              <w:t>Ekspresowe</w:t>
            </w:r>
          </w:p>
        </w:tc>
        <w:tc>
          <w:tcPr>
            <w:tcW w:w="2005" w:type="pct"/>
          </w:tcPr>
          <w:p w14:paraId="63182874" w14:textId="739458A9" w:rsidR="00BD4F9F" w:rsidRPr="00BD4F9F" w:rsidRDefault="00BD4F9F" w:rsidP="00CD1B1C">
            <w:pPr>
              <w:spacing w:after="120"/>
            </w:pPr>
          </w:p>
        </w:tc>
        <w:tc>
          <w:tcPr>
            <w:tcW w:w="2221" w:type="pct"/>
          </w:tcPr>
          <w:p w14:paraId="30D4E553" w14:textId="1D1A2FF3" w:rsidR="00BD4F9F" w:rsidRPr="00BC186E" w:rsidRDefault="00772CD7" w:rsidP="00CD1B1C">
            <w:pPr>
              <w:spacing w:after="120"/>
              <w:rPr>
                <w:rFonts w:ascii="Arial" w:hAnsi="Arial" w:cs="Arial"/>
                <w:color w:val="767171" w:themeColor="background2" w:themeShade="80"/>
                <w:szCs w:val="24"/>
              </w:rPr>
            </w:pPr>
            <w:r w:rsidRPr="00BD4F9F">
              <w:t>F34</w:t>
            </w:r>
            <w:r>
              <w:t xml:space="preserve"> – przewoźnik</w:t>
            </w:r>
          </w:p>
        </w:tc>
      </w:tr>
      <w:tr w:rsidR="00CD1B1C" w:rsidRPr="005A0373" w14:paraId="7576CF42" w14:textId="77777777" w:rsidTr="00CD1B1C">
        <w:trPr>
          <w:cantSplit/>
        </w:trPr>
        <w:tc>
          <w:tcPr>
            <w:tcW w:w="774" w:type="pct"/>
            <w:shd w:val="clear" w:color="auto" w:fill="FFFF99"/>
          </w:tcPr>
          <w:p w14:paraId="63F41E4B" w14:textId="3F95BE86" w:rsidR="00CD1B1C" w:rsidRPr="005A0373" w:rsidRDefault="00BD4F9F" w:rsidP="00CD1B1C">
            <w:pPr>
              <w:spacing w:after="120"/>
              <w:rPr>
                <w:rFonts w:ascii="Arial" w:hAnsi="Arial" w:cs="Arial"/>
                <w:szCs w:val="24"/>
              </w:rPr>
            </w:pPr>
            <w:r>
              <w:rPr>
                <w:rFonts w:ascii="Arial" w:hAnsi="Arial" w:cs="Arial"/>
                <w:szCs w:val="24"/>
              </w:rPr>
              <w:t>P</w:t>
            </w:r>
            <w:r w:rsidR="00CD1B1C" w:rsidRPr="005A0373">
              <w:rPr>
                <w:rFonts w:ascii="Arial" w:hAnsi="Arial" w:cs="Arial"/>
                <w:szCs w:val="24"/>
              </w:rPr>
              <w:t>ocztowe</w:t>
            </w:r>
          </w:p>
        </w:tc>
        <w:tc>
          <w:tcPr>
            <w:tcW w:w="2005" w:type="pct"/>
            <w:shd w:val="clear" w:color="auto" w:fill="FFFF99"/>
          </w:tcPr>
          <w:p w14:paraId="273AFDE9" w14:textId="77777777" w:rsidR="00CD1B1C" w:rsidRPr="005A0373" w:rsidRDefault="00CD1B1C" w:rsidP="00CD1B1C">
            <w:pPr>
              <w:spacing w:after="120"/>
              <w:rPr>
                <w:rFonts w:ascii="Arial" w:hAnsi="Arial" w:cs="Arial"/>
                <w:color w:val="993366"/>
                <w:szCs w:val="24"/>
              </w:rPr>
            </w:pPr>
            <w:r w:rsidRPr="005A0373">
              <w:rPr>
                <w:rFonts w:ascii="Arial" w:hAnsi="Arial" w:cs="Arial"/>
                <w:color w:val="993366"/>
                <w:szCs w:val="24"/>
              </w:rPr>
              <w:t>F43 (</w:t>
            </w:r>
            <w:r>
              <w:rPr>
                <w:rFonts w:ascii="Arial" w:hAnsi="Arial" w:cs="Arial"/>
                <w:color w:val="993366"/>
                <w:szCs w:val="24"/>
              </w:rPr>
              <w:t>HBL</w:t>
            </w:r>
            <w:r w:rsidRPr="005A0373">
              <w:rPr>
                <w:rFonts w:ascii="Arial" w:hAnsi="Arial" w:cs="Arial"/>
                <w:color w:val="993366"/>
                <w:szCs w:val="24"/>
              </w:rPr>
              <w:t>) - operator pocztowy</w:t>
            </w:r>
          </w:p>
          <w:p w14:paraId="1D2BA53E" w14:textId="77777777" w:rsidR="00CD1B1C" w:rsidRPr="005A0373" w:rsidRDefault="00CD1B1C" w:rsidP="00CD1B1C">
            <w:pPr>
              <w:spacing w:after="120"/>
              <w:rPr>
                <w:rFonts w:ascii="Arial" w:hAnsi="Arial" w:cs="Arial"/>
                <w:szCs w:val="24"/>
              </w:rPr>
            </w:pPr>
            <w:r w:rsidRPr="005A0373">
              <w:rPr>
                <w:rFonts w:ascii="Arial" w:hAnsi="Arial" w:cs="Arial"/>
                <w:szCs w:val="24"/>
              </w:rPr>
              <w:t>F44 (pojemniki pocztowe) - operator pocztowy</w:t>
            </w:r>
          </w:p>
        </w:tc>
        <w:tc>
          <w:tcPr>
            <w:tcW w:w="2221" w:type="pct"/>
            <w:shd w:val="clear" w:color="auto" w:fill="FFFF99"/>
          </w:tcPr>
          <w:p w14:paraId="2E6F0DF2" w14:textId="19B1D383" w:rsidR="00CD1B1C" w:rsidRPr="005A0373" w:rsidRDefault="000B2476" w:rsidP="00CD1B1C">
            <w:pPr>
              <w:spacing w:after="120"/>
              <w:rPr>
                <w:rFonts w:ascii="Arial" w:hAnsi="Arial" w:cs="Arial"/>
                <w:szCs w:val="24"/>
              </w:rPr>
            </w:pPr>
            <w:r>
              <w:rPr>
                <w:rFonts w:ascii="Arial" w:hAnsi="Arial" w:cs="Arial"/>
                <w:szCs w:val="24"/>
              </w:rPr>
              <w:t>F40</w:t>
            </w:r>
            <w:r w:rsidR="00CD1B1C" w:rsidRPr="005A0373">
              <w:rPr>
                <w:rFonts w:ascii="Arial" w:hAnsi="Arial" w:cs="Arial"/>
                <w:szCs w:val="24"/>
              </w:rPr>
              <w:t xml:space="preserve"> (</w:t>
            </w:r>
            <w:r w:rsidR="00CD1B1C">
              <w:rPr>
                <w:rFonts w:ascii="Arial" w:hAnsi="Arial" w:cs="Arial"/>
                <w:szCs w:val="24"/>
              </w:rPr>
              <w:t>MBL</w:t>
            </w:r>
            <w:r w:rsidR="00CD1B1C" w:rsidRPr="005A0373">
              <w:rPr>
                <w:rFonts w:ascii="Arial" w:hAnsi="Arial" w:cs="Arial"/>
                <w:szCs w:val="24"/>
              </w:rPr>
              <w:t>, pojemniki pocztowe) – przewoźnik</w:t>
            </w:r>
          </w:p>
        </w:tc>
      </w:tr>
    </w:tbl>
    <w:p w14:paraId="69FA08B7" w14:textId="6DDA9201" w:rsidR="00CD1B1C" w:rsidRDefault="00CD1B1C" w:rsidP="00CD1B1C">
      <w:pPr>
        <w:keepNext/>
        <w:spacing w:before="240" w:after="120"/>
        <w:rPr>
          <w:rFonts w:ascii="Arial" w:hAnsi="Arial" w:cs="Arial"/>
          <w:szCs w:val="24"/>
        </w:rPr>
      </w:pPr>
      <w:r>
        <w:rPr>
          <w:rFonts w:ascii="Arial" w:hAnsi="Arial" w:cs="Arial"/>
          <w:szCs w:val="24"/>
        </w:rPr>
        <w:t xml:space="preserve">* </w:t>
      </w:r>
      <w:r w:rsidRPr="00BC186E">
        <w:rPr>
          <w:rFonts w:ascii="Arial" w:hAnsi="Arial" w:cs="Arial"/>
          <w:color w:val="767171" w:themeColor="background2" w:themeShade="80"/>
          <w:szCs w:val="24"/>
        </w:rPr>
        <w:t xml:space="preserve">planowane od </w:t>
      </w:r>
      <w:r w:rsidR="000B2476" w:rsidRPr="00BC186E">
        <w:rPr>
          <w:rFonts w:ascii="Arial" w:hAnsi="Arial" w:cs="Arial"/>
          <w:color w:val="767171" w:themeColor="background2" w:themeShade="80"/>
          <w:szCs w:val="24"/>
        </w:rPr>
        <w:t>czerwca</w:t>
      </w:r>
      <w:r w:rsidRPr="00BC186E">
        <w:rPr>
          <w:rFonts w:ascii="Arial" w:hAnsi="Arial" w:cs="Arial"/>
          <w:color w:val="767171" w:themeColor="background2" w:themeShade="80"/>
          <w:szCs w:val="24"/>
        </w:rPr>
        <w:t xml:space="preserve"> 2026</w:t>
      </w:r>
    </w:p>
    <w:p w14:paraId="382D4A7E" w14:textId="77777777" w:rsidR="00CD1B1C" w:rsidRPr="005A0373" w:rsidRDefault="00CD1B1C" w:rsidP="00CD1B1C">
      <w:pPr>
        <w:keepNext/>
        <w:spacing w:before="240" w:after="120"/>
        <w:rPr>
          <w:rFonts w:ascii="Arial" w:hAnsi="Arial" w:cs="Arial"/>
          <w:szCs w:val="24"/>
        </w:rPr>
      </w:pPr>
      <w:r w:rsidRPr="005A0373">
        <w:rPr>
          <w:rFonts w:ascii="Arial" w:hAnsi="Arial" w:cs="Arial"/>
          <w:szCs w:val="24"/>
        </w:rPr>
        <w:t>W powyższej tabeli poszczególne terminy oznaczają:</w:t>
      </w:r>
    </w:p>
    <w:p w14:paraId="3C8FA0D6" w14:textId="77777777" w:rsidR="00CD1B1C" w:rsidRPr="005A0373" w:rsidRDefault="00CD1B1C" w:rsidP="00C8293A">
      <w:pPr>
        <w:pStyle w:val="Akapitzlist"/>
        <w:numPr>
          <w:ilvl w:val="0"/>
          <w:numId w:val="45"/>
        </w:numPr>
        <w:spacing w:before="0" w:after="120"/>
        <w:contextualSpacing w:val="0"/>
        <w:rPr>
          <w:rFonts w:ascii="Arial" w:hAnsi="Arial" w:cs="Arial"/>
          <w:szCs w:val="24"/>
        </w:rPr>
      </w:pPr>
      <w:r w:rsidRPr="005A0373">
        <w:rPr>
          <w:rFonts w:ascii="Arial" w:hAnsi="Arial" w:cs="Arial"/>
          <w:szCs w:val="24"/>
        </w:rPr>
        <w:t>GS (</w:t>
      </w:r>
      <w:proofErr w:type="spellStart"/>
      <w:r w:rsidRPr="005A0373">
        <w:rPr>
          <w:rFonts w:ascii="Arial" w:hAnsi="Arial" w:cs="Arial"/>
          <w:szCs w:val="24"/>
        </w:rPr>
        <w:t>goods</w:t>
      </w:r>
      <w:proofErr w:type="spellEnd"/>
      <w:r w:rsidRPr="005A0373">
        <w:rPr>
          <w:rFonts w:ascii="Arial" w:hAnsi="Arial" w:cs="Arial"/>
          <w:szCs w:val="24"/>
        </w:rPr>
        <w:t xml:space="preserve"> </w:t>
      </w:r>
      <w:proofErr w:type="spellStart"/>
      <w:r w:rsidRPr="005A0373">
        <w:rPr>
          <w:rFonts w:ascii="Arial" w:hAnsi="Arial" w:cs="Arial"/>
          <w:szCs w:val="24"/>
        </w:rPr>
        <w:t>shipment</w:t>
      </w:r>
      <w:proofErr w:type="spellEnd"/>
      <w:r w:rsidRPr="005A0373">
        <w:rPr>
          <w:rFonts w:ascii="Arial" w:hAnsi="Arial" w:cs="Arial"/>
          <w:szCs w:val="24"/>
        </w:rPr>
        <w:t>) – dane o towarach bez podmiotów (bez nadawcy, bez odbiorcy),</w:t>
      </w:r>
    </w:p>
    <w:p w14:paraId="6D19FC25" w14:textId="77777777" w:rsidR="00CD1B1C" w:rsidRPr="005A0373" w:rsidRDefault="00CD1B1C" w:rsidP="00C8293A">
      <w:pPr>
        <w:pStyle w:val="Akapitzlist"/>
        <w:numPr>
          <w:ilvl w:val="0"/>
          <w:numId w:val="45"/>
        </w:numPr>
        <w:spacing w:before="0" w:after="120"/>
        <w:contextualSpacing w:val="0"/>
        <w:rPr>
          <w:rFonts w:ascii="Arial" w:hAnsi="Arial" w:cs="Arial"/>
          <w:szCs w:val="24"/>
        </w:rPr>
      </w:pPr>
      <w:r w:rsidRPr="005A0373">
        <w:rPr>
          <w:rFonts w:ascii="Arial" w:hAnsi="Arial" w:cs="Arial"/>
          <w:szCs w:val="24"/>
        </w:rPr>
        <w:t>HBL – dane przesyłki detalicznej (</w:t>
      </w:r>
      <w:proofErr w:type="spellStart"/>
      <w:r w:rsidRPr="005A0373">
        <w:rPr>
          <w:rFonts w:ascii="Arial" w:hAnsi="Arial" w:cs="Arial"/>
          <w:i/>
          <w:iCs/>
          <w:szCs w:val="24"/>
        </w:rPr>
        <w:t>house</w:t>
      </w:r>
      <w:proofErr w:type="spellEnd"/>
      <w:r w:rsidRPr="005A0373">
        <w:rPr>
          <w:rFonts w:ascii="Arial" w:hAnsi="Arial" w:cs="Arial"/>
          <w:szCs w:val="24"/>
        </w:rPr>
        <w:t xml:space="preserve">) - oznacza zarówno pełne dane przesyłki </w:t>
      </w:r>
      <w:proofErr w:type="spellStart"/>
      <w:r w:rsidRPr="005A0373">
        <w:rPr>
          <w:rFonts w:ascii="Arial" w:hAnsi="Arial" w:cs="Arial"/>
          <w:szCs w:val="24"/>
        </w:rPr>
        <w:t>house</w:t>
      </w:r>
      <w:proofErr w:type="spellEnd"/>
      <w:r w:rsidRPr="005A0373">
        <w:rPr>
          <w:rFonts w:ascii="Arial" w:hAnsi="Arial" w:cs="Arial"/>
          <w:szCs w:val="24"/>
        </w:rPr>
        <w:t>, jak i tylko odwołanie (numer) tej przesyłki,</w:t>
      </w:r>
    </w:p>
    <w:p w14:paraId="18EAFF72" w14:textId="77777777" w:rsidR="00CD1B1C" w:rsidRPr="005A0373" w:rsidRDefault="00CD1B1C" w:rsidP="00C8293A">
      <w:pPr>
        <w:pStyle w:val="Akapitzlist"/>
        <w:numPr>
          <w:ilvl w:val="0"/>
          <w:numId w:val="45"/>
        </w:numPr>
        <w:spacing w:before="0" w:after="120"/>
        <w:contextualSpacing w:val="0"/>
        <w:rPr>
          <w:rFonts w:ascii="Arial" w:hAnsi="Arial" w:cs="Arial"/>
          <w:szCs w:val="24"/>
        </w:rPr>
      </w:pPr>
      <w:r w:rsidRPr="005A0373">
        <w:rPr>
          <w:rFonts w:ascii="Arial" w:hAnsi="Arial" w:cs="Arial"/>
          <w:szCs w:val="24"/>
        </w:rPr>
        <w:t>MBL - dane przesyłki detalicznej (</w:t>
      </w:r>
      <w:r w:rsidRPr="005A0373">
        <w:rPr>
          <w:rFonts w:ascii="Arial" w:hAnsi="Arial" w:cs="Arial"/>
          <w:i/>
          <w:iCs/>
          <w:szCs w:val="24"/>
        </w:rPr>
        <w:t>master</w:t>
      </w:r>
      <w:r w:rsidRPr="005A0373">
        <w:rPr>
          <w:rFonts w:ascii="Arial" w:hAnsi="Arial" w:cs="Arial"/>
          <w:szCs w:val="24"/>
        </w:rPr>
        <w:t>) - pełne dane lub tylko odwołanie (numer) tej przesyłki,</w:t>
      </w:r>
    </w:p>
    <w:p w14:paraId="0A567064" w14:textId="77777777" w:rsidR="00CD1B1C" w:rsidRDefault="00CD1B1C" w:rsidP="00C8293A">
      <w:pPr>
        <w:pStyle w:val="Akapitzlist"/>
        <w:numPr>
          <w:ilvl w:val="0"/>
          <w:numId w:val="45"/>
        </w:numPr>
        <w:spacing w:before="0" w:after="240"/>
        <w:contextualSpacing w:val="0"/>
        <w:rPr>
          <w:rFonts w:ascii="Arial" w:hAnsi="Arial" w:cs="Arial"/>
          <w:szCs w:val="24"/>
        </w:rPr>
      </w:pPr>
      <w:r w:rsidRPr="005A0373">
        <w:rPr>
          <w:rFonts w:ascii="Arial" w:hAnsi="Arial" w:cs="Arial"/>
          <w:szCs w:val="24"/>
        </w:rPr>
        <w:t>spedytor/przewoźnik</w:t>
      </w:r>
      <w:r>
        <w:rPr>
          <w:rFonts w:ascii="Arial" w:hAnsi="Arial" w:cs="Arial"/>
          <w:szCs w:val="24"/>
        </w:rPr>
        <w:t>/nadawca/operator pocztowy</w:t>
      </w:r>
      <w:r w:rsidRPr="005A0373">
        <w:rPr>
          <w:rFonts w:ascii="Arial" w:hAnsi="Arial" w:cs="Arial"/>
          <w:szCs w:val="24"/>
        </w:rPr>
        <w:t xml:space="preserve"> – sugerowany po</w:t>
      </w:r>
      <w:r>
        <w:rPr>
          <w:rFonts w:ascii="Arial" w:hAnsi="Arial" w:cs="Arial"/>
          <w:szCs w:val="24"/>
        </w:rPr>
        <w:t>dmiot dokonujący przesłania PDS.</w:t>
      </w:r>
    </w:p>
    <w:p w14:paraId="76FFC30A" w14:textId="77777777" w:rsidR="00CD1D6A" w:rsidRPr="00CD1D6A" w:rsidRDefault="00CD1D6A" w:rsidP="00CD1D6A">
      <w:pPr>
        <w:spacing w:before="0" w:after="240"/>
        <w:rPr>
          <w:rFonts w:ascii="Arial" w:hAnsi="Arial" w:cs="Arial"/>
          <w:szCs w:val="24"/>
        </w:rPr>
      </w:pPr>
    </w:p>
    <w:p w14:paraId="26751579" w14:textId="1961150F" w:rsidR="005B4E30" w:rsidRPr="005A0373" w:rsidRDefault="005B4E30" w:rsidP="00977CA0">
      <w:pPr>
        <w:pStyle w:val="Nagwek1"/>
        <w:pageBreakBefore/>
        <w:numPr>
          <w:ilvl w:val="0"/>
          <w:numId w:val="4"/>
        </w:numPr>
        <w:tabs>
          <w:tab w:val="left" w:pos="1134"/>
        </w:tabs>
        <w:suppressAutoHyphens/>
        <w:spacing w:before="400"/>
        <w:ind w:left="357" w:hanging="357"/>
        <w:rPr>
          <w:rFonts w:ascii="Arial" w:hAnsi="Arial" w:cs="Arial"/>
        </w:rPr>
      </w:pPr>
      <w:bookmarkStart w:id="78" w:name="_Toc169166133"/>
      <w:bookmarkStart w:id="79" w:name="_Toc229668963"/>
      <w:r w:rsidRPr="005A0373">
        <w:rPr>
          <w:rFonts w:ascii="Arial" w:hAnsi="Arial" w:cs="Arial"/>
        </w:rPr>
        <w:t>Zgłoszenie przybycia statku morskiego lub statku powietrznego (powiadomienie o przybyciu)</w:t>
      </w:r>
      <w:bookmarkEnd w:id="78"/>
      <w:bookmarkEnd w:id="79"/>
    </w:p>
    <w:p w14:paraId="74C57E26" w14:textId="4F2940CF"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80" w:name="_Toc169166134"/>
      <w:bookmarkStart w:id="81" w:name="_Toc229668964"/>
      <w:r w:rsidRPr="005A0373">
        <w:rPr>
          <w:rFonts w:ascii="Arial" w:hAnsi="Arial" w:cs="Arial"/>
        </w:rPr>
        <w:t>Złożenie zgłoszenia przybycia statku morskiego lub powietrznego</w:t>
      </w:r>
      <w:bookmarkEnd w:id="80"/>
      <w:bookmarkEnd w:id="81"/>
    </w:p>
    <w:p w14:paraId="578564AD" w14:textId="77777777" w:rsidR="005B4E30" w:rsidRPr="005A0373" w:rsidRDefault="005B4E30" w:rsidP="006356FD">
      <w:pPr>
        <w:spacing w:after="120"/>
        <w:rPr>
          <w:rFonts w:ascii="Arial" w:hAnsi="Arial" w:cs="Arial"/>
          <w:szCs w:val="24"/>
        </w:rPr>
      </w:pPr>
      <w:r w:rsidRPr="005A0373">
        <w:rPr>
          <w:rFonts w:ascii="Arial" w:hAnsi="Arial" w:cs="Arial"/>
          <w:szCs w:val="24"/>
        </w:rPr>
        <w:t>Zgłoszenie przybycia statku morskiego lub powietrznego do urzędu celnego pierwszego wprowadzenia odbywa się poprzez przesłanie jednego z trzech alternatywnych komunikatów:</w:t>
      </w:r>
    </w:p>
    <w:p w14:paraId="337417D7" w14:textId="2E0200A0" w:rsidR="005B4E30" w:rsidRPr="005A0373" w:rsidRDefault="005B4E30" w:rsidP="00977CA0">
      <w:pPr>
        <w:numPr>
          <w:ilvl w:val="0"/>
          <w:numId w:val="24"/>
        </w:numPr>
        <w:spacing w:before="0" w:after="120"/>
        <w:rPr>
          <w:rFonts w:ascii="Arial" w:hAnsi="Arial" w:cs="Arial"/>
          <w:szCs w:val="24"/>
        </w:rPr>
      </w:pPr>
      <w:r w:rsidRPr="005A0373">
        <w:rPr>
          <w:rFonts w:ascii="Arial" w:hAnsi="Arial" w:cs="Arial"/>
          <w:szCs w:val="24"/>
        </w:rPr>
        <w:t>ICS101 – komunikat może być wysłany do systemu AIS/ICS2 alternatywnie poprzez interfejsów udostępni</w:t>
      </w:r>
      <w:r w:rsidR="00EF099A">
        <w:rPr>
          <w:rFonts w:ascii="Arial" w:hAnsi="Arial" w:cs="Arial"/>
          <w:szCs w:val="24"/>
        </w:rPr>
        <w:t>ony</w:t>
      </w:r>
      <w:r w:rsidRPr="005A0373">
        <w:rPr>
          <w:rFonts w:ascii="Arial" w:hAnsi="Arial" w:cs="Arial"/>
          <w:szCs w:val="24"/>
        </w:rPr>
        <w:t xml:space="preserve"> przez Krajową Administrację Skarbową:</w:t>
      </w:r>
    </w:p>
    <w:p w14:paraId="07C36887" w14:textId="344A2CFA" w:rsidR="005B4E30" w:rsidRPr="005A0373" w:rsidRDefault="00EF099A" w:rsidP="00977CA0">
      <w:pPr>
        <w:pStyle w:val="Akapitzlist"/>
        <w:numPr>
          <w:ilvl w:val="2"/>
          <w:numId w:val="24"/>
        </w:numPr>
        <w:spacing w:before="0" w:after="120"/>
        <w:contextualSpacing w:val="0"/>
        <w:rPr>
          <w:rFonts w:ascii="Arial" w:hAnsi="Arial" w:cs="Arial"/>
          <w:szCs w:val="24"/>
        </w:rPr>
      </w:pPr>
      <w:r>
        <w:rPr>
          <w:rFonts w:ascii="Arial" w:hAnsi="Arial" w:cs="Arial"/>
          <w:szCs w:val="24"/>
        </w:rPr>
        <w:t>PUESC.</w:t>
      </w:r>
    </w:p>
    <w:p w14:paraId="4E075955" w14:textId="63EA9F16" w:rsidR="005B4E30" w:rsidRPr="005A0373" w:rsidRDefault="005B4E30" w:rsidP="00977CA0">
      <w:pPr>
        <w:numPr>
          <w:ilvl w:val="0"/>
          <w:numId w:val="24"/>
        </w:numPr>
        <w:spacing w:before="0" w:after="120"/>
        <w:rPr>
          <w:rFonts w:ascii="Arial" w:hAnsi="Arial" w:cs="Arial"/>
          <w:szCs w:val="24"/>
        </w:rPr>
      </w:pPr>
      <w:r w:rsidRPr="005A0373">
        <w:rPr>
          <w:rFonts w:ascii="Arial" w:hAnsi="Arial" w:cs="Arial"/>
          <w:szCs w:val="24"/>
        </w:rPr>
        <w:t>ICS100 – komunikat pełniący jednocześnie rolę przedstawienia towarów. Komunikat jest stosowany wtedy, kiedy następuje jednoczesne powiadomienie o przybyciu środka transportu oraz przedstawienie towaru. Z powyższego wynika, że komunikat jest stosowany wtedy, kiedy urząd pierwszego wprowadzenia jest jednocześnie urzędem rozładunku lub przeznaczenia. Komunikat może być wysłany do s</w:t>
      </w:r>
      <w:r w:rsidR="00EF099A">
        <w:rPr>
          <w:rFonts w:ascii="Arial" w:hAnsi="Arial" w:cs="Arial"/>
          <w:szCs w:val="24"/>
        </w:rPr>
        <w:t xml:space="preserve">ystemu AIS/ICS2 alternatywnie </w:t>
      </w:r>
      <w:r w:rsidRPr="005A0373">
        <w:rPr>
          <w:rFonts w:ascii="Arial" w:hAnsi="Arial" w:cs="Arial"/>
          <w:szCs w:val="24"/>
        </w:rPr>
        <w:t>przez</w:t>
      </w:r>
      <w:r w:rsidR="00EF099A">
        <w:rPr>
          <w:rFonts w:ascii="Arial" w:hAnsi="Arial" w:cs="Arial"/>
          <w:szCs w:val="24"/>
        </w:rPr>
        <w:t xml:space="preserve"> interfejs udostępniany</w:t>
      </w:r>
      <w:r w:rsidRPr="005A0373">
        <w:rPr>
          <w:rFonts w:ascii="Arial" w:hAnsi="Arial" w:cs="Arial"/>
          <w:szCs w:val="24"/>
        </w:rPr>
        <w:t xml:space="preserve"> przez Krajową Administrację Skarbową:</w:t>
      </w:r>
    </w:p>
    <w:p w14:paraId="57E9BB3D" w14:textId="4E450644" w:rsidR="005B4E30" w:rsidRPr="00EF099A" w:rsidRDefault="00EF099A" w:rsidP="00EF099A">
      <w:pPr>
        <w:pStyle w:val="Akapitzlist"/>
        <w:numPr>
          <w:ilvl w:val="2"/>
          <w:numId w:val="24"/>
        </w:numPr>
        <w:spacing w:before="0" w:after="120"/>
        <w:contextualSpacing w:val="0"/>
        <w:rPr>
          <w:rFonts w:ascii="Arial" w:hAnsi="Arial" w:cs="Arial"/>
          <w:szCs w:val="24"/>
        </w:rPr>
      </w:pPr>
      <w:r>
        <w:rPr>
          <w:rFonts w:ascii="Arial" w:hAnsi="Arial" w:cs="Arial"/>
          <w:szCs w:val="24"/>
        </w:rPr>
        <w:t>PUESC.</w:t>
      </w:r>
    </w:p>
    <w:p w14:paraId="3CC0F158" w14:textId="77777777" w:rsidR="005B4E30" w:rsidRPr="005A0373" w:rsidRDefault="005B4E30" w:rsidP="00977CA0">
      <w:pPr>
        <w:pStyle w:val="Akapitzlist"/>
        <w:numPr>
          <w:ilvl w:val="0"/>
          <w:numId w:val="24"/>
        </w:numPr>
        <w:spacing w:before="0" w:after="240"/>
        <w:contextualSpacing w:val="0"/>
        <w:rPr>
          <w:rFonts w:ascii="Arial" w:hAnsi="Arial" w:cs="Arial"/>
          <w:szCs w:val="24"/>
        </w:rPr>
      </w:pPr>
      <w:r w:rsidRPr="005A0373">
        <w:rPr>
          <w:rFonts w:ascii="Arial" w:hAnsi="Arial" w:cs="Arial"/>
          <w:szCs w:val="24"/>
        </w:rPr>
        <w:t>IE3N06 – komunikat wysyłany do Wspólnego Repozytorium poprzez interfejs UE – HTI/STI [D1].</w:t>
      </w:r>
    </w:p>
    <w:p w14:paraId="50F7A32C" w14:textId="4BEEC8D3"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82" w:name="_Toc169166135"/>
      <w:bookmarkStart w:id="83" w:name="_Toc229668965"/>
      <w:r w:rsidRPr="005A0373">
        <w:rPr>
          <w:rFonts w:ascii="Arial" w:hAnsi="Arial" w:cs="Arial"/>
        </w:rPr>
        <w:t>Powiązanie PDS i powiadomienia o przybyciu</w:t>
      </w:r>
      <w:bookmarkEnd w:id="82"/>
      <w:bookmarkEnd w:id="83"/>
    </w:p>
    <w:p w14:paraId="473B9F88" w14:textId="77777777" w:rsidR="005B4E30" w:rsidRPr="005A0373" w:rsidRDefault="005B4E30" w:rsidP="006356FD">
      <w:pPr>
        <w:spacing w:after="240"/>
        <w:rPr>
          <w:rFonts w:ascii="Arial" w:hAnsi="Arial" w:cs="Arial"/>
          <w:szCs w:val="24"/>
        </w:rPr>
      </w:pPr>
      <w:r w:rsidRPr="005A0373">
        <w:rPr>
          <w:rFonts w:ascii="Arial" w:hAnsi="Arial" w:cs="Arial"/>
          <w:szCs w:val="24"/>
        </w:rPr>
        <w:t xml:space="preserve">Powiadomienie o przybyciu środka transportu, służy do identyfikacji przesyłek (poziomu detalicznego, </w:t>
      </w:r>
      <w:proofErr w:type="spellStart"/>
      <w:r w:rsidRPr="005A0373">
        <w:rPr>
          <w:rFonts w:ascii="Arial" w:hAnsi="Arial" w:cs="Arial"/>
          <w:i/>
          <w:iCs/>
          <w:szCs w:val="24"/>
        </w:rPr>
        <w:t>house</w:t>
      </w:r>
      <w:proofErr w:type="spellEnd"/>
      <w:r w:rsidRPr="005A0373">
        <w:rPr>
          <w:rFonts w:ascii="Arial" w:hAnsi="Arial" w:cs="Arial"/>
          <w:iCs/>
          <w:szCs w:val="24"/>
        </w:rPr>
        <w:t>, spedytorskich</w:t>
      </w:r>
      <w:r w:rsidRPr="005A0373">
        <w:rPr>
          <w:rFonts w:ascii="Arial" w:hAnsi="Arial" w:cs="Arial"/>
          <w:szCs w:val="24"/>
        </w:rPr>
        <w:t>), które znajdują się na tym środku transportu. Identyfikacja przesyłek poziomu detalicznego następuje w opisany poniżej sposób.</w:t>
      </w:r>
    </w:p>
    <w:p w14:paraId="5564085C" w14:textId="77777777" w:rsidR="005B4E30" w:rsidRPr="005A0373" w:rsidRDefault="005B4E30" w:rsidP="00977CA0">
      <w:pPr>
        <w:numPr>
          <w:ilvl w:val="0"/>
          <w:numId w:val="25"/>
        </w:numPr>
        <w:spacing w:before="0" w:after="120"/>
        <w:rPr>
          <w:rFonts w:ascii="Arial" w:hAnsi="Arial" w:cs="Arial"/>
          <w:szCs w:val="24"/>
        </w:rPr>
      </w:pPr>
      <w:r w:rsidRPr="005A0373">
        <w:rPr>
          <w:rFonts w:ascii="Arial" w:hAnsi="Arial" w:cs="Arial"/>
          <w:szCs w:val="24"/>
        </w:rPr>
        <w:t xml:space="preserve">W przypadku przesłania komunikatu ICS101 identyfikacja przesyłek detalicznych następuje na trzy </w:t>
      </w:r>
      <w:r w:rsidRPr="005A0373">
        <w:rPr>
          <w:rFonts w:ascii="Arial" w:hAnsi="Arial" w:cs="Arial"/>
          <w:b/>
          <w:szCs w:val="24"/>
        </w:rPr>
        <w:t>alternatywne</w:t>
      </w:r>
      <w:r w:rsidRPr="005A0373">
        <w:rPr>
          <w:rFonts w:ascii="Arial" w:hAnsi="Arial" w:cs="Arial"/>
          <w:szCs w:val="24"/>
        </w:rPr>
        <w:t xml:space="preserve"> (do wyboru przez składającego) sposoby:</w:t>
      </w:r>
    </w:p>
    <w:p w14:paraId="79A19719" w14:textId="77777777" w:rsidR="005B4E30" w:rsidRPr="005A0373" w:rsidRDefault="005B4E30" w:rsidP="00977CA0">
      <w:pPr>
        <w:numPr>
          <w:ilvl w:val="1"/>
          <w:numId w:val="30"/>
        </w:numPr>
        <w:spacing w:before="0" w:after="120"/>
        <w:rPr>
          <w:rFonts w:ascii="Arial" w:hAnsi="Arial" w:cs="Arial"/>
          <w:szCs w:val="24"/>
        </w:rPr>
      </w:pPr>
      <w:r w:rsidRPr="005A0373">
        <w:rPr>
          <w:rFonts w:ascii="Arial" w:hAnsi="Arial" w:cs="Arial"/>
          <w:b/>
          <w:bCs/>
          <w:szCs w:val="24"/>
        </w:rPr>
        <w:t xml:space="preserve">We wszystkich rodzajach transportu, za pomocą numeru MRN. </w:t>
      </w:r>
      <w:r w:rsidRPr="005A0373">
        <w:rPr>
          <w:rFonts w:ascii="Arial" w:hAnsi="Arial" w:cs="Arial"/>
          <w:szCs w:val="24"/>
        </w:rPr>
        <w:t>Jeśli podany zostanie MRN (ICS101/</w:t>
      </w:r>
      <w:proofErr w:type="spellStart"/>
      <w:r w:rsidRPr="005A0373">
        <w:rPr>
          <w:rFonts w:ascii="Arial" w:hAnsi="Arial" w:cs="Arial"/>
          <w:szCs w:val="24"/>
        </w:rPr>
        <w:t>relatedMRN</w:t>
      </w:r>
      <w:proofErr w:type="spellEnd"/>
      <w:r w:rsidRPr="005A0373">
        <w:rPr>
          <w:rFonts w:ascii="Arial" w:hAnsi="Arial" w:cs="Arial"/>
          <w:szCs w:val="24"/>
        </w:rPr>
        <w:t>/</w:t>
      </w:r>
      <w:proofErr w:type="spellStart"/>
      <w:r w:rsidRPr="005A0373">
        <w:rPr>
          <w:rFonts w:ascii="Arial" w:hAnsi="Arial" w:cs="Arial"/>
          <w:szCs w:val="24"/>
        </w:rPr>
        <w:t>identification</w:t>
      </w:r>
      <w:proofErr w:type="spellEnd"/>
      <w:r w:rsidRPr="005A0373">
        <w:rPr>
          <w:rFonts w:ascii="Arial" w:hAnsi="Arial" w:cs="Arial"/>
          <w:szCs w:val="24"/>
        </w:rPr>
        <w:t>) zgodny z numerem uzyskanym przy złożeniu deklaracji PDS (dla złożenia PDS przez przewoźnika lub pełnego zestawu danych, czyli zestawu danych F10, F11, F12, F20, F28, F30, F21, F27, F29, F42), to wszystkie przesyłki detaliczne będą uważane, jako obecne na środku transportu, którego przybycie zadeklarowano;</w:t>
      </w:r>
    </w:p>
    <w:p w14:paraId="472E8694" w14:textId="77777777" w:rsidR="005B4E30" w:rsidRPr="005A0373" w:rsidRDefault="005B4E30" w:rsidP="00977CA0">
      <w:pPr>
        <w:numPr>
          <w:ilvl w:val="1"/>
          <w:numId w:val="30"/>
        </w:numPr>
        <w:spacing w:before="0" w:after="120"/>
        <w:rPr>
          <w:rFonts w:ascii="Arial" w:hAnsi="Arial" w:cs="Arial"/>
          <w:szCs w:val="24"/>
        </w:rPr>
      </w:pPr>
      <w:r w:rsidRPr="005A0373">
        <w:rPr>
          <w:rFonts w:ascii="Arial" w:hAnsi="Arial" w:cs="Arial"/>
          <w:b/>
          <w:bCs/>
          <w:szCs w:val="24"/>
        </w:rPr>
        <w:t>W transporcie lotniczym, za pomocą numeru lotu i daty przybycia (</w:t>
      </w:r>
      <w:proofErr w:type="spellStart"/>
      <w:r w:rsidRPr="005A0373">
        <w:rPr>
          <w:rFonts w:ascii="Arial" w:hAnsi="Arial" w:cs="Arial"/>
          <w:b/>
          <w:bCs/>
          <w:i/>
          <w:iCs/>
          <w:szCs w:val="24"/>
        </w:rPr>
        <w:t>entry</w:t>
      </w:r>
      <w:proofErr w:type="spellEnd"/>
      <w:r w:rsidRPr="005A0373">
        <w:rPr>
          <w:rFonts w:ascii="Arial" w:hAnsi="Arial" w:cs="Arial"/>
          <w:b/>
          <w:bCs/>
          <w:i/>
          <w:iCs/>
          <w:szCs w:val="24"/>
        </w:rPr>
        <w:t xml:space="preserve"> </w:t>
      </w:r>
      <w:proofErr w:type="spellStart"/>
      <w:r w:rsidRPr="005A0373">
        <w:rPr>
          <w:rFonts w:ascii="Arial" w:hAnsi="Arial" w:cs="Arial"/>
          <w:b/>
          <w:bCs/>
          <w:szCs w:val="24"/>
        </w:rPr>
        <w:t>key</w:t>
      </w:r>
      <w:proofErr w:type="spellEnd"/>
      <w:r w:rsidRPr="005A0373">
        <w:rPr>
          <w:rFonts w:ascii="Arial" w:hAnsi="Arial" w:cs="Arial"/>
          <w:b/>
          <w:bCs/>
          <w:szCs w:val="24"/>
        </w:rPr>
        <w:t xml:space="preserve">). </w:t>
      </w:r>
      <w:r w:rsidRPr="005A0373">
        <w:rPr>
          <w:rFonts w:ascii="Arial" w:hAnsi="Arial" w:cs="Arial"/>
          <w:szCs w:val="24"/>
        </w:rPr>
        <w:t>Jeśli w transporcie lotniczym zostaną łącznie podane:</w:t>
      </w:r>
    </w:p>
    <w:p w14:paraId="5EEDB634" w14:textId="77777777" w:rsidR="005B4E30" w:rsidRPr="005A0373" w:rsidRDefault="005B4E30" w:rsidP="00977CA0">
      <w:pPr>
        <w:numPr>
          <w:ilvl w:val="2"/>
          <w:numId w:val="25"/>
        </w:numPr>
        <w:spacing w:before="0" w:after="120"/>
        <w:rPr>
          <w:rFonts w:ascii="Arial" w:hAnsi="Arial" w:cs="Arial"/>
          <w:szCs w:val="24"/>
          <w:lang w:val="en-US"/>
        </w:rPr>
      </w:pPr>
      <w:proofErr w:type="spellStart"/>
      <w:r w:rsidRPr="005A0373">
        <w:rPr>
          <w:rFonts w:ascii="Arial" w:hAnsi="Arial" w:cs="Arial"/>
          <w:szCs w:val="24"/>
          <w:lang w:val="en-US"/>
        </w:rPr>
        <w:t>numer</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przewozu</w:t>
      </w:r>
      <w:proofErr w:type="spellEnd"/>
      <w:r w:rsidRPr="005A0373">
        <w:rPr>
          <w:rFonts w:ascii="Arial" w:hAnsi="Arial" w:cs="Arial"/>
          <w:szCs w:val="24"/>
          <w:lang w:val="en-US"/>
        </w:rPr>
        <w:t xml:space="preserve"> (ICS101/</w:t>
      </w:r>
      <w:proofErr w:type="spellStart"/>
      <w:r w:rsidRPr="005A0373">
        <w:rPr>
          <w:rFonts w:ascii="Arial" w:hAnsi="Arial" w:cs="Arial"/>
          <w:szCs w:val="24"/>
          <w:lang w:val="en-US"/>
        </w:rPr>
        <w:t>activeBorderTransportMeans</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conveyanceReferenceNumber</w:t>
      </w:r>
      <w:proofErr w:type="spellEnd"/>
      <w:r w:rsidRPr="005A0373">
        <w:rPr>
          <w:rFonts w:ascii="Arial" w:hAnsi="Arial" w:cs="Arial"/>
          <w:szCs w:val="24"/>
          <w:lang w:val="en-US"/>
        </w:rPr>
        <w:t>)</w:t>
      </w:r>
    </w:p>
    <w:p w14:paraId="6073CBF2" w14:textId="77777777" w:rsidR="005B4E30" w:rsidRPr="005A0373" w:rsidRDefault="005B4E30" w:rsidP="006356FD">
      <w:pPr>
        <w:spacing w:after="120"/>
        <w:ind w:left="1800"/>
        <w:rPr>
          <w:rFonts w:ascii="Arial" w:hAnsi="Arial" w:cs="Arial"/>
          <w:szCs w:val="24"/>
        </w:rPr>
      </w:pPr>
      <w:r w:rsidRPr="005A0373">
        <w:rPr>
          <w:rFonts w:ascii="Arial" w:hAnsi="Arial" w:cs="Arial"/>
          <w:szCs w:val="24"/>
        </w:rPr>
        <w:t>oraz</w:t>
      </w:r>
    </w:p>
    <w:p w14:paraId="5563E1B3" w14:textId="77777777" w:rsidR="005B4E30" w:rsidRPr="005A0373" w:rsidRDefault="005B4E30" w:rsidP="00977CA0">
      <w:pPr>
        <w:numPr>
          <w:ilvl w:val="2"/>
          <w:numId w:val="25"/>
        </w:numPr>
        <w:spacing w:before="0" w:after="120"/>
        <w:rPr>
          <w:rFonts w:ascii="Arial" w:hAnsi="Arial" w:cs="Arial"/>
          <w:szCs w:val="24"/>
          <w:lang w:val="en-US"/>
        </w:rPr>
      </w:pPr>
      <w:proofErr w:type="spellStart"/>
      <w:r w:rsidRPr="005A0373">
        <w:rPr>
          <w:rFonts w:ascii="Arial" w:hAnsi="Arial" w:cs="Arial"/>
          <w:szCs w:val="24"/>
          <w:lang w:val="en-US"/>
        </w:rPr>
        <w:t>szacowana</w:t>
      </w:r>
      <w:proofErr w:type="spellEnd"/>
      <w:r w:rsidRPr="005A0373">
        <w:rPr>
          <w:rFonts w:ascii="Arial" w:hAnsi="Arial" w:cs="Arial"/>
          <w:szCs w:val="24"/>
          <w:lang w:val="en-US"/>
        </w:rPr>
        <w:t xml:space="preserve"> data </w:t>
      </w:r>
      <w:proofErr w:type="spellStart"/>
      <w:r w:rsidRPr="005A0373">
        <w:rPr>
          <w:rFonts w:ascii="Arial" w:hAnsi="Arial" w:cs="Arial"/>
          <w:szCs w:val="24"/>
          <w:lang w:val="en-US"/>
        </w:rPr>
        <w:t>i</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czas</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przybycia</w:t>
      </w:r>
      <w:proofErr w:type="spellEnd"/>
      <w:r w:rsidRPr="005A0373">
        <w:rPr>
          <w:rFonts w:ascii="Arial" w:hAnsi="Arial" w:cs="Arial"/>
          <w:szCs w:val="24"/>
          <w:lang w:val="en-US"/>
        </w:rPr>
        <w:t xml:space="preserve"> (ICS101/</w:t>
      </w:r>
      <w:proofErr w:type="spellStart"/>
      <w:r w:rsidRPr="005A0373">
        <w:rPr>
          <w:rFonts w:ascii="Arial" w:hAnsi="Arial" w:cs="Arial"/>
          <w:szCs w:val="24"/>
          <w:lang w:val="en-US"/>
        </w:rPr>
        <w:t>activeBorderTransportMeans</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estimatedDateAndTimeOfArrival</w:t>
      </w:r>
      <w:proofErr w:type="spellEnd"/>
      <w:r w:rsidRPr="005A0373">
        <w:rPr>
          <w:rFonts w:ascii="Arial" w:hAnsi="Arial" w:cs="Arial"/>
          <w:szCs w:val="24"/>
          <w:lang w:val="en-US"/>
        </w:rPr>
        <w:t>/</w:t>
      </w:r>
      <w:proofErr w:type="spellStart"/>
      <w:r w:rsidRPr="005A0373">
        <w:rPr>
          <w:rFonts w:ascii="Arial" w:hAnsi="Arial" w:cs="Arial"/>
          <w:szCs w:val="24"/>
          <w:lang w:val="en-US"/>
        </w:rPr>
        <w:t>DateTime</w:t>
      </w:r>
      <w:proofErr w:type="spellEnd"/>
      <w:r w:rsidRPr="005A0373">
        <w:rPr>
          <w:rFonts w:ascii="Arial" w:hAnsi="Arial" w:cs="Arial"/>
          <w:szCs w:val="24"/>
          <w:lang w:val="en-US"/>
        </w:rPr>
        <w:t>),</w:t>
      </w:r>
    </w:p>
    <w:p w14:paraId="73D6613F" w14:textId="77777777" w:rsidR="005B4E30" w:rsidRPr="005A0373" w:rsidRDefault="005B4E30" w:rsidP="006356FD">
      <w:pPr>
        <w:spacing w:after="120"/>
        <w:ind w:left="1540"/>
        <w:rPr>
          <w:rFonts w:ascii="Arial" w:hAnsi="Arial" w:cs="Arial"/>
          <w:szCs w:val="24"/>
        </w:rPr>
      </w:pPr>
      <w:r w:rsidRPr="005A0373">
        <w:rPr>
          <w:rFonts w:ascii="Arial" w:hAnsi="Arial" w:cs="Arial"/>
          <w:szCs w:val="24"/>
        </w:rPr>
        <w:t>zgodne z zadeklarowanymi danymi w PDS, to wszystkie przesyłki detaliczne (</w:t>
      </w:r>
      <w:proofErr w:type="spellStart"/>
      <w:r w:rsidRPr="005A0373">
        <w:rPr>
          <w:rFonts w:ascii="Arial" w:hAnsi="Arial" w:cs="Arial"/>
          <w:szCs w:val="24"/>
        </w:rPr>
        <w:t>house</w:t>
      </w:r>
      <w:proofErr w:type="spellEnd"/>
      <w:r w:rsidRPr="005A0373">
        <w:rPr>
          <w:rFonts w:ascii="Arial" w:hAnsi="Arial" w:cs="Arial"/>
          <w:szCs w:val="24"/>
        </w:rPr>
        <w:t xml:space="preserve"> </w:t>
      </w:r>
      <w:proofErr w:type="spellStart"/>
      <w:r w:rsidRPr="005A0373">
        <w:rPr>
          <w:rFonts w:ascii="Arial" w:hAnsi="Arial" w:cs="Arial"/>
          <w:szCs w:val="24"/>
        </w:rPr>
        <w:t>consignments</w:t>
      </w:r>
      <w:proofErr w:type="spellEnd"/>
      <w:r w:rsidRPr="005A0373">
        <w:rPr>
          <w:rFonts w:ascii="Arial" w:hAnsi="Arial" w:cs="Arial"/>
          <w:szCs w:val="24"/>
        </w:rPr>
        <w:t>) będą uważane, jako obecne na środku transportu, którego przybycie zadeklarowano.</w:t>
      </w:r>
    </w:p>
    <w:p w14:paraId="025DAA32" w14:textId="77777777" w:rsidR="005B4E30" w:rsidRPr="005A0373" w:rsidRDefault="005B4E30" w:rsidP="00977CA0">
      <w:pPr>
        <w:pStyle w:val="Akapitzlist"/>
        <w:numPr>
          <w:ilvl w:val="0"/>
          <w:numId w:val="31"/>
        </w:numPr>
        <w:spacing w:before="0" w:after="120"/>
        <w:ind w:left="1418" w:hanging="425"/>
        <w:contextualSpacing w:val="0"/>
        <w:rPr>
          <w:rFonts w:ascii="Arial" w:hAnsi="Arial" w:cs="Arial"/>
          <w:szCs w:val="24"/>
        </w:rPr>
      </w:pPr>
      <w:r w:rsidRPr="005A0373">
        <w:rPr>
          <w:rFonts w:ascii="Arial" w:hAnsi="Arial" w:cs="Arial"/>
          <w:b/>
          <w:bCs/>
          <w:szCs w:val="24"/>
        </w:rPr>
        <w:t>W transporcie morskim i wodnym śródlądowym, za pomocą numeru identyfikacyjnego środka transportu i daty przybycia (</w:t>
      </w:r>
      <w:proofErr w:type="spellStart"/>
      <w:r w:rsidRPr="005A0373">
        <w:rPr>
          <w:rFonts w:ascii="Arial" w:hAnsi="Arial" w:cs="Arial"/>
          <w:b/>
          <w:bCs/>
          <w:i/>
          <w:szCs w:val="24"/>
        </w:rPr>
        <w:t>entry</w:t>
      </w:r>
      <w:proofErr w:type="spellEnd"/>
      <w:r w:rsidRPr="005A0373">
        <w:rPr>
          <w:rFonts w:ascii="Arial" w:hAnsi="Arial" w:cs="Arial"/>
          <w:b/>
          <w:bCs/>
          <w:i/>
          <w:szCs w:val="24"/>
        </w:rPr>
        <w:t xml:space="preserve"> </w:t>
      </w:r>
      <w:proofErr w:type="spellStart"/>
      <w:r w:rsidRPr="005A0373">
        <w:rPr>
          <w:rFonts w:ascii="Arial" w:hAnsi="Arial" w:cs="Arial"/>
          <w:b/>
          <w:bCs/>
          <w:i/>
          <w:szCs w:val="24"/>
        </w:rPr>
        <w:t>key</w:t>
      </w:r>
      <w:proofErr w:type="spellEnd"/>
      <w:r w:rsidRPr="005A0373">
        <w:rPr>
          <w:rFonts w:ascii="Arial" w:hAnsi="Arial" w:cs="Arial"/>
          <w:b/>
          <w:bCs/>
          <w:szCs w:val="24"/>
        </w:rPr>
        <w:t xml:space="preserve">). </w:t>
      </w:r>
      <w:r w:rsidRPr="005A0373">
        <w:rPr>
          <w:rFonts w:ascii="Arial" w:hAnsi="Arial" w:cs="Arial"/>
          <w:szCs w:val="24"/>
        </w:rPr>
        <w:t>Jeśli w transporcie morskim lub wodnym śródlądowym zostaną łącznie podane:</w:t>
      </w:r>
    </w:p>
    <w:p w14:paraId="5E5700D3" w14:textId="77777777" w:rsidR="005B4E30" w:rsidRPr="005A0373" w:rsidRDefault="005B4E30" w:rsidP="00977CA0">
      <w:pPr>
        <w:numPr>
          <w:ilvl w:val="2"/>
          <w:numId w:val="25"/>
        </w:numPr>
        <w:spacing w:before="0" w:after="120"/>
        <w:rPr>
          <w:rFonts w:ascii="Arial" w:hAnsi="Arial" w:cs="Arial"/>
          <w:szCs w:val="24"/>
          <w:lang w:val="en-US"/>
        </w:rPr>
      </w:pPr>
      <w:proofErr w:type="spellStart"/>
      <w:r w:rsidRPr="005A0373">
        <w:rPr>
          <w:rFonts w:ascii="Arial" w:hAnsi="Arial" w:cs="Arial"/>
          <w:szCs w:val="24"/>
          <w:lang w:val="en-US"/>
        </w:rPr>
        <w:t>numer</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identyfikacyjny</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środka</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transportu</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węzeł</w:t>
      </w:r>
      <w:proofErr w:type="spellEnd"/>
      <w:r w:rsidRPr="005A0373">
        <w:rPr>
          <w:rFonts w:ascii="Arial" w:hAnsi="Arial" w:cs="Arial"/>
          <w:szCs w:val="24"/>
          <w:lang w:val="en-US"/>
        </w:rPr>
        <w:t xml:space="preserve"> ICS101/ </w:t>
      </w:r>
      <w:proofErr w:type="spellStart"/>
      <w:r w:rsidRPr="005A0373">
        <w:rPr>
          <w:rFonts w:ascii="Arial" w:hAnsi="Arial" w:cs="Arial"/>
          <w:szCs w:val="24"/>
          <w:lang w:val="en-US"/>
        </w:rPr>
        <w:t>activeBorderTransportMeans</w:t>
      </w:r>
      <w:proofErr w:type="spellEnd"/>
      <w:r w:rsidRPr="005A0373">
        <w:rPr>
          <w:rFonts w:ascii="Arial" w:hAnsi="Arial" w:cs="Arial"/>
          <w:szCs w:val="24"/>
          <w:lang w:val="en-US"/>
        </w:rPr>
        <w:t>/</w:t>
      </w:r>
      <w:proofErr w:type="spellStart"/>
      <w:r w:rsidRPr="005A0373">
        <w:rPr>
          <w:rFonts w:ascii="Arial" w:hAnsi="Arial" w:cs="Arial"/>
          <w:szCs w:val="24"/>
          <w:lang w:val="en-US"/>
        </w:rPr>
        <w:t>identificationNumber</w:t>
      </w:r>
      <w:proofErr w:type="spellEnd"/>
      <w:r w:rsidRPr="005A0373">
        <w:rPr>
          <w:rFonts w:ascii="Arial" w:hAnsi="Arial" w:cs="Arial"/>
          <w:szCs w:val="24"/>
          <w:lang w:val="en-US"/>
        </w:rPr>
        <w:t>)</w:t>
      </w:r>
    </w:p>
    <w:p w14:paraId="4AC7957E" w14:textId="77777777" w:rsidR="005B4E30" w:rsidRPr="005A0373" w:rsidRDefault="005B4E30" w:rsidP="006356FD">
      <w:pPr>
        <w:spacing w:after="120"/>
        <w:ind w:left="1800"/>
        <w:rPr>
          <w:rFonts w:ascii="Arial" w:hAnsi="Arial" w:cs="Arial"/>
          <w:szCs w:val="24"/>
        </w:rPr>
      </w:pPr>
      <w:r w:rsidRPr="005A0373">
        <w:rPr>
          <w:rFonts w:ascii="Arial" w:hAnsi="Arial" w:cs="Arial"/>
          <w:szCs w:val="24"/>
        </w:rPr>
        <w:t>oraz</w:t>
      </w:r>
    </w:p>
    <w:p w14:paraId="65BED066" w14:textId="77777777" w:rsidR="005B4E30" w:rsidRPr="005A0373" w:rsidRDefault="005B4E30" w:rsidP="00977CA0">
      <w:pPr>
        <w:numPr>
          <w:ilvl w:val="2"/>
          <w:numId w:val="25"/>
        </w:numPr>
        <w:spacing w:before="0" w:after="120"/>
        <w:rPr>
          <w:rFonts w:ascii="Arial" w:hAnsi="Arial" w:cs="Arial"/>
          <w:szCs w:val="24"/>
          <w:lang w:val="en-US"/>
        </w:rPr>
      </w:pPr>
      <w:proofErr w:type="spellStart"/>
      <w:r w:rsidRPr="005A0373">
        <w:rPr>
          <w:rFonts w:ascii="Arial" w:hAnsi="Arial" w:cs="Arial"/>
          <w:szCs w:val="24"/>
          <w:lang w:val="en-US"/>
        </w:rPr>
        <w:t>szacowana</w:t>
      </w:r>
      <w:proofErr w:type="spellEnd"/>
      <w:r w:rsidRPr="005A0373">
        <w:rPr>
          <w:rFonts w:ascii="Arial" w:hAnsi="Arial" w:cs="Arial"/>
          <w:szCs w:val="24"/>
          <w:lang w:val="en-US"/>
        </w:rPr>
        <w:t xml:space="preserve"> data </w:t>
      </w:r>
      <w:proofErr w:type="spellStart"/>
      <w:r w:rsidRPr="005A0373">
        <w:rPr>
          <w:rFonts w:ascii="Arial" w:hAnsi="Arial" w:cs="Arial"/>
          <w:szCs w:val="24"/>
          <w:lang w:val="en-US"/>
        </w:rPr>
        <w:t>i</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czas</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przybycia</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węzeł</w:t>
      </w:r>
      <w:proofErr w:type="spellEnd"/>
      <w:r w:rsidRPr="005A0373">
        <w:rPr>
          <w:rFonts w:ascii="Arial" w:hAnsi="Arial" w:cs="Arial"/>
          <w:szCs w:val="24"/>
          <w:lang w:val="en-US"/>
        </w:rPr>
        <w:t xml:space="preserve"> ICS101/</w:t>
      </w:r>
      <w:proofErr w:type="spellStart"/>
      <w:r w:rsidRPr="005A0373">
        <w:rPr>
          <w:rFonts w:ascii="Arial" w:hAnsi="Arial" w:cs="Arial"/>
          <w:szCs w:val="24"/>
          <w:lang w:val="en-US"/>
        </w:rPr>
        <w:t>activeBorderTransportMeans</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estimatedDateAndTimeOfArrival</w:t>
      </w:r>
      <w:proofErr w:type="spellEnd"/>
      <w:r w:rsidRPr="005A0373">
        <w:rPr>
          <w:rFonts w:ascii="Arial" w:hAnsi="Arial" w:cs="Arial"/>
          <w:szCs w:val="24"/>
          <w:lang w:val="en-US"/>
        </w:rPr>
        <w:t>/</w:t>
      </w:r>
      <w:proofErr w:type="spellStart"/>
      <w:r w:rsidRPr="005A0373">
        <w:rPr>
          <w:rFonts w:ascii="Arial" w:hAnsi="Arial" w:cs="Arial"/>
          <w:szCs w:val="24"/>
          <w:lang w:val="en-US"/>
        </w:rPr>
        <w:t>DateTime</w:t>
      </w:r>
      <w:proofErr w:type="spellEnd"/>
      <w:r w:rsidRPr="005A0373">
        <w:rPr>
          <w:rFonts w:ascii="Arial" w:hAnsi="Arial" w:cs="Arial"/>
          <w:szCs w:val="24"/>
          <w:lang w:val="en-US"/>
        </w:rPr>
        <w:t>),</w:t>
      </w:r>
    </w:p>
    <w:p w14:paraId="644DB9C9" w14:textId="77777777" w:rsidR="005B4E30" w:rsidRPr="005A0373" w:rsidRDefault="005B4E30" w:rsidP="006356FD">
      <w:pPr>
        <w:spacing w:after="120"/>
        <w:ind w:left="1430"/>
        <w:rPr>
          <w:rFonts w:ascii="Arial" w:hAnsi="Arial" w:cs="Arial"/>
          <w:szCs w:val="24"/>
        </w:rPr>
      </w:pPr>
      <w:r w:rsidRPr="005A0373">
        <w:rPr>
          <w:rFonts w:ascii="Arial" w:hAnsi="Arial" w:cs="Arial"/>
          <w:szCs w:val="24"/>
        </w:rPr>
        <w:t>zgodne z danymi zadeklarowanymi w PDS, to wszystkie przesyłki detaliczne (</w:t>
      </w:r>
      <w:proofErr w:type="spellStart"/>
      <w:r w:rsidRPr="005A0373">
        <w:rPr>
          <w:rFonts w:ascii="Arial" w:hAnsi="Arial" w:cs="Arial"/>
          <w:szCs w:val="24"/>
        </w:rPr>
        <w:t>house</w:t>
      </w:r>
      <w:proofErr w:type="spellEnd"/>
      <w:r w:rsidRPr="005A0373">
        <w:rPr>
          <w:rFonts w:ascii="Arial" w:hAnsi="Arial" w:cs="Arial"/>
          <w:szCs w:val="24"/>
        </w:rPr>
        <w:t xml:space="preserve"> </w:t>
      </w:r>
      <w:proofErr w:type="spellStart"/>
      <w:r w:rsidRPr="005A0373">
        <w:rPr>
          <w:rFonts w:ascii="Arial" w:hAnsi="Arial" w:cs="Arial"/>
          <w:szCs w:val="24"/>
        </w:rPr>
        <w:t>consignments</w:t>
      </w:r>
      <w:proofErr w:type="spellEnd"/>
      <w:r w:rsidRPr="005A0373">
        <w:rPr>
          <w:rFonts w:ascii="Arial" w:hAnsi="Arial" w:cs="Arial"/>
          <w:szCs w:val="24"/>
        </w:rPr>
        <w:t>) będą uważane, jako znajdujące się na środku transportu, którego przybycie zadeklarowano.</w:t>
      </w:r>
    </w:p>
    <w:p w14:paraId="14DD40F8" w14:textId="138D2090" w:rsidR="005B4E30" w:rsidRPr="005A0373" w:rsidRDefault="005B4E30" w:rsidP="00977CA0">
      <w:pPr>
        <w:numPr>
          <w:ilvl w:val="0"/>
          <w:numId w:val="25"/>
        </w:numPr>
        <w:spacing w:before="0" w:after="120"/>
        <w:rPr>
          <w:rFonts w:ascii="Arial" w:hAnsi="Arial" w:cs="Arial"/>
          <w:szCs w:val="24"/>
        </w:rPr>
      </w:pPr>
      <w:r w:rsidRPr="005A0373">
        <w:rPr>
          <w:rFonts w:ascii="Arial" w:hAnsi="Arial" w:cs="Arial"/>
          <w:szCs w:val="24"/>
        </w:rPr>
        <w:t xml:space="preserve">W przypadku przesłania komunikatu ICS100 </w:t>
      </w:r>
      <w:r w:rsidR="005C25C5">
        <w:rPr>
          <w:rFonts w:ascii="Arial" w:hAnsi="Arial" w:cs="Arial"/>
          <w:szCs w:val="24"/>
        </w:rPr>
        <w:t xml:space="preserve">(w funkcji przedstawienia i powiadomienia o przybyciu) </w:t>
      </w:r>
      <w:r w:rsidRPr="005A0373">
        <w:rPr>
          <w:rFonts w:ascii="Arial" w:hAnsi="Arial" w:cs="Arial"/>
          <w:szCs w:val="24"/>
        </w:rPr>
        <w:t xml:space="preserve">identyfikacja przesyłek detalicznych następuje na trzy </w:t>
      </w:r>
      <w:r w:rsidRPr="005A0373">
        <w:rPr>
          <w:rFonts w:ascii="Arial" w:hAnsi="Arial" w:cs="Arial"/>
          <w:b/>
          <w:szCs w:val="24"/>
        </w:rPr>
        <w:t>alternatywne</w:t>
      </w:r>
      <w:r w:rsidRPr="005A0373">
        <w:rPr>
          <w:rFonts w:ascii="Arial" w:hAnsi="Arial" w:cs="Arial"/>
          <w:szCs w:val="24"/>
        </w:rPr>
        <w:t xml:space="preserve"> (do wyboru przez składającego) sposoby:</w:t>
      </w:r>
    </w:p>
    <w:p w14:paraId="0712219F" w14:textId="77777777" w:rsidR="005B4E30" w:rsidRPr="005A0373" w:rsidRDefault="005B4E30" w:rsidP="00977CA0">
      <w:pPr>
        <w:numPr>
          <w:ilvl w:val="1"/>
          <w:numId w:val="25"/>
        </w:numPr>
        <w:spacing w:before="0" w:after="120"/>
        <w:rPr>
          <w:rFonts w:ascii="Arial" w:hAnsi="Arial" w:cs="Arial"/>
          <w:szCs w:val="24"/>
        </w:rPr>
      </w:pPr>
      <w:r w:rsidRPr="005A0373">
        <w:rPr>
          <w:rFonts w:ascii="Arial" w:hAnsi="Arial" w:cs="Arial"/>
          <w:b/>
          <w:bCs/>
          <w:szCs w:val="24"/>
        </w:rPr>
        <w:t xml:space="preserve">Dla wszystkich rodzajów transportu, za pomocą numeru MRN i numeru przesyłki detalicznej. </w:t>
      </w:r>
      <w:r w:rsidRPr="005A0373">
        <w:rPr>
          <w:rFonts w:ascii="Arial" w:hAnsi="Arial" w:cs="Arial"/>
          <w:szCs w:val="24"/>
        </w:rPr>
        <w:t>Jeśli podano łącznie dane:</w:t>
      </w:r>
    </w:p>
    <w:p w14:paraId="5DA074BA" w14:textId="77777777" w:rsidR="005B4E30" w:rsidRPr="005A0373" w:rsidRDefault="005B4E30" w:rsidP="00977CA0">
      <w:pPr>
        <w:numPr>
          <w:ilvl w:val="2"/>
          <w:numId w:val="25"/>
        </w:numPr>
        <w:spacing w:before="0" w:after="120"/>
        <w:rPr>
          <w:rFonts w:ascii="Arial" w:hAnsi="Arial" w:cs="Arial"/>
          <w:szCs w:val="24"/>
          <w:lang w:val="en-US"/>
        </w:rPr>
      </w:pPr>
      <w:proofErr w:type="spellStart"/>
      <w:r w:rsidRPr="005A0373">
        <w:rPr>
          <w:rFonts w:ascii="Arial" w:hAnsi="Arial" w:cs="Arial"/>
          <w:szCs w:val="24"/>
          <w:lang w:val="en-US"/>
        </w:rPr>
        <w:t>numer</w:t>
      </w:r>
      <w:proofErr w:type="spellEnd"/>
      <w:r w:rsidRPr="005A0373">
        <w:rPr>
          <w:rFonts w:ascii="Arial" w:hAnsi="Arial" w:cs="Arial"/>
          <w:szCs w:val="24"/>
          <w:lang w:val="en-US"/>
        </w:rPr>
        <w:t xml:space="preserve"> MRN (ICS100/</w:t>
      </w:r>
      <w:proofErr w:type="spellStart"/>
      <w:r w:rsidRPr="005A0373">
        <w:rPr>
          <w:rFonts w:ascii="Arial" w:hAnsi="Arial" w:cs="Arial"/>
          <w:szCs w:val="24"/>
          <w:lang w:val="en-US"/>
        </w:rPr>
        <w:t>relatedENS</w:t>
      </w:r>
      <w:proofErr w:type="spellEnd"/>
      <w:r w:rsidRPr="005A0373">
        <w:rPr>
          <w:rFonts w:ascii="Arial" w:hAnsi="Arial" w:cs="Arial"/>
          <w:szCs w:val="24"/>
          <w:lang w:val="en-US"/>
        </w:rPr>
        <w:t>/MRN)</w:t>
      </w:r>
    </w:p>
    <w:p w14:paraId="6FAAE49A" w14:textId="77777777" w:rsidR="005B4E30" w:rsidRPr="005A0373" w:rsidRDefault="005B4E30" w:rsidP="006356FD">
      <w:pPr>
        <w:spacing w:after="120"/>
        <w:ind w:left="1800"/>
        <w:rPr>
          <w:rFonts w:ascii="Arial" w:hAnsi="Arial" w:cs="Arial"/>
          <w:szCs w:val="24"/>
        </w:rPr>
      </w:pPr>
      <w:r w:rsidRPr="005A0373">
        <w:rPr>
          <w:rFonts w:ascii="Arial" w:hAnsi="Arial" w:cs="Arial"/>
          <w:szCs w:val="24"/>
        </w:rPr>
        <w:t>oraz</w:t>
      </w:r>
    </w:p>
    <w:p w14:paraId="0A10CA68" w14:textId="77777777" w:rsidR="005B4E30" w:rsidRPr="005A0373" w:rsidRDefault="005B4E30" w:rsidP="00977CA0">
      <w:pPr>
        <w:numPr>
          <w:ilvl w:val="2"/>
          <w:numId w:val="25"/>
        </w:numPr>
        <w:spacing w:before="0" w:after="120"/>
        <w:rPr>
          <w:rFonts w:ascii="Arial" w:hAnsi="Arial" w:cs="Arial"/>
          <w:szCs w:val="24"/>
          <w:lang w:val="en-US"/>
        </w:rPr>
      </w:pPr>
      <w:proofErr w:type="spellStart"/>
      <w:r w:rsidRPr="005A0373">
        <w:rPr>
          <w:rFonts w:ascii="Arial" w:hAnsi="Arial" w:cs="Arial"/>
          <w:szCs w:val="24"/>
          <w:lang w:val="en-US"/>
        </w:rPr>
        <w:t>dokument</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przewozowy</w:t>
      </w:r>
      <w:proofErr w:type="spellEnd"/>
      <w:r w:rsidRPr="005A0373">
        <w:rPr>
          <w:rFonts w:ascii="Arial" w:hAnsi="Arial" w:cs="Arial"/>
          <w:szCs w:val="24"/>
          <w:lang w:val="en-US"/>
        </w:rPr>
        <w:t xml:space="preserve"> </w:t>
      </w:r>
      <w:proofErr w:type="spellStart"/>
      <w:r w:rsidRPr="005A0373">
        <w:rPr>
          <w:rFonts w:ascii="Arial" w:hAnsi="Arial" w:cs="Arial"/>
          <w:szCs w:val="24"/>
          <w:lang w:val="en-US"/>
        </w:rPr>
        <w:t>spedytorski</w:t>
      </w:r>
      <w:proofErr w:type="spellEnd"/>
      <w:r w:rsidRPr="005A0373">
        <w:rPr>
          <w:rFonts w:ascii="Arial" w:hAnsi="Arial" w:cs="Arial"/>
          <w:szCs w:val="24"/>
          <w:lang w:val="en-US"/>
        </w:rPr>
        <w:t xml:space="preserve"> (ICS100/relatedENS/consigmentMasterLevel/consigmentHouseLevel/transportDocumentHouseLevel),</w:t>
      </w:r>
    </w:p>
    <w:p w14:paraId="41319EF8" w14:textId="77777777" w:rsidR="005B4E30" w:rsidRPr="005A0373" w:rsidRDefault="005B4E30" w:rsidP="006356FD">
      <w:pPr>
        <w:spacing w:after="120"/>
        <w:ind w:left="1540"/>
        <w:rPr>
          <w:rFonts w:ascii="Arial" w:hAnsi="Arial" w:cs="Arial"/>
          <w:szCs w:val="24"/>
        </w:rPr>
      </w:pPr>
      <w:r w:rsidRPr="005A0373">
        <w:rPr>
          <w:rFonts w:ascii="Arial" w:hAnsi="Arial" w:cs="Arial"/>
          <w:szCs w:val="24"/>
        </w:rPr>
        <w:t>zgodne, jak przy złożeniu dowolnego zestawu danych PDS, to wszystkie przesyłki detaliczne (</w:t>
      </w:r>
      <w:proofErr w:type="spellStart"/>
      <w:r w:rsidRPr="005A0373">
        <w:rPr>
          <w:rFonts w:ascii="Arial" w:hAnsi="Arial" w:cs="Arial"/>
          <w:szCs w:val="24"/>
        </w:rPr>
        <w:t>house</w:t>
      </w:r>
      <w:proofErr w:type="spellEnd"/>
      <w:r w:rsidRPr="005A0373">
        <w:rPr>
          <w:rFonts w:ascii="Arial" w:hAnsi="Arial" w:cs="Arial"/>
          <w:szCs w:val="24"/>
        </w:rPr>
        <w:t xml:space="preserve"> </w:t>
      </w:r>
      <w:proofErr w:type="spellStart"/>
      <w:r w:rsidRPr="005A0373">
        <w:rPr>
          <w:rFonts w:ascii="Arial" w:hAnsi="Arial" w:cs="Arial"/>
          <w:szCs w:val="24"/>
        </w:rPr>
        <w:t>consignment</w:t>
      </w:r>
      <w:proofErr w:type="spellEnd"/>
      <w:r w:rsidRPr="005A0373">
        <w:rPr>
          <w:rFonts w:ascii="Arial" w:hAnsi="Arial" w:cs="Arial"/>
          <w:szCs w:val="24"/>
        </w:rPr>
        <w:t>) będą uważane, jako obecne na środku transportu, którego przybycie zadeklarowano;</w:t>
      </w:r>
    </w:p>
    <w:p w14:paraId="27AC69DC" w14:textId="77777777" w:rsidR="005B4E30" w:rsidRPr="005A0373" w:rsidRDefault="005B4E30" w:rsidP="00977CA0">
      <w:pPr>
        <w:numPr>
          <w:ilvl w:val="1"/>
          <w:numId w:val="25"/>
        </w:numPr>
        <w:spacing w:before="0" w:after="120"/>
        <w:rPr>
          <w:rFonts w:ascii="Arial" w:hAnsi="Arial" w:cs="Arial"/>
          <w:szCs w:val="24"/>
        </w:rPr>
      </w:pPr>
      <w:r w:rsidRPr="005A0373">
        <w:rPr>
          <w:rFonts w:ascii="Arial" w:hAnsi="Arial" w:cs="Arial"/>
          <w:b/>
          <w:bCs/>
          <w:szCs w:val="24"/>
        </w:rPr>
        <w:t xml:space="preserve">Dla wszystkich rodzajów transportu, za pomocą numeru przesyłki detalicznej. </w:t>
      </w:r>
      <w:r w:rsidRPr="005A0373">
        <w:rPr>
          <w:rFonts w:ascii="Arial" w:hAnsi="Arial" w:cs="Arial"/>
          <w:szCs w:val="24"/>
        </w:rPr>
        <w:t>Jeśli w fazie 2 lub 3 ICS2 podano numer dokumentu przewozowego spedytorskiego (ICS100/relatedENS/consigmentMasterLevel/consigmentHouseLevel/transportDocumentHouseLevel), taki sam, jak podany w dowolnej złożonej deklaracji PDS, to wszystkie przesyłki detaliczne o podanych numerach będą uznane za obecne na środku transportu, jednakże z ograniczeniem do takich, dla których nie upłynął 200 dniowy okres od złożenia PDS;</w:t>
      </w:r>
    </w:p>
    <w:p w14:paraId="1C65E7A1" w14:textId="77777777" w:rsidR="005B4E30" w:rsidRPr="005A0373" w:rsidRDefault="005B4E30" w:rsidP="00977CA0">
      <w:pPr>
        <w:numPr>
          <w:ilvl w:val="1"/>
          <w:numId w:val="25"/>
        </w:numPr>
        <w:spacing w:before="0" w:after="120"/>
        <w:rPr>
          <w:rFonts w:ascii="Arial" w:hAnsi="Arial" w:cs="Arial"/>
          <w:szCs w:val="24"/>
        </w:rPr>
      </w:pPr>
      <w:r w:rsidRPr="005A0373">
        <w:rPr>
          <w:rFonts w:ascii="Arial" w:hAnsi="Arial" w:cs="Arial"/>
          <w:b/>
          <w:bCs/>
          <w:szCs w:val="24"/>
        </w:rPr>
        <w:t xml:space="preserve">Dla przesyłek pocztowych, w transporcie lotniczym, za pomocą numeru pojemnika. </w:t>
      </w:r>
      <w:r w:rsidRPr="005A0373">
        <w:rPr>
          <w:rFonts w:ascii="Arial" w:hAnsi="Arial" w:cs="Arial"/>
          <w:szCs w:val="24"/>
        </w:rPr>
        <w:t>Jeśli w transporcie przesyłek pocztowych numer pojemnika jest taki sam, jak podany w ostatniej złożonej deklaracji PDS (F42 i/lub F44) informującej o umieszczeniu przesyłki w tym pojemniku, to zakładane jest, że na środku transportu znajdują się te przesyłki, które miały zadeklarowany taki sam numer pojemnika w PDS.</w:t>
      </w:r>
    </w:p>
    <w:p w14:paraId="0C73C2A4" w14:textId="77777777" w:rsidR="005B4E30" w:rsidRPr="005A0373" w:rsidRDefault="005B4E30" w:rsidP="00977CA0">
      <w:pPr>
        <w:numPr>
          <w:ilvl w:val="0"/>
          <w:numId w:val="25"/>
        </w:numPr>
        <w:spacing w:before="0" w:after="240"/>
        <w:rPr>
          <w:rFonts w:ascii="Arial" w:hAnsi="Arial" w:cs="Arial"/>
          <w:szCs w:val="24"/>
        </w:rPr>
      </w:pPr>
      <w:r w:rsidRPr="005A0373">
        <w:rPr>
          <w:rFonts w:ascii="Arial" w:hAnsi="Arial" w:cs="Arial"/>
          <w:szCs w:val="24"/>
        </w:rPr>
        <w:t>W przypadku przesłania komunikatu IE3N06 (powiadomienie o przybyciu przez interfejs HTI/STI) identyfikacja przesyłek detalicznych następuje identycznie, jak dla ICS101, z zastrzeżeniem, że w podanych węzłach/ścieżkach danych element główny „ICS101/” należy zastąpić przez „IE3N06/”.</w:t>
      </w:r>
    </w:p>
    <w:p w14:paraId="4FFEB511" w14:textId="098430DE"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84" w:name="_Toc169166136"/>
      <w:bookmarkStart w:id="85" w:name="_Toc229668966"/>
      <w:r w:rsidRPr="005A0373">
        <w:rPr>
          <w:rFonts w:ascii="Arial" w:hAnsi="Arial" w:cs="Arial"/>
        </w:rPr>
        <w:t>Proces obsługi powiadomienia o przybyciu</w:t>
      </w:r>
      <w:bookmarkEnd w:id="84"/>
      <w:bookmarkEnd w:id="85"/>
    </w:p>
    <w:p w14:paraId="79751C72" w14:textId="77777777" w:rsidR="005B4E30" w:rsidRPr="005A0373" w:rsidRDefault="005B4E30" w:rsidP="006356FD">
      <w:pPr>
        <w:spacing w:after="240"/>
        <w:rPr>
          <w:rFonts w:ascii="Arial" w:hAnsi="Arial" w:cs="Arial"/>
          <w:szCs w:val="24"/>
        </w:rPr>
      </w:pPr>
      <w:r w:rsidRPr="005A0373">
        <w:rPr>
          <w:rFonts w:ascii="Arial" w:hAnsi="Arial" w:cs="Arial"/>
          <w:szCs w:val="24"/>
        </w:rPr>
        <w:t>Diagram stanów przesyłki detalicznej w procesie obsługi powiadomienia o przybyciu jest przedstawiony na rysunku 1.</w:t>
      </w:r>
    </w:p>
    <w:p w14:paraId="1CD1485D" w14:textId="77777777" w:rsidR="005B4E30" w:rsidRPr="005A0373" w:rsidRDefault="005B4E30" w:rsidP="00977CA0">
      <w:pPr>
        <w:numPr>
          <w:ilvl w:val="0"/>
          <w:numId w:val="26"/>
        </w:numPr>
        <w:spacing w:before="0" w:after="120"/>
        <w:rPr>
          <w:rFonts w:ascii="Arial" w:hAnsi="Arial" w:cs="Arial"/>
          <w:szCs w:val="24"/>
        </w:rPr>
      </w:pPr>
      <w:r w:rsidRPr="005A0373">
        <w:rPr>
          <w:rFonts w:ascii="Arial" w:hAnsi="Arial" w:cs="Arial"/>
          <w:szCs w:val="24"/>
        </w:rPr>
        <w:t>Proces obsługi powiadomienia o przybyciu, które zostało dokonane we Wspólnym Repozytorium poprzez interfejs HTI/STI, jest opisany w [D1].</w:t>
      </w:r>
    </w:p>
    <w:p w14:paraId="23D1D082" w14:textId="77777777" w:rsidR="005B4E30" w:rsidRPr="005A0373" w:rsidRDefault="005B4E30" w:rsidP="00977CA0">
      <w:pPr>
        <w:numPr>
          <w:ilvl w:val="0"/>
          <w:numId w:val="26"/>
        </w:numPr>
        <w:spacing w:before="0" w:after="120"/>
        <w:rPr>
          <w:rFonts w:ascii="Arial" w:hAnsi="Arial" w:cs="Arial"/>
          <w:szCs w:val="24"/>
        </w:rPr>
      </w:pPr>
      <w:r w:rsidRPr="005A0373">
        <w:rPr>
          <w:rFonts w:ascii="Arial" w:hAnsi="Arial" w:cs="Arial"/>
          <w:szCs w:val="24"/>
        </w:rPr>
        <w:t>Proces obsługi powiadomienia o przybyciu, które zostało dokonane w AIS/ICS2, jednocześnie z przedstawieniem towaru (komunikat ICS100) odbywa się identycznie, jak obsługa przedstawienia towaru.</w:t>
      </w:r>
    </w:p>
    <w:p w14:paraId="4338D1F6" w14:textId="77777777" w:rsidR="005B4E30" w:rsidRPr="005A0373" w:rsidRDefault="005B4E30" w:rsidP="00977CA0">
      <w:pPr>
        <w:numPr>
          <w:ilvl w:val="0"/>
          <w:numId w:val="26"/>
        </w:numPr>
        <w:spacing w:before="0" w:after="120"/>
        <w:rPr>
          <w:rFonts w:ascii="Arial" w:hAnsi="Arial" w:cs="Arial"/>
          <w:szCs w:val="24"/>
        </w:rPr>
      </w:pPr>
      <w:r w:rsidRPr="005A0373">
        <w:rPr>
          <w:rFonts w:ascii="Arial" w:hAnsi="Arial" w:cs="Arial"/>
          <w:szCs w:val="24"/>
        </w:rPr>
        <w:t>Proces obsługi powiadomienia o przybyciu, które zostało dokonane w AIS/ICS2, bez jednoczesnego przedstawienia towaru (komunikat ICS101) składa się z następujących kroków:</w:t>
      </w:r>
    </w:p>
    <w:p w14:paraId="75DB8FD3" w14:textId="77777777" w:rsidR="005B4E30" w:rsidRPr="005A0373" w:rsidRDefault="005B4E30" w:rsidP="00977CA0">
      <w:pPr>
        <w:numPr>
          <w:ilvl w:val="1"/>
          <w:numId w:val="26"/>
        </w:numPr>
        <w:spacing w:before="0" w:after="120"/>
        <w:rPr>
          <w:rFonts w:ascii="Arial" w:hAnsi="Arial" w:cs="Arial"/>
          <w:b/>
          <w:szCs w:val="24"/>
        </w:rPr>
      </w:pPr>
      <w:r w:rsidRPr="005A0373">
        <w:rPr>
          <w:rFonts w:ascii="Arial" w:hAnsi="Arial" w:cs="Arial"/>
          <w:b/>
          <w:szCs w:val="24"/>
        </w:rPr>
        <w:t>Przesłanie odpowiedniego komunikatu (ICS101);</w:t>
      </w:r>
    </w:p>
    <w:p w14:paraId="03297A1B" w14:textId="77777777" w:rsidR="005B4E30" w:rsidRPr="005A0373" w:rsidRDefault="005B4E30" w:rsidP="00977CA0">
      <w:pPr>
        <w:numPr>
          <w:ilvl w:val="1"/>
          <w:numId w:val="26"/>
        </w:numPr>
        <w:spacing w:before="0" w:after="120"/>
        <w:rPr>
          <w:rFonts w:ascii="Arial" w:hAnsi="Arial" w:cs="Arial"/>
          <w:b/>
          <w:szCs w:val="24"/>
        </w:rPr>
      </w:pPr>
      <w:r w:rsidRPr="005A0373">
        <w:rPr>
          <w:rFonts w:ascii="Arial" w:hAnsi="Arial" w:cs="Arial"/>
          <w:b/>
          <w:szCs w:val="24"/>
        </w:rPr>
        <w:t>Walidacja złożonych danych, przyjęcie bądź odrzucenie komunikatu;</w:t>
      </w:r>
    </w:p>
    <w:p w14:paraId="693E1960" w14:textId="77777777" w:rsidR="005B4E30" w:rsidRPr="005A0373" w:rsidRDefault="005B4E30" w:rsidP="00977CA0">
      <w:pPr>
        <w:numPr>
          <w:ilvl w:val="2"/>
          <w:numId w:val="26"/>
        </w:numPr>
        <w:spacing w:before="0" w:after="120"/>
        <w:rPr>
          <w:rFonts w:ascii="Arial" w:hAnsi="Arial" w:cs="Arial"/>
          <w:szCs w:val="24"/>
        </w:rPr>
      </w:pPr>
      <w:r w:rsidRPr="005A0373">
        <w:rPr>
          <w:rFonts w:ascii="Arial" w:hAnsi="Arial" w:cs="Arial"/>
          <w:szCs w:val="24"/>
        </w:rPr>
        <w:t>W przypadku pozytywnej walidacji odsyłany jest komunikat ICS001, pełniący rolę urzędowego poświadczenia odbioru (UPO). Komunikat zawiera informacje o przyjęciu dokumentu do przetwarzania. Oznacza zgodność przekazanego dokumentu ze schematem, w tym z regułami. Jest przekazywany do podmiotu przesyłającego dokument. Odnosi się do całego przesłanego dokumentu zwanego „oryginalnym” lub „pierwotnym” (w tym przypadku ICS101) i dotyczy (zmienia stan przesyłki na „w przybyciu”) wszystkich przesyłek detalicznych (</w:t>
      </w:r>
      <w:proofErr w:type="spellStart"/>
      <w:r w:rsidRPr="005A0373">
        <w:rPr>
          <w:rFonts w:ascii="Arial" w:hAnsi="Arial" w:cs="Arial"/>
          <w:i/>
          <w:iCs/>
          <w:szCs w:val="24"/>
        </w:rPr>
        <w:t>house</w:t>
      </w:r>
      <w:proofErr w:type="spellEnd"/>
      <w:r w:rsidRPr="005A0373">
        <w:rPr>
          <w:rFonts w:ascii="Arial" w:hAnsi="Arial" w:cs="Arial"/>
          <w:i/>
          <w:iCs/>
          <w:szCs w:val="24"/>
        </w:rPr>
        <w:t xml:space="preserve"> </w:t>
      </w:r>
      <w:proofErr w:type="spellStart"/>
      <w:r w:rsidRPr="005A0373">
        <w:rPr>
          <w:rFonts w:ascii="Arial" w:hAnsi="Arial" w:cs="Arial"/>
          <w:i/>
          <w:iCs/>
          <w:szCs w:val="24"/>
        </w:rPr>
        <w:t>consigment</w:t>
      </w:r>
      <w:proofErr w:type="spellEnd"/>
      <w:r w:rsidRPr="005A0373">
        <w:rPr>
          <w:rFonts w:ascii="Arial" w:hAnsi="Arial" w:cs="Arial"/>
          <w:szCs w:val="24"/>
        </w:rPr>
        <w:t>) z oryginalnych dokumentów. Komunikat UPO może zawierać dodatkową informację, o fakcie, że nie znaleziono żadnych przesyłek, wśród złożonych wcześniej PDS. Jest to związane z tym, że przedstawienie towaru organom celnym jest skuteczne, nawet jeśli wcześniej nie było złożonego PDS (nie spełniono obowiązku złożenia PDS). W takim przypadku organ celny zawiesza procedowanie przedstawienia do momentu złożenia PDS;</w:t>
      </w:r>
    </w:p>
    <w:p w14:paraId="0E60613B" w14:textId="77777777" w:rsidR="005B4E30" w:rsidRPr="005A0373" w:rsidRDefault="005B4E30" w:rsidP="00977CA0">
      <w:pPr>
        <w:numPr>
          <w:ilvl w:val="2"/>
          <w:numId w:val="26"/>
        </w:numPr>
        <w:spacing w:before="0" w:after="120"/>
        <w:rPr>
          <w:rFonts w:ascii="Arial" w:hAnsi="Arial" w:cs="Arial"/>
          <w:szCs w:val="24"/>
        </w:rPr>
      </w:pPr>
      <w:r w:rsidRPr="005A0373">
        <w:rPr>
          <w:rFonts w:ascii="Arial" w:hAnsi="Arial" w:cs="Arial"/>
          <w:szCs w:val="24"/>
        </w:rPr>
        <w:t>W przypadku negatywnej walidacji odsyłany jest komunikat ICS002. Komunikat zawiera informacje o nieprzyjęciu dokumentu do przetwarzania. Oznacza, że przesłany dokument nie był zgodny ze schematem, w tym z regułami. Jest przekazywany przez system do podmiotu przesyłającego dokument. Odnosi się do całego przesłanego dokumentu zwanego „oryginalnym” lub „pierwotnym” (w tym przypadku ICS101) i dotyczy (zmienia stan na „odrzucona”) wszystkich przesyłek (</w:t>
      </w:r>
      <w:proofErr w:type="spellStart"/>
      <w:r w:rsidRPr="005A0373">
        <w:rPr>
          <w:rFonts w:ascii="Arial" w:hAnsi="Arial" w:cs="Arial"/>
          <w:i/>
          <w:iCs/>
          <w:szCs w:val="24"/>
        </w:rPr>
        <w:t>house</w:t>
      </w:r>
      <w:proofErr w:type="spellEnd"/>
      <w:r w:rsidRPr="005A0373">
        <w:rPr>
          <w:rFonts w:ascii="Arial" w:hAnsi="Arial" w:cs="Arial"/>
          <w:i/>
          <w:iCs/>
          <w:szCs w:val="24"/>
        </w:rPr>
        <w:t xml:space="preserve"> </w:t>
      </w:r>
      <w:proofErr w:type="spellStart"/>
      <w:r w:rsidRPr="005A0373">
        <w:rPr>
          <w:rFonts w:ascii="Arial" w:hAnsi="Arial" w:cs="Arial"/>
          <w:i/>
          <w:iCs/>
          <w:szCs w:val="24"/>
        </w:rPr>
        <w:t>consigment</w:t>
      </w:r>
      <w:proofErr w:type="spellEnd"/>
      <w:r w:rsidRPr="005A0373">
        <w:rPr>
          <w:rFonts w:ascii="Arial" w:hAnsi="Arial" w:cs="Arial"/>
          <w:szCs w:val="24"/>
        </w:rPr>
        <w:t>) z oryginalnego dokumentu. Stan „odrzucony” dotyczy wyłącznie etapu przybycia i jeżeli przesyłka miała zakończony proces analizy ryzyka (etap złożenia PDS), to pozostaje w stanie takim jakim była przed przesłaniem komunikatu ICS101;</w:t>
      </w:r>
    </w:p>
    <w:p w14:paraId="227EC763" w14:textId="77777777" w:rsidR="005B4E30" w:rsidRPr="005A0373" w:rsidRDefault="005B4E30" w:rsidP="00977CA0">
      <w:pPr>
        <w:numPr>
          <w:ilvl w:val="1"/>
          <w:numId w:val="26"/>
        </w:numPr>
        <w:spacing w:before="0" w:after="120"/>
        <w:rPr>
          <w:rFonts w:ascii="Arial" w:hAnsi="Arial" w:cs="Arial"/>
          <w:szCs w:val="24"/>
        </w:rPr>
      </w:pPr>
      <w:r w:rsidRPr="005A0373">
        <w:rPr>
          <w:rFonts w:ascii="Arial" w:hAnsi="Arial" w:cs="Arial"/>
          <w:b/>
          <w:szCs w:val="24"/>
        </w:rPr>
        <w:t>Wytypowanie przesyłek zatrzymanych do wyjaśnienia (potencjalna możliwość kontroli).</w:t>
      </w:r>
      <w:r w:rsidRPr="005A0373">
        <w:rPr>
          <w:rFonts w:ascii="Arial" w:hAnsi="Arial" w:cs="Arial"/>
          <w:szCs w:val="24"/>
        </w:rPr>
        <w:t xml:space="preserve"> W tym kroku składający dokument powiadomienia o przybyciu otrzymuje komunikat ICS011. Komunikat ten informuje o zwolnieniu w przybyciu danych przesyłek lub zatrzymaniu niektórych z nich do wyjaśnienia. Zwolnienie w przybyciu oznacza zgodę na opuszczenie pierwszego urzędu wprowadzenia (dalszy transport do urzędu rozładunku lub przeznaczenia) lub ew. możliwość dokonania przedstawienia w tym samym urzędzie. Komunikat ICS011 zwolnienie w przybyciu dla wszystkich przesyłek, które były zidentyfikowane, jako obecne na środku transportu dla powiadomienia przybyciu tego środka transportu, za wyjątkiem wyszczególnionych w tym komunikacie konkretnych przesyłek detalicznych. Wyszczególnione przesyłki są w statusie „do wyjaśnienia” i mogą podlegać potencjalnej kontroli. Jeśli żadna z przesyłek z komunikatu ICS101 nie będzie przeznaczona do kontroli, komunikat ICS011 nie będzie wyszczególniał żadnych danych przesyłek i stanowił będzie, tym samym, zgodę na wprowadzenie na obszar UE wszystkich przesyłek objętych komunikatem ICS101. W przypadku występowania przesyłek, co do których stwierdzono możliwość kontroli, przesyłki te zostaną wyszczególnione w postaci listy z danymi szczegółowymi. Dla takich przesyłek przewoźnik powinien oczekiwać otrzymania komunikatów ICS009 lub ICS010 informujących o końcowym statusie obsługi tych przesyłek w przybyciu;</w:t>
      </w:r>
    </w:p>
    <w:p w14:paraId="74B3E838" w14:textId="77777777" w:rsidR="005B4E30" w:rsidRPr="005A0373" w:rsidRDefault="005B4E30" w:rsidP="00977CA0">
      <w:pPr>
        <w:numPr>
          <w:ilvl w:val="1"/>
          <w:numId w:val="26"/>
        </w:numPr>
        <w:spacing w:before="0" w:after="120"/>
        <w:rPr>
          <w:rFonts w:ascii="Arial" w:hAnsi="Arial" w:cs="Arial"/>
          <w:szCs w:val="24"/>
        </w:rPr>
      </w:pPr>
      <w:r w:rsidRPr="005A0373">
        <w:rPr>
          <w:rFonts w:ascii="Arial" w:hAnsi="Arial" w:cs="Arial"/>
          <w:b/>
          <w:szCs w:val="24"/>
        </w:rPr>
        <w:t>Powiadomienie o kontroli przesyłek detalicznych w przybyciu.</w:t>
      </w:r>
      <w:r w:rsidRPr="005A0373">
        <w:rPr>
          <w:rFonts w:ascii="Arial" w:hAnsi="Arial" w:cs="Arial"/>
          <w:szCs w:val="24"/>
        </w:rPr>
        <w:t xml:space="preserve"> W kroku tym podmiot może otrzymać komunikat ICS014, jeśli powiadomienie o przybyciu wiąże się z kontrolą. Komunikat zawiera informacje o zamierzonej kontroli przesyłek w urzędzie celnym pierwszego wprowadzenia (COFE). Jest przekazywany do podmiotu przesyłającego dokument ICS101 przez system i wyszczególnia te przesyłki, które będą podlegały kontroli w COFE, a które objęte były uprzednio złożonym ICS101;</w:t>
      </w:r>
    </w:p>
    <w:p w14:paraId="34E0A295" w14:textId="77777777" w:rsidR="005B4E30" w:rsidRPr="005A0373" w:rsidRDefault="005B4E30" w:rsidP="00977CA0">
      <w:pPr>
        <w:numPr>
          <w:ilvl w:val="1"/>
          <w:numId w:val="26"/>
        </w:numPr>
        <w:spacing w:before="0" w:after="120"/>
        <w:rPr>
          <w:rFonts w:ascii="Arial" w:hAnsi="Arial" w:cs="Arial"/>
          <w:szCs w:val="24"/>
        </w:rPr>
      </w:pPr>
      <w:r w:rsidRPr="005A0373">
        <w:rPr>
          <w:rFonts w:ascii="Arial" w:hAnsi="Arial" w:cs="Arial"/>
          <w:b/>
          <w:szCs w:val="24"/>
        </w:rPr>
        <w:t>Zwolnienie lub zatrzymanie przesyłek w przybyciu.</w:t>
      </w:r>
      <w:r w:rsidRPr="005A0373">
        <w:rPr>
          <w:rFonts w:ascii="Arial" w:hAnsi="Arial" w:cs="Arial"/>
          <w:szCs w:val="24"/>
        </w:rPr>
        <w:t xml:space="preserve"> Krok dotyczy wyłącznie przesyłek zatrzymanych do wyjaśnienia, co jest opisane w kroku „c”;</w:t>
      </w:r>
    </w:p>
    <w:p w14:paraId="28C9F9E2" w14:textId="77777777" w:rsidR="005B4E30" w:rsidRPr="005A0373" w:rsidRDefault="005B4E30" w:rsidP="00977CA0">
      <w:pPr>
        <w:numPr>
          <w:ilvl w:val="2"/>
          <w:numId w:val="26"/>
        </w:numPr>
        <w:spacing w:before="0" w:after="120"/>
        <w:rPr>
          <w:rFonts w:ascii="Arial" w:hAnsi="Arial" w:cs="Arial"/>
          <w:szCs w:val="24"/>
        </w:rPr>
      </w:pPr>
      <w:r w:rsidRPr="005A0373">
        <w:rPr>
          <w:rFonts w:ascii="Arial" w:hAnsi="Arial" w:cs="Arial"/>
          <w:szCs w:val="24"/>
        </w:rPr>
        <w:t>W przypadku zatrzymania w przybyciu podmiot otrzymuje komunikat ICS010. Komunikat ten oznacza brak zgody na opuszczenie urzędu celnego przez przesyłkę. W komunikacie zawarty jest komentarz funkcjonariusza celnego o dalszym sposobie postępowania z przesyłką;</w:t>
      </w:r>
    </w:p>
    <w:p w14:paraId="67841F14" w14:textId="77777777" w:rsidR="005B4E30" w:rsidRPr="005A0373" w:rsidRDefault="005B4E30" w:rsidP="00977CA0">
      <w:pPr>
        <w:numPr>
          <w:ilvl w:val="2"/>
          <w:numId w:val="26"/>
        </w:numPr>
        <w:spacing w:before="0" w:after="120"/>
        <w:rPr>
          <w:rFonts w:ascii="Arial" w:hAnsi="Arial" w:cs="Arial"/>
          <w:szCs w:val="24"/>
        </w:rPr>
      </w:pPr>
      <w:r w:rsidRPr="005A0373">
        <w:rPr>
          <w:rFonts w:ascii="Arial" w:hAnsi="Arial" w:cs="Arial"/>
          <w:szCs w:val="24"/>
        </w:rPr>
        <w:t>W przypadku zwolnienia w przybyciu podmiot otrzymuje komunikat ICS009. Zwolnienie w przybyciu oznacza zgodę na opuszczenie pierwszego urzędu wprowadzenia (dalszy transport do urzędu rozładunku lub przeznaczenia) lub ew. możliwość dokonania przedstawienia w tym samym urzędzie;</w:t>
      </w:r>
    </w:p>
    <w:p w14:paraId="52A92326" w14:textId="43DF74D1" w:rsidR="005B4E30" w:rsidRPr="005A0373" w:rsidRDefault="005B4E30" w:rsidP="00977CA0">
      <w:pPr>
        <w:pStyle w:val="Nagwek1"/>
        <w:pageBreakBefore/>
        <w:numPr>
          <w:ilvl w:val="0"/>
          <w:numId w:val="4"/>
        </w:numPr>
        <w:tabs>
          <w:tab w:val="left" w:pos="1134"/>
        </w:tabs>
        <w:suppressAutoHyphens/>
        <w:spacing w:before="400"/>
        <w:ind w:left="357" w:hanging="357"/>
        <w:rPr>
          <w:rFonts w:ascii="Arial" w:hAnsi="Arial" w:cs="Arial"/>
        </w:rPr>
      </w:pPr>
      <w:bookmarkStart w:id="86" w:name="_Toc169166137"/>
      <w:bookmarkStart w:id="87" w:name="_Toc229668967"/>
      <w:r w:rsidRPr="005A0373">
        <w:rPr>
          <w:rFonts w:ascii="Arial" w:hAnsi="Arial" w:cs="Arial"/>
        </w:rPr>
        <w:t>Przedstawienie towarów organom celnym</w:t>
      </w:r>
      <w:bookmarkEnd w:id="86"/>
      <w:bookmarkEnd w:id="87"/>
    </w:p>
    <w:p w14:paraId="3DB63D53" w14:textId="6048019D"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88" w:name="_Toc169166138"/>
      <w:bookmarkStart w:id="89" w:name="_Toc229668968"/>
      <w:r w:rsidRPr="005A0373">
        <w:rPr>
          <w:rFonts w:ascii="Arial" w:hAnsi="Arial" w:cs="Arial"/>
        </w:rPr>
        <w:t>Złożenie przedstawienia towarów</w:t>
      </w:r>
      <w:bookmarkEnd w:id="88"/>
      <w:bookmarkEnd w:id="89"/>
    </w:p>
    <w:p w14:paraId="135B6ECC" w14:textId="23356D3D" w:rsidR="005B4E30" w:rsidRPr="005A0373" w:rsidRDefault="005B4E30" w:rsidP="006356FD">
      <w:pPr>
        <w:spacing w:after="240"/>
        <w:ind w:left="423"/>
        <w:rPr>
          <w:rFonts w:ascii="Arial" w:hAnsi="Arial" w:cs="Arial"/>
          <w:szCs w:val="24"/>
        </w:rPr>
      </w:pPr>
      <w:r w:rsidRPr="005A0373">
        <w:rPr>
          <w:rFonts w:ascii="Arial" w:hAnsi="Arial" w:cs="Arial"/>
          <w:szCs w:val="24"/>
        </w:rPr>
        <w:t>Powiadomienie o przedstawieniu towarów organom celnym operator ekonomiczny wykonuje poprzez przesłanie komunikatu ICS100. Komunikat zawiera informacje o przedstawieniu towaru w urzędzie celnym rozładunku, przeznaczenia lub w wyznaczonym miejscu. Jest przekazywany do systemu pr</w:t>
      </w:r>
      <w:r w:rsidR="000B2476">
        <w:rPr>
          <w:rFonts w:ascii="Arial" w:hAnsi="Arial" w:cs="Arial"/>
          <w:szCs w:val="24"/>
        </w:rPr>
        <w:t>zez podmiot wprowadzający towar.</w:t>
      </w:r>
    </w:p>
    <w:p w14:paraId="35B65330" w14:textId="7606A1AC"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90" w:name="_Toc169166139"/>
      <w:bookmarkStart w:id="91" w:name="_Toc229668969"/>
      <w:r w:rsidRPr="005A0373">
        <w:rPr>
          <w:rFonts w:ascii="Arial" w:hAnsi="Arial" w:cs="Arial"/>
        </w:rPr>
        <w:t>Powiązanie przedstawienia i PDS</w:t>
      </w:r>
      <w:bookmarkEnd w:id="90"/>
      <w:bookmarkEnd w:id="91"/>
    </w:p>
    <w:p w14:paraId="2EA2326E" w14:textId="77777777" w:rsidR="005B4E30" w:rsidRPr="005A0373" w:rsidRDefault="005B4E30" w:rsidP="006356FD">
      <w:pPr>
        <w:spacing w:after="120"/>
        <w:rPr>
          <w:rFonts w:ascii="Arial" w:hAnsi="Arial" w:cs="Arial"/>
          <w:szCs w:val="24"/>
        </w:rPr>
      </w:pPr>
      <w:r w:rsidRPr="005A0373">
        <w:rPr>
          <w:rFonts w:ascii="Arial" w:hAnsi="Arial" w:cs="Arial"/>
          <w:szCs w:val="24"/>
        </w:rPr>
        <w:t xml:space="preserve">Identyfikacja przesyłek (powiązanie ze złożonymi deklaracjami PDS), których dotyczy przedstawienie towarów (komunikat ICS100), następować może na </w:t>
      </w:r>
      <w:r w:rsidRPr="005A0373">
        <w:rPr>
          <w:rFonts w:ascii="Arial" w:hAnsi="Arial" w:cs="Arial"/>
          <w:b/>
          <w:szCs w:val="24"/>
        </w:rPr>
        <w:t>alternatywne</w:t>
      </w:r>
      <w:r w:rsidRPr="005A0373">
        <w:rPr>
          <w:rFonts w:ascii="Arial" w:hAnsi="Arial" w:cs="Arial"/>
          <w:szCs w:val="24"/>
        </w:rPr>
        <w:t xml:space="preserve"> trzy sposoby:</w:t>
      </w:r>
    </w:p>
    <w:p w14:paraId="1F755F35" w14:textId="77777777" w:rsidR="005B4E30" w:rsidRPr="005A0373" w:rsidRDefault="005B4E30" w:rsidP="00977CA0">
      <w:pPr>
        <w:pStyle w:val="Akapitzlist"/>
        <w:numPr>
          <w:ilvl w:val="0"/>
          <w:numId w:val="8"/>
        </w:numPr>
        <w:spacing w:before="0" w:after="120"/>
        <w:ind w:left="714" w:hanging="357"/>
        <w:contextualSpacing w:val="0"/>
        <w:rPr>
          <w:rFonts w:ascii="Arial" w:hAnsi="Arial" w:cs="Arial"/>
          <w:szCs w:val="24"/>
        </w:rPr>
      </w:pPr>
      <w:r w:rsidRPr="005A0373">
        <w:rPr>
          <w:rFonts w:ascii="Arial" w:hAnsi="Arial" w:cs="Arial"/>
          <w:b/>
          <w:bCs/>
          <w:szCs w:val="24"/>
        </w:rPr>
        <w:t>Za pomocą numerów MRN i HC – wszystkie rodzaje transportu</w:t>
      </w:r>
    </w:p>
    <w:p w14:paraId="74D24566" w14:textId="77777777" w:rsidR="005B4E30" w:rsidRPr="005A0373" w:rsidRDefault="005B4E30" w:rsidP="006356FD">
      <w:pPr>
        <w:pStyle w:val="Akapitzlist"/>
        <w:numPr>
          <w:ilvl w:val="0"/>
          <w:numId w:val="0"/>
        </w:numPr>
        <w:spacing w:after="120"/>
        <w:ind w:left="709"/>
        <w:rPr>
          <w:rFonts w:ascii="Arial" w:hAnsi="Arial" w:cs="Arial"/>
          <w:szCs w:val="24"/>
        </w:rPr>
      </w:pPr>
      <w:r w:rsidRPr="005A0373">
        <w:rPr>
          <w:rFonts w:ascii="Arial" w:hAnsi="Arial" w:cs="Arial"/>
          <w:szCs w:val="24"/>
        </w:rPr>
        <w:t xml:space="preserve">Jeśli: </w:t>
      </w:r>
    </w:p>
    <w:p w14:paraId="41BD4F65" w14:textId="77777777" w:rsidR="005B4E30" w:rsidRPr="005A0373" w:rsidRDefault="005B4E30" w:rsidP="00977CA0">
      <w:pPr>
        <w:pStyle w:val="Akapitzlist"/>
        <w:numPr>
          <w:ilvl w:val="0"/>
          <w:numId w:val="9"/>
        </w:numPr>
        <w:spacing w:before="0" w:after="120"/>
        <w:contextualSpacing w:val="0"/>
        <w:rPr>
          <w:rFonts w:ascii="Arial" w:hAnsi="Arial" w:cs="Arial"/>
          <w:szCs w:val="24"/>
        </w:rPr>
      </w:pPr>
      <w:r w:rsidRPr="005A0373">
        <w:rPr>
          <w:rFonts w:ascii="Arial" w:hAnsi="Arial" w:cs="Arial"/>
          <w:szCs w:val="24"/>
        </w:rPr>
        <w:t>numer MRN (ICS100/</w:t>
      </w:r>
      <w:proofErr w:type="spellStart"/>
      <w:r w:rsidRPr="005A0373">
        <w:rPr>
          <w:rFonts w:ascii="Arial" w:hAnsi="Arial" w:cs="Arial"/>
          <w:szCs w:val="24"/>
        </w:rPr>
        <w:t>relatedENS</w:t>
      </w:r>
      <w:proofErr w:type="spellEnd"/>
      <w:r w:rsidRPr="005A0373">
        <w:rPr>
          <w:rFonts w:ascii="Arial" w:hAnsi="Arial" w:cs="Arial"/>
          <w:szCs w:val="24"/>
        </w:rPr>
        <w:t>/MRN) jest taki sam, jak uzyskany przy złożeniu PDS</w:t>
      </w:r>
    </w:p>
    <w:p w14:paraId="169B9A8E" w14:textId="77777777" w:rsidR="005B4E30" w:rsidRPr="005A0373" w:rsidRDefault="005B4E30" w:rsidP="006356FD">
      <w:pPr>
        <w:spacing w:after="120"/>
        <w:ind w:left="1080"/>
        <w:rPr>
          <w:rFonts w:ascii="Arial" w:hAnsi="Arial" w:cs="Arial"/>
          <w:szCs w:val="24"/>
        </w:rPr>
      </w:pPr>
      <w:r w:rsidRPr="005A0373">
        <w:rPr>
          <w:rFonts w:ascii="Arial" w:hAnsi="Arial" w:cs="Arial"/>
          <w:szCs w:val="24"/>
        </w:rPr>
        <w:t>oraz</w:t>
      </w:r>
    </w:p>
    <w:p w14:paraId="6A84EA49" w14:textId="77777777" w:rsidR="005B4E30" w:rsidRPr="005A0373" w:rsidRDefault="005B4E30" w:rsidP="00977CA0">
      <w:pPr>
        <w:pStyle w:val="Akapitzlist"/>
        <w:numPr>
          <w:ilvl w:val="1"/>
          <w:numId w:val="8"/>
        </w:numPr>
        <w:spacing w:before="0" w:after="240"/>
        <w:contextualSpacing w:val="0"/>
        <w:rPr>
          <w:rFonts w:ascii="Arial" w:hAnsi="Arial" w:cs="Arial"/>
          <w:szCs w:val="24"/>
        </w:rPr>
      </w:pPr>
      <w:r w:rsidRPr="005A0373">
        <w:rPr>
          <w:rFonts w:ascii="Arial" w:hAnsi="Arial" w:cs="Arial"/>
          <w:szCs w:val="24"/>
        </w:rPr>
        <w:t>numer przesyłki detalicznej (ICS100/relatedENS/consigmentMasterLevel/consigmentHouseLevel/transportDocumentHouseLevel) jest taki sam, jak podany przy złożeniu PDS,</w:t>
      </w:r>
    </w:p>
    <w:p w14:paraId="081CF546" w14:textId="77777777" w:rsidR="005B4E30" w:rsidRPr="005A0373" w:rsidRDefault="005B4E30" w:rsidP="006356FD">
      <w:pPr>
        <w:spacing w:after="240"/>
        <w:ind w:left="660"/>
        <w:rPr>
          <w:rFonts w:ascii="Arial" w:hAnsi="Arial" w:cs="Arial"/>
          <w:szCs w:val="24"/>
        </w:rPr>
      </w:pPr>
      <w:r w:rsidRPr="005A0373">
        <w:rPr>
          <w:rFonts w:ascii="Arial" w:hAnsi="Arial" w:cs="Arial"/>
          <w:szCs w:val="24"/>
        </w:rPr>
        <w:t>to zakładane jest, że przedstawienie (ICS100) dotyczy odpowiadających przesyłek z deklaracji PDS.</w:t>
      </w:r>
    </w:p>
    <w:p w14:paraId="59FA307B" w14:textId="77777777" w:rsidR="005B4E30" w:rsidRPr="005A0373" w:rsidRDefault="005B4E30" w:rsidP="00977CA0">
      <w:pPr>
        <w:pStyle w:val="Akapitzlist"/>
        <w:numPr>
          <w:ilvl w:val="0"/>
          <w:numId w:val="8"/>
        </w:numPr>
        <w:spacing w:before="0" w:after="120"/>
        <w:ind w:left="714" w:hanging="357"/>
        <w:contextualSpacing w:val="0"/>
        <w:rPr>
          <w:rFonts w:ascii="Arial" w:hAnsi="Arial" w:cs="Arial"/>
          <w:szCs w:val="24"/>
        </w:rPr>
      </w:pPr>
      <w:r w:rsidRPr="005A0373">
        <w:rPr>
          <w:rFonts w:ascii="Arial" w:hAnsi="Arial" w:cs="Arial"/>
          <w:b/>
          <w:bCs/>
          <w:szCs w:val="24"/>
        </w:rPr>
        <w:t>Za pomocą numerów pojemników – przesyłki pocztowe w transporcie lotniczym</w:t>
      </w:r>
    </w:p>
    <w:p w14:paraId="6E22C568" w14:textId="77777777" w:rsidR="005B4E30" w:rsidRPr="005A0373" w:rsidRDefault="005B4E30" w:rsidP="006356FD">
      <w:pPr>
        <w:pStyle w:val="Akapitzlist"/>
        <w:numPr>
          <w:ilvl w:val="0"/>
          <w:numId w:val="0"/>
        </w:numPr>
        <w:spacing w:after="240"/>
        <w:ind w:left="709"/>
        <w:rPr>
          <w:rFonts w:ascii="Arial" w:hAnsi="Arial" w:cs="Arial"/>
          <w:szCs w:val="24"/>
        </w:rPr>
      </w:pPr>
      <w:r w:rsidRPr="005A0373">
        <w:rPr>
          <w:rFonts w:ascii="Arial" w:hAnsi="Arial" w:cs="Arial"/>
          <w:szCs w:val="24"/>
        </w:rPr>
        <w:t>Jeśli numer pojemnika jest taki sam, jak podany w ostatniej złożonej deklaracji PDS (F42 i/lub F44) informującej o umieszczeniu towaru w tym pojemniku, to zakładane jest, że ICS100 dotyczy wszystkich przesyłek, które miały zadeklarowany ten numer pojemnika w PDS.</w:t>
      </w:r>
      <w:r w:rsidRPr="005A0373">
        <w:rPr>
          <w:rFonts w:ascii="Arial" w:hAnsi="Arial" w:cs="Arial"/>
          <w:szCs w:val="24"/>
        </w:rPr>
        <w:tab/>
      </w:r>
    </w:p>
    <w:p w14:paraId="46FC281B" w14:textId="77777777" w:rsidR="005B4E30" w:rsidRPr="005A0373" w:rsidRDefault="005B4E30" w:rsidP="00977CA0">
      <w:pPr>
        <w:pStyle w:val="Akapitzlist"/>
        <w:numPr>
          <w:ilvl w:val="0"/>
          <w:numId w:val="8"/>
        </w:numPr>
        <w:spacing w:before="0" w:after="120"/>
        <w:ind w:left="714" w:hanging="357"/>
        <w:contextualSpacing w:val="0"/>
        <w:rPr>
          <w:rFonts w:ascii="Arial" w:hAnsi="Arial" w:cs="Arial"/>
          <w:szCs w:val="24"/>
        </w:rPr>
      </w:pPr>
      <w:r w:rsidRPr="005A0373">
        <w:rPr>
          <w:rFonts w:ascii="Arial" w:hAnsi="Arial" w:cs="Arial"/>
          <w:b/>
          <w:bCs/>
          <w:szCs w:val="24"/>
        </w:rPr>
        <w:t>Za pomocą numerów HC (tylko od fazy 2 ICS2) – wszystkie rodzaje transportu</w:t>
      </w:r>
    </w:p>
    <w:p w14:paraId="529B816E" w14:textId="77777777" w:rsidR="005B4E30" w:rsidRPr="005A0373" w:rsidRDefault="005B4E30" w:rsidP="006356FD">
      <w:pPr>
        <w:pStyle w:val="Akapitzlist"/>
        <w:numPr>
          <w:ilvl w:val="0"/>
          <w:numId w:val="0"/>
        </w:numPr>
        <w:spacing w:after="240"/>
        <w:ind w:left="709"/>
        <w:rPr>
          <w:rFonts w:ascii="Arial" w:hAnsi="Arial" w:cs="Arial"/>
          <w:szCs w:val="24"/>
        </w:rPr>
      </w:pPr>
      <w:r w:rsidRPr="005A0373">
        <w:rPr>
          <w:rFonts w:ascii="Arial" w:hAnsi="Arial" w:cs="Arial"/>
          <w:szCs w:val="24"/>
        </w:rPr>
        <w:t>Jeśli numer przesyłki detalicznej (ICS100/relatedENS/consigmentMasterLevel/consigmentHouseLevel/transportDocumentHouseLevel) jest taki sam, jak podany w dowolnej złożonej deklaracji PDS, to zakładane jest, że przedstawienie (ICS100) dotyczy przesyłek o podanych numerach HC, jednakże z ograniczeniem do takich, dla których nie upłynęło 200 dni od złożenia PDS.</w:t>
      </w:r>
    </w:p>
    <w:p w14:paraId="30CA7B1C" w14:textId="77777777" w:rsidR="00E056B3" w:rsidRPr="005A0373" w:rsidRDefault="00E056B3" w:rsidP="00E056B3">
      <w:pPr>
        <w:pStyle w:val="Akapitzlist"/>
        <w:numPr>
          <w:ilvl w:val="0"/>
          <w:numId w:val="8"/>
        </w:numPr>
        <w:tabs>
          <w:tab w:val="clear" w:pos="720"/>
        </w:tabs>
        <w:spacing w:before="0" w:after="0"/>
        <w:contextualSpacing w:val="0"/>
        <w:jc w:val="both"/>
        <w:rPr>
          <w:rFonts w:ascii="Arial" w:hAnsi="Arial" w:cs="Arial"/>
          <w:b/>
          <w:bCs/>
        </w:rPr>
      </w:pPr>
      <w:r w:rsidRPr="005A0373">
        <w:rPr>
          <w:rFonts w:ascii="Arial" w:hAnsi="Arial" w:cs="Arial"/>
          <w:b/>
          <w:bCs/>
        </w:rPr>
        <w:t>Za pomocą numerów MRN*</w:t>
      </w:r>
    </w:p>
    <w:p w14:paraId="62E1BEFB" w14:textId="77777777" w:rsidR="00E056B3" w:rsidRPr="005A0373" w:rsidRDefault="00E056B3" w:rsidP="00E056B3">
      <w:pPr>
        <w:ind w:left="660" w:firstLine="48"/>
        <w:rPr>
          <w:rFonts w:ascii="Arial" w:hAnsi="Arial" w:cs="Arial"/>
        </w:rPr>
      </w:pPr>
      <w:r w:rsidRPr="005A0373">
        <w:rPr>
          <w:rFonts w:ascii="Arial" w:hAnsi="Arial" w:cs="Arial"/>
        </w:rPr>
        <w:t>Jeśli numer MRN* (ICS100/</w:t>
      </w:r>
      <w:proofErr w:type="spellStart"/>
      <w:r w:rsidRPr="005A0373">
        <w:rPr>
          <w:rFonts w:ascii="Arial" w:hAnsi="Arial" w:cs="Arial"/>
        </w:rPr>
        <w:t>relatedENS</w:t>
      </w:r>
      <w:proofErr w:type="spellEnd"/>
      <w:r w:rsidRPr="005A0373">
        <w:rPr>
          <w:rFonts w:ascii="Arial" w:hAnsi="Arial" w:cs="Arial"/>
        </w:rPr>
        <w:t>/MRN) jest taki sam, jak uzyskany przy złożeniu PDS, to zakładane jest, że przedstawienie/przybycie (ICS100) dotyczy odpowiadających przesyłek z deklaracji PDS.</w:t>
      </w:r>
    </w:p>
    <w:p w14:paraId="09688CE9" w14:textId="77777777" w:rsidR="00E056B3" w:rsidRPr="005A0373" w:rsidRDefault="00E056B3" w:rsidP="00E056B3">
      <w:pPr>
        <w:pStyle w:val="Akapitzlist"/>
        <w:numPr>
          <w:ilvl w:val="0"/>
          <w:numId w:val="0"/>
        </w:numPr>
        <w:ind w:left="709"/>
        <w:rPr>
          <w:rFonts w:ascii="Arial" w:hAnsi="Arial" w:cs="Arial"/>
        </w:rPr>
      </w:pPr>
    </w:p>
    <w:p w14:paraId="0AF28570" w14:textId="77777777" w:rsidR="00E056B3" w:rsidRPr="005A0373" w:rsidRDefault="00E056B3" w:rsidP="00E056B3">
      <w:pPr>
        <w:pStyle w:val="Akapitzlist"/>
        <w:numPr>
          <w:ilvl w:val="0"/>
          <w:numId w:val="0"/>
        </w:numPr>
        <w:ind w:left="709"/>
        <w:rPr>
          <w:rFonts w:ascii="Arial" w:hAnsi="Arial" w:cs="Arial"/>
        </w:rPr>
      </w:pPr>
      <w:r w:rsidRPr="005A0373">
        <w:rPr>
          <w:rFonts w:ascii="Arial" w:hAnsi="Arial" w:cs="Arial"/>
        </w:rPr>
        <w:t>*</w:t>
      </w:r>
      <w:r w:rsidRPr="005A0373">
        <w:rPr>
          <w:rFonts w:ascii="Arial" w:hAnsi="Arial" w:cs="Arial"/>
          <w:i/>
          <w:iCs/>
        </w:rPr>
        <w:t>MRN jest rozumiany jako MRN uzyskany podczas złożenia na etapie przed załadunkiem na środek transportu (dla złożenia PDS – następujących zestawów danych: F13, F16, F23, F24, F26, F32, F43) lub przed przybyciem (dla złożenia PDS – następujących zestawów danych: F10, F11, F12, F20, F28, F30, F21, F27, F29, F42, F50, F51).</w:t>
      </w:r>
    </w:p>
    <w:p w14:paraId="645AB20E" w14:textId="77777777" w:rsidR="00B45802" w:rsidRPr="005A0373" w:rsidRDefault="00B45802" w:rsidP="006356FD">
      <w:pPr>
        <w:pStyle w:val="Akapitzlist"/>
        <w:numPr>
          <w:ilvl w:val="0"/>
          <w:numId w:val="0"/>
        </w:numPr>
        <w:spacing w:after="240"/>
        <w:ind w:left="709"/>
        <w:rPr>
          <w:rFonts w:ascii="Arial" w:hAnsi="Arial" w:cs="Arial"/>
          <w:szCs w:val="24"/>
        </w:rPr>
      </w:pPr>
    </w:p>
    <w:p w14:paraId="0242B67A" w14:textId="77777777" w:rsidR="00B45802" w:rsidRPr="005A0373" w:rsidRDefault="00B45802" w:rsidP="00B45802">
      <w:pPr>
        <w:spacing w:after="240"/>
        <w:ind w:left="709" w:hanging="360"/>
        <w:rPr>
          <w:rFonts w:ascii="Arial" w:hAnsi="Arial" w:cs="Arial"/>
          <w:szCs w:val="24"/>
        </w:rPr>
      </w:pPr>
    </w:p>
    <w:p w14:paraId="32C128D6" w14:textId="659A01EF"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92" w:name="_Toc169166140"/>
      <w:bookmarkStart w:id="93" w:name="_Toc229668970"/>
      <w:r w:rsidRPr="005A0373">
        <w:rPr>
          <w:rFonts w:ascii="Arial" w:hAnsi="Arial" w:cs="Arial"/>
        </w:rPr>
        <w:t>Proces obsługi przedstawienia towarów</w:t>
      </w:r>
      <w:bookmarkEnd w:id="92"/>
      <w:bookmarkEnd w:id="93"/>
    </w:p>
    <w:p w14:paraId="37486558" w14:textId="77777777" w:rsidR="005B4E30" w:rsidRPr="005A0373" w:rsidRDefault="005B4E30" w:rsidP="006356FD">
      <w:pPr>
        <w:spacing w:after="240"/>
        <w:rPr>
          <w:rFonts w:ascii="Arial" w:hAnsi="Arial" w:cs="Arial"/>
          <w:szCs w:val="24"/>
        </w:rPr>
      </w:pPr>
      <w:r w:rsidRPr="005A0373">
        <w:rPr>
          <w:rFonts w:ascii="Arial" w:hAnsi="Arial" w:cs="Arial"/>
          <w:szCs w:val="24"/>
        </w:rPr>
        <w:t>Diagram stanów przesyłki detalicznej w procesie obsługi powiadomienia o przybyciu jest przedstawiony na rysunku 1.</w:t>
      </w:r>
    </w:p>
    <w:p w14:paraId="6F64C55F" w14:textId="77777777" w:rsidR="005B4E30" w:rsidRPr="005A0373" w:rsidRDefault="005B4E30" w:rsidP="006356FD">
      <w:pPr>
        <w:spacing w:after="120"/>
        <w:rPr>
          <w:rFonts w:ascii="Arial" w:hAnsi="Arial" w:cs="Arial"/>
          <w:szCs w:val="24"/>
        </w:rPr>
      </w:pPr>
      <w:r w:rsidRPr="005A0373">
        <w:rPr>
          <w:rFonts w:ascii="Arial" w:hAnsi="Arial" w:cs="Arial"/>
          <w:szCs w:val="24"/>
        </w:rPr>
        <w:t>Proces obsługi przedstawienia towaru (komunikat ICS100) składa się z następujących kroków:</w:t>
      </w:r>
    </w:p>
    <w:p w14:paraId="07F4B6A4" w14:textId="77777777" w:rsidR="005B4E30" w:rsidRPr="005A0373" w:rsidRDefault="005B4E30" w:rsidP="00977CA0">
      <w:pPr>
        <w:numPr>
          <w:ilvl w:val="4"/>
          <w:numId w:val="8"/>
        </w:numPr>
        <w:spacing w:before="0" w:after="120"/>
        <w:ind w:left="770"/>
        <w:rPr>
          <w:rFonts w:ascii="Arial" w:hAnsi="Arial" w:cs="Arial"/>
          <w:b/>
          <w:szCs w:val="24"/>
        </w:rPr>
      </w:pPr>
      <w:r w:rsidRPr="005A0373">
        <w:rPr>
          <w:rFonts w:ascii="Arial" w:hAnsi="Arial" w:cs="Arial"/>
          <w:b/>
          <w:szCs w:val="24"/>
        </w:rPr>
        <w:t>Przesłanie odpowiedniego komunikatu (ICS100);</w:t>
      </w:r>
    </w:p>
    <w:p w14:paraId="520F5F0F" w14:textId="77777777" w:rsidR="005B4E30" w:rsidRPr="005A0373" w:rsidRDefault="005B4E30" w:rsidP="00977CA0">
      <w:pPr>
        <w:numPr>
          <w:ilvl w:val="4"/>
          <w:numId w:val="8"/>
        </w:numPr>
        <w:spacing w:before="0" w:after="120"/>
        <w:ind w:left="770"/>
        <w:rPr>
          <w:rFonts w:ascii="Arial" w:hAnsi="Arial" w:cs="Arial"/>
          <w:b/>
          <w:szCs w:val="24"/>
        </w:rPr>
      </w:pPr>
      <w:r w:rsidRPr="005A0373">
        <w:rPr>
          <w:rFonts w:ascii="Arial" w:hAnsi="Arial" w:cs="Arial"/>
          <w:b/>
          <w:szCs w:val="24"/>
        </w:rPr>
        <w:t>Walidacja złożonych danych, przyjęcie bądź odrzucenie komunikatu;</w:t>
      </w:r>
    </w:p>
    <w:p w14:paraId="32BEA61B" w14:textId="77777777" w:rsidR="005B4E30" w:rsidRPr="005A0373" w:rsidRDefault="005B4E30" w:rsidP="00977CA0">
      <w:pPr>
        <w:numPr>
          <w:ilvl w:val="5"/>
          <w:numId w:val="8"/>
        </w:numPr>
        <w:spacing w:before="0" w:after="120"/>
        <w:ind w:left="1430"/>
        <w:rPr>
          <w:rFonts w:ascii="Arial" w:hAnsi="Arial" w:cs="Arial"/>
          <w:szCs w:val="24"/>
        </w:rPr>
      </w:pPr>
      <w:r w:rsidRPr="005A0373">
        <w:rPr>
          <w:rFonts w:ascii="Arial" w:hAnsi="Arial" w:cs="Arial"/>
          <w:szCs w:val="24"/>
        </w:rPr>
        <w:t>W przypadku pozytywnej walidacji odsyłany jest komunikat ICS001, pełniący rolę urzędowego poświadczenia odbioru (UPO). Komunikat zawiera informacje o przyjęciu dokumentu do przetwarzania. Oznacza zgodność przekazanego dokumentu ze schematem, w tym z regułami. Jest przekazywany do podmiotu przesyłającego dokument. Odnosi się do całego przesłanego dokumentu zwanego „oryginalnym” lub „pierwotnym” (w tym przypadku ICS100) i dotyczy (zmienia stan przesyłki na „przedstawiona”) wszystkich przesyłek detalicznych (</w:t>
      </w:r>
      <w:proofErr w:type="spellStart"/>
      <w:r w:rsidRPr="005A0373">
        <w:rPr>
          <w:rFonts w:ascii="Arial" w:hAnsi="Arial" w:cs="Arial"/>
          <w:i/>
          <w:iCs/>
          <w:szCs w:val="24"/>
        </w:rPr>
        <w:t>house</w:t>
      </w:r>
      <w:proofErr w:type="spellEnd"/>
      <w:r w:rsidRPr="005A0373">
        <w:rPr>
          <w:rFonts w:ascii="Arial" w:hAnsi="Arial" w:cs="Arial"/>
          <w:i/>
          <w:iCs/>
          <w:szCs w:val="24"/>
        </w:rPr>
        <w:t xml:space="preserve"> </w:t>
      </w:r>
      <w:proofErr w:type="spellStart"/>
      <w:r w:rsidRPr="005A0373">
        <w:rPr>
          <w:rFonts w:ascii="Arial" w:hAnsi="Arial" w:cs="Arial"/>
          <w:i/>
          <w:iCs/>
          <w:szCs w:val="24"/>
        </w:rPr>
        <w:t>consigment</w:t>
      </w:r>
      <w:proofErr w:type="spellEnd"/>
      <w:r w:rsidRPr="005A0373">
        <w:rPr>
          <w:rFonts w:ascii="Arial" w:hAnsi="Arial" w:cs="Arial"/>
          <w:szCs w:val="24"/>
        </w:rPr>
        <w:t>) z oryginalnych dokumentów;</w:t>
      </w:r>
    </w:p>
    <w:p w14:paraId="56F7239D" w14:textId="77777777" w:rsidR="005B4E30" w:rsidRPr="005A0373" w:rsidRDefault="005B4E30" w:rsidP="00977CA0">
      <w:pPr>
        <w:numPr>
          <w:ilvl w:val="5"/>
          <w:numId w:val="8"/>
        </w:numPr>
        <w:spacing w:before="0" w:after="120"/>
        <w:ind w:left="1430"/>
        <w:rPr>
          <w:rFonts w:ascii="Arial" w:hAnsi="Arial" w:cs="Arial"/>
          <w:szCs w:val="24"/>
        </w:rPr>
      </w:pPr>
      <w:r w:rsidRPr="005A0373">
        <w:rPr>
          <w:rFonts w:ascii="Arial" w:hAnsi="Arial" w:cs="Arial"/>
          <w:szCs w:val="24"/>
        </w:rPr>
        <w:t>W przypadku negatywnej walidacji odsyłany jest komunikat ICS002. Komunikat zawiera informacje o nie przyjęciu dokumentu do przetwarzania. Oznacza, że przesłany dokument nie był zgodny ze schematem, w tym z regułami [D2]. Jest przekazywany przez system do podmiotu przesyłającego dokument. Odnosi się do całego przesłanego dokumentu zwanego „oryginalnym” lub „pierwotnym” (w tym przypadku ICS100) i dotyczy (zmienia stan na „odrzucona”) wszystkich przesyłek (</w:t>
      </w:r>
      <w:proofErr w:type="spellStart"/>
      <w:r w:rsidRPr="005A0373">
        <w:rPr>
          <w:rFonts w:ascii="Arial" w:hAnsi="Arial" w:cs="Arial"/>
          <w:i/>
          <w:iCs/>
          <w:szCs w:val="24"/>
        </w:rPr>
        <w:t>house</w:t>
      </w:r>
      <w:proofErr w:type="spellEnd"/>
      <w:r w:rsidRPr="005A0373">
        <w:rPr>
          <w:rFonts w:ascii="Arial" w:hAnsi="Arial" w:cs="Arial"/>
          <w:i/>
          <w:iCs/>
          <w:szCs w:val="24"/>
        </w:rPr>
        <w:t xml:space="preserve"> </w:t>
      </w:r>
      <w:proofErr w:type="spellStart"/>
      <w:r w:rsidRPr="005A0373">
        <w:rPr>
          <w:rFonts w:ascii="Arial" w:hAnsi="Arial" w:cs="Arial"/>
          <w:i/>
          <w:iCs/>
          <w:szCs w:val="24"/>
        </w:rPr>
        <w:t>consigment</w:t>
      </w:r>
      <w:proofErr w:type="spellEnd"/>
      <w:r w:rsidRPr="005A0373">
        <w:rPr>
          <w:rFonts w:ascii="Arial" w:hAnsi="Arial" w:cs="Arial"/>
          <w:szCs w:val="24"/>
        </w:rPr>
        <w:t>) z oryginalnego dokumentu. Stan „odrzucony” dotyczy wyłącznie przedstawienia i jeżeli przesyłka miała zakończony proces analizy ryzyka (etap złożenia PDS) i/lub powiadomienia o przybyciu to pozostaje w stanie takim jakim była przed przesłaniem komunikatu ICS100;</w:t>
      </w:r>
    </w:p>
    <w:p w14:paraId="621E14A7" w14:textId="77777777" w:rsidR="005B4E30" w:rsidRPr="005A0373" w:rsidRDefault="005B4E30" w:rsidP="00977CA0">
      <w:pPr>
        <w:numPr>
          <w:ilvl w:val="4"/>
          <w:numId w:val="8"/>
        </w:numPr>
        <w:spacing w:before="0" w:after="120"/>
        <w:ind w:left="660"/>
        <w:rPr>
          <w:rFonts w:ascii="Arial" w:hAnsi="Arial" w:cs="Arial"/>
          <w:szCs w:val="24"/>
        </w:rPr>
      </w:pPr>
      <w:r w:rsidRPr="005A0373">
        <w:rPr>
          <w:rFonts w:ascii="Arial" w:hAnsi="Arial" w:cs="Arial"/>
          <w:b/>
          <w:szCs w:val="24"/>
        </w:rPr>
        <w:t>Fakultatywna odmowa przyjęcia przedstawienia.</w:t>
      </w:r>
      <w:r w:rsidRPr="005A0373">
        <w:rPr>
          <w:rFonts w:ascii="Arial" w:hAnsi="Arial" w:cs="Arial"/>
          <w:szCs w:val="24"/>
        </w:rPr>
        <w:t xml:space="preserve"> Odmowa przyjęcia przedstawienia skutkuje wysłaniem komunikatu ICS003. Komunikat zawiera informacje o zaprzestaniu procesu dla przesyłki detalicznej. Jest przekazywany do podmiotu przesyłającego komunikat ICS100. W odróżnieniu od komunikatu odrzucenia (ICS002), komunikat ICS003 ma charakter biznesowy. Odmowa przyjęcia przedstawienia może być dokonana automatycznie bądź przez funkcjonariusza celnego, np. na wniosek podmiotu przekazany poza systemem. Odmowa przyjęcia przedstawienia wycofuje sprawę i przesyłka spedytorska ewentualnie może być objęta przedstawieniem powtórnie (np. w innym terminie). Odmowa przedstawienia w skrajnej sytuacji (np. gdy faktycznie towar nie został przesłany i zostanie to wykazane) może być dokonana nawet po jego zwolnieniu. Odmowa przedstawienia po zwolnieniu może być dokonana, np. na wniosek składającego. Komunikat ICS003, odnosi się do poszczególnych przesyłek spedytorskich (</w:t>
      </w:r>
      <w:proofErr w:type="spellStart"/>
      <w:r w:rsidRPr="005A0373">
        <w:rPr>
          <w:rFonts w:ascii="Arial" w:hAnsi="Arial" w:cs="Arial"/>
          <w:szCs w:val="24"/>
        </w:rPr>
        <w:t>house</w:t>
      </w:r>
      <w:proofErr w:type="spellEnd"/>
      <w:r w:rsidRPr="005A0373">
        <w:rPr>
          <w:rFonts w:ascii="Arial" w:hAnsi="Arial" w:cs="Arial"/>
          <w:szCs w:val="24"/>
        </w:rPr>
        <w:t xml:space="preserve"> </w:t>
      </w:r>
      <w:proofErr w:type="spellStart"/>
      <w:r w:rsidRPr="005A0373">
        <w:rPr>
          <w:rFonts w:ascii="Arial" w:hAnsi="Arial" w:cs="Arial"/>
          <w:szCs w:val="24"/>
        </w:rPr>
        <w:t>consigment</w:t>
      </w:r>
      <w:proofErr w:type="spellEnd"/>
      <w:r w:rsidRPr="005A0373">
        <w:rPr>
          <w:rFonts w:ascii="Arial" w:hAnsi="Arial" w:cs="Arial"/>
          <w:szCs w:val="24"/>
        </w:rPr>
        <w:t>) objętych przesłanym dokumentem zwanym „oryginalnym” lub „pierwotnym” (ICS100) i dotyczy (zmienia stan na odmówiono przyjęcia) tylko wymienionych przesyłek spedytorskich (</w:t>
      </w:r>
      <w:proofErr w:type="spellStart"/>
      <w:r w:rsidRPr="005A0373">
        <w:rPr>
          <w:rFonts w:ascii="Arial" w:hAnsi="Arial" w:cs="Arial"/>
          <w:i/>
          <w:iCs/>
          <w:szCs w:val="24"/>
        </w:rPr>
        <w:t>house</w:t>
      </w:r>
      <w:proofErr w:type="spellEnd"/>
      <w:r w:rsidRPr="005A0373">
        <w:rPr>
          <w:rFonts w:ascii="Arial" w:hAnsi="Arial" w:cs="Arial"/>
          <w:i/>
          <w:iCs/>
          <w:szCs w:val="24"/>
        </w:rPr>
        <w:t xml:space="preserve"> </w:t>
      </w:r>
      <w:proofErr w:type="spellStart"/>
      <w:r w:rsidRPr="005A0373">
        <w:rPr>
          <w:rFonts w:ascii="Arial" w:hAnsi="Arial" w:cs="Arial"/>
          <w:i/>
          <w:iCs/>
          <w:szCs w:val="24"/>
        </w:rPr>
        <w:t>consigment</w:t>
      </w:r>
      <w:proofErr w:type="spellEnd"/>
      <w:r w:rsidRPr="005A0373">
        <w:rPr>
          <w:rFonts w:ascii="Arial" w:hAnsi="Arial" w:cs="Arial"/>
          <w:szCs w:val="24"/>
        </w:rPr>
        <w:t>) z oryginalnego dokumentu;</w:t>
      </w:r>
    </w:p>
    <w:p w14:paraId="370B239C" w14:textId="77777777" w:rsidR="005B4E30" w:rsidRPr="005A0373" w:rsidRDefault="005B4E30" w:rsidP="00977CA0">
      <w:pPr>
        <w:numPr>
          <w:ilvl w:val="4"/>
          <w:numId w:val="8"/>
        </w:numPr>
        <w:spacing w:before="0" w:after="120"/>
        <w:ind w:left="770"/>
        <w:rPr>
          <w:rFonts w:ascii="Arial" w:hAnsi="Arial" w:cs="Arial"/>
          <w:szCs w:val="24"/>
        </w:rPr>
      </w:pPr>
      <w:r w:rsidRPr="005A0373">
        <w:rPr>
          <w:rFonts w:ascii="Arial" w:hAnsi="Arial" w:cs="Arial"/>
          <w:b/>
          <w:szCs w:val="24"/>
        </w:rPr>
        <w:t>Fakultatywna kontrola przesyłek detalicznych w przedstawieniu.</w:t>
      </w:r>
      <w:r w:rsidRPr="005A0373">
        <w:rPr>
          <w:rFonts w:ascii="Arial" w:hAnsi="Arial" w:cs="Arial"/>
          <w:szCs w:val="24"/>
        </w:rPr>
        <w:t xml:space="preserve"> W przypadku wytypowania przesyłek do kontroli podmiot otrzymuje komunikat ICS004. Komunikat zawiera informacje o zamierzonej kontroli. Jest przekazywany do podmiotu przesyłającego dokument przez system;</w:t>
      </w:r>
    </w:p>
    <w:p w14:paraId="4161E273" w14:textId="77777777" w:rsidR="005B4E30" w:rsidRPr="005A0373" w:rsidRDefault="005B4E30" w:rsidP="00977CA0">
      <w:pPr>
        <w:numPr>
          <w:ilvl w:val="4"/>
          <w:numId w:val="8"/>
        </w:numPr>
        <w:spacing w:before="0" w:after="120"/>
        <w:ind w:left="770"/>
        <w:rPr>
          <w:rFonts w:ascii="Arial" w:hAnsi="Arial" w:cs="Arial"/>
          <w:b/>
          <w:szCs w:val="24"/>
        </w:rPr>
      </w:pPr>
      <w:r w:rsidRPr="005A0373">
        <w:rPr>
          <w:rFonts w:ascii="Arial" w:hAnsi="Arial" w:cs="Arial"/>
          <w:b/>
          <w:szCs w:val="24"/>
        </w:rPr>
        <w:t>Zwolnienie przesyłki do wprowadzenia na obszar celny UE lub odmowa zwolnienia przesyłki do wprowadzenia na obszar celny UE;</w:t>
      </w:r>
    </w:p>
    <w:p w14:paraId="63393A41" w14:textId="77777777" w:rsidR="005B4E30" w:rsidRPr="005A0373" w:rsidRDefault="005B4E30" w:rsidP="00977CA0">
      <w:pPr>
        <w:numPr>
          <w:ilvl w:val="5"/>
          <w:numId w:val="8"/>
        </w:numPr>
        <w:spacing w:before="0" w:after="120"/>
        <w:ind w:left="1430"/>
        <w:rPr>
          <w:rFonts w:ascii="Arial" w:hAnsi="Arial" w:cs="Arial"/>
          <w:szCs w:val="24"/>
        </w:rPr>
      </w:pPr>
      <w:r w:rsidRPr="005A0373">
        <w:rPr>
          <w:rFonts w:ascii="Arial" w:hAnsi="Arial" w:cs="Arial"/>
          <w:szCs w:val="24"/>
        </w:rPr>
        <w:t>W przypadku zwolnienia przesyłki do wprowadzenia na obszar celny UE podmiot otrzymuje komunikat ICS005. Komunikat zawiera informacje o zwolnieniu przesyłek spedytorskich do wprowadzenia na terytorium UE. Komunikat ten jest przekazywany do podmiotu przesyłającego dokument – komunikat ICS100. Odnosi się do poszczególnych przesyłek spedytorskich (</w:t>
      </w:r>
      <w:proofErr w:type="spellStart"/>
      <w:r w:rsidRPr="005A0373">
        <w:rPr>
          <w:rFonts w:ascii="Arial" w:hAnsi="Arial" w:cs="Arial"/>
          <w:i/>
          <w:iCs/>
          <w:szCs w:val="24"/>
        </w:rPr>
        <w:t>house</w:t>
      </w:r>
      <w:proofErr w:type="spellEnd"/>
      <w:r w:rsidRPr="005A0373">
        <w:rPr>
          <w:rFonts w:ascii="Arial" w:hAnsi="Arial" w:cs="Arial"/>
          <w:i/>
          <w:iCs/>
          <w:szCs w:val="24"/>
        </w:rPr>
        <w:t xml:space="preserve"> </w:t>
      </w:r>
      <w:proofErr w:type="spellStart"/>
      <w:r w:rsidRPr="005A0373">
        <w:rPr>
          <w:rFonts w:ascii="Arial" w:hAnsi="Arial" w:cs="Arial"/>
          <w:i/>
          <w:iCs/>
          <w:szCs w:val="24"/>
        </w:rPr>
        <w:t>consigment</w:t>
      </w:r>
      <w:proofErr w:type="spellEnd"/>
      <w:r w:rsidRPr="005A0373">
        <w:rPr>
          <w:rFonts w:ascii="Arial" w:hAnsi="Arial" w:cs="Arial"/>
          <w:szCs w:val="24"/>
        </w:rPr>
        <w:t>) z przesłanego dokumentu zwanego „oryginalnym” lub „pierwotnym” (ICS100) i dotyczy (zmienia stan na „zwolniona”) tylko wymienionych przesyłek spedytorskich (</w:t>
      </w:r>
      <w:proofErr w:type="spellStart"/>
      <w:r w:rsidRPr="005A0373">
        <w:rPr>
          <w:rFonts w:ascii="Arial" w:hAnsi="Arial" w:cs="Arial"/>
          <w:i/>
          <w:iCs/>
          <w:szCs w:val="24"/>
        </w:rPr>
        <w:t>house</w:t>
      </w:r>
      <w:proofErr w:type="spellEnd"/>
      <w:r w:rsidRPr="005A0373">
        <w:rPr>
          <w:rFonts w:ascii="Arial" w:hAnsi="Arial" w:cs="Arial"/>
          <w:i/>
          <w:iCs/>
          <w:szCs w:val="24"/>
        </w:rPr>
        <w:t xml:space="preserve"> </w:t>
      </w:r>
      <w:proofErr w:type="spellStart"/>
      <w:r w:rsidRPr="005A0373">
        <w:rPr>
          <w:rFonts w:ascii="Arial" w:hAnsi="Arial" w:cs="Arial"/>
          <w:i/>
          <w:iCs/>
          <w:szCs w:val="24"/>
        </w:rPr>
        <w:t>consigment</w:t>
      </w:r>
      <w:proofErr w:type="spellEnd"/>
      <w:r w:rsidRPr="005A0373">
        <w:rPr>
          <w:rFonts w:ascii="Arial" w:hAnsi="Arial" w:cs="Arial"/>
          <w:szCs w:val="24"/>
        </w:rPr>
        <w:t>) z oryginalnego dokumentu;</w:t>
      </w:r>
    </w:p>
    <w:p w14:paraId="257CBFB5" w14:textId="77777777" w:rsidR="005B4E30" w:rsidRPr="005A0373" w:rsidRDefault="005B4E30" w:rsidP="00977CA0">
      <w:pPr>
        <w:numPr>
          <w:ilvl w:val="5"/>
          <w:numId w:val="8"/>
        </w:numPr>
        <w:spacing w:before="0" w:after="240"/>
        <w:ind w:left="1430"/>
        <w:rPr>
          <w:rFonts w:ascii="Arial" w:hAnsi="Arial" w:cs="Arial"/>
          <w:szCs w:val="24"/>
        </w:rPr>
      </w:pPr>
      <w:r w:rsidRPr="005A0373">
        <w:rPr>
          <w:rFonts w:ascii="Arial" w:hAnsi="Arial" w:cs="Arial"/>
          <w:szCs w:val="24"/>
        </w:rPr>
        <w:t>W przypadku odmowy zwolnienia przesyłki do wprowadzenia na terytorium UE podmiot otrzymuje komunikat ICS006. Komunikat zawiera informacje o odmowie zwolnienia przesyłek spedytorskich do wprowadzenia na obszar UE. Jest przekazywany do podmiotu przesyłającego dokument – ICS100. Odnosi się do poszczególnych przesyłek spedytorskich (</w:t>
      </w:r>
      <w:proofErr w:type="spellStart"/>
      <w:r w:rsidRPr="005A0373">
        <w:rPr>
          <w:rFonts w:ascii="Arial" w:hAnsi="Arial" w:cs="Arial"/>
          <w:i/>
          <w:iCs/>
          <w:szCs w:val="24"/>
        </w:rPr>
        <w:t>house</w:t>
      </w:r>
      <w:proofErr w:type="spellEnd"/>
      <w:r w:rsidRPr="005A0373">
        <w:rPr>
          <w:rFonts w:ascii="Arial" w:hAnsi="Arial" w:cs="Arial"/>
          <w:i/>
          <w:iCs/>
          <w:szCs w:val="24"/>
        </w:rPr>
        <w:t xml:space="preserve"> </w:t>
      </w:r>
      <w:proofErr w:type="spellStart"/>
      <w:r w:rsidRPr="005A0373">
        <w:rPr>
          <w:rFonts w:ascii="Arial" w:hAnsi="Arial" w:cs="Arial"/>
          <w:i/>
          <w:iCs/>
          <w:szCs w:val="24"/>
        </w:rPr>
        <w:t>consigment</w:t>
      </w:r>
      <w:proofErr w:type="spellEnd"/>
      <w:r w:rsidRPr="005A0373">
        <w:rPr>
          <w:rFonts w:ascii="Arial" w:hAnsi="Arial" w:cs="Arial"/>
          <w:szCs w:val="24"/>
        </w:rPr>
        <w:t>) przesłanego dokumentu zwanego „oryginalnym” lub „pierwotnym” (ICS100) i dotyczy (zmienia stan na „odmówiono wprowadzenia”) tylko wymienionych przesyłek spedytorskich (</w:t>
      </w:r>
      <w:proofErr w:type="spellStart"/>
      <w:r w:rsidRPr="005A0373">
        <w:rPr>
          <w:rFonts w:ascii="Arial" w:hAnsi="Arial" w:cs="Arial"/>
          <w:i/>
          <w:iCs/>
          <w:szCs w:val="24"/>
        </w:rPr>
        <w:t>house</w:t>
      </w:r>
      <w:proofErr w:type="spellEnd"/>
      <w:r w:rsidRPr="005A0373">
        <w:rPr>
          <w:rFonts w:ascii="Arial" w:hAnsi="Arial" w:cs="Arial"/>
          <w:i/>
          <w:iCs/>
          <w:szCs w:val="24"/>
        </w:rPr>
        <w:t xml:space="preserve"> </w:t>
      </w:r>
      <w:proofErr w:type="spellStart"/>
      <w:r w:rsidRPr="005A0373">
        <w:rPr>
          <w:rFonts w:ascii="Arial" w:hAnsi="Arial" w:cs="Arial"/>
          <w:i/>
          <w:iCs/>
          <w:szCs w:val="24"/>
        </w:rPr>
        <w:t>consigment</w:t>
      </w:r>
      <w:proofErr w:type="spellEnd"/>
      <w:r w:rsidRPr="005A0373">
        <w:rPr>
          <w:rFonts w:ascii="Arial" w:hAnsi="Arial" w:cs="Arial"/>
          <w:szCs w:val="24"/>
        </w:rPr>
        <w:t>) z oryginalnego dokumentu.</w:t>
      </w:r>
    </w:p>
    <w:p w14:paraId="3DD35267" w14:textId="4AFCD422" w:rsidR="005B4E30" w:rsidRPr="005A0373" w:rsidRDefault="005B4E30" w:rsidP="00977CA0">
      <w:pPr>
        <w:pStyle w:val="Nagwek3"/>
        <w:keepLines w:val="0"/>
        <w:numPr>
          <w:ilvl w:val="2"/>
          <w:numId w:val="4"/>
        </w:numPr>
        <w:tabs>
          <w:tab w:val="left" w:pos="1134"/>
          <w:tab w:val="left" w:pos="1701"/>
        </w:tabs>
        <w:suppressAutoHyphens/>
        <w:spacing w:before="240"/>
        <w:rPr>
          <w:rFonts w:ascii="Arial" w:hAnsi="Arial" w:cs="Arial"/>
        </w:rPr>
      </w:pPr>
      <w:bookmarkStart w:id="94" w:name="_Toc169166141"/>
      <w:bookmarkStart w:id="95" w:name="_Toc229668971"/>
      <w:r w:rsidRPr="005A0373">
        <w:rPr>
          <w:rFonts w:ascii="Arial" w:hAnsi="Arial" w:cs="Arial"/>
        </w:rPr>
        <w:t>Anulowanie przedstawienia</w:t>
      </w:r>
      <w:bookmarkEnd w:id="94"/>
      <w:bookmarkEnd w:id="95"/>
    </w:p>
    <w:p w14:paraId="6F0D167A" w14:textId="77777777" w:rsidR="005B4E30" w:rsidRPr="005A0373" w:rsidRDefault="005B4E30" w:rsidP="006356FD">
      <w:pPr>
        <w:spacing w:after="120"/>
        <w:rPr>
          <w:rFonts w:ascii="Arial" w:hAnsi="Arial" w:cs="Arial"/>
          <w:szCs w:val="24"/>
        </w:rPr>
      </w:pPr>
      <w:r w:rsidRPr="005A0373">
        <w:rPr>
          <w:rFonts w:ascii="Arial" w:hAnsi="Arial" w:cs="Arial"/>
          <w:szCs w:val="24"/>
        </w:rPr>
        <w:t>Anulowanie przedstawienia przez podmiot następuje poprzez wysłanie komunikatu ICS107. Proces anulowania składa się z:</w:t>
      </w:r>
    </w:p>
    <w:p w14:paraId="64243716" w14:textId="77777777" w:rsidR="005B4E30" w:rsidRPr="005A0373" w:rsidRDefault="005B4E30" w:rsidP="00977CA0">
      <w:pPr>
        <w:numPr>
          <w:ilvl w:val="0"/>
          <w:numId w:val="27"/>
        </w:numPr>
        <w:spacing w:before="0" w:after="120"/>
        <w:rPr>
          <w:rFonts w:ascii="Arial" w:hAnsi="Arial" w:cs="Arial"/>
          <w:szCs w:val="24"/>
        </w:rPr>
      </w:pPr>
      <w:r w:rsidRPr="005A0373">
        <w:rPr>
          <w:rFonts w:ascii="Arial" w:hAnsi="Arial" w:cs="Arial"/>
          <w:szCs w:val="24"/>
        </w:rPr>
        <w:t>Wysłania wniosku o anulowanie (ICS107).</w:t>
      </w:r>
    </w:p>
    <w:p w14:paraId="5C622F11" w14:textId="77777777" w:rsidR="005B4E30" w:rsidRPr="005A0373" w:rsidRDefault="005B4E30" w:rsidP="00977CA0">
      <w:pPr>
        <w:numPr>
          <w:ilvl w:val="0"/>
          <w:numId w:val="27"/>
        </w:numPr>
        <w:spacing w:before="0" w:after="120"/>
        <w:rPr>
          <w:rFonts w:ascii="Arial" w:hAnsi="Arial" w:cs="Arial"/>
          <w:szCs w:val="24"/>
        </w:rPr>
      </w:pPr>
      <w:r w:rsidRPr="005A0373">
        <w:rPr>
          <w:rFonts w:ascii="Arial" w:hAnsi="Arial" w:cs="Arial"/>
          <w:szCs w:val="24"/>
        </w:rPr>
        <w:t xml:space="preserve">Walidacji i ewentualnego otrzymania odrzucenia (ICS002) - </w:t>
      </w:r>
      <w:proofErr w:type="spellStart"/>
      <w:r w:rsidRPr="005A0373">
        <w:rPr>
          <w:rFonts w:ascii="Arial" w:hAnsi="Arial" w:cs="Arial"/>
          <w:szCs w:val="24"/>
        </w:rPr>
        <w:t>wprzypadku</w:t>
      </w:r>
      <w:proofErr w:type="spellEnd"/>
      <w:r w:rsidRPr="005A0373">
        <w:rPr>
          <w:rFonts w:ascii="Arial" w:hAnsi="Arial" w:cs="Arial"/>
          <w:szCs w:val="24"/>
        </w:rPr>
        <w:t xml:space="preserve"> niezgodności komunikatu ze schematem lub z regułami.</w:t>
      </w:r>
    </w:p>
    <w:p w14:paraId="3DB4847B" w14:textId="77777777" w:rsidR="005B4E30" w:rsidRPr="005A0373" w:rsidRDefault="005B4E30" w:rsidP="00977CA0">
      <w:pPr>
        <w:numPr>
          <w:ilvl w:val="0"/>
          <w:numId w:val="27"/>
        </w:numPr>
        <w:spacing w:before="0" w:after="240"/>
        <w:rPr>
          <w:rFonts w:ascii="Arial" w:hAnsi="Arial" w:cs="Arial"/>
          <w:szCs w:val="24"/>
        </w:rPr>
      </w:pPr>
      <w:r w:rsidRPr="005A0373">
        <w:rPr>
          <w:rFonts w:ascii="Arial" w:hAnsi="Arial" w:cs="Arial"/>
          <w:szCs w:val="24"/>
        </w:rPr>
        <w:t>Otrzymanie zgody (komunikat ICS007) lub brak zgody na anulowanie (ICS008).</w:t>
      </w:r>
    </w:p>
    <w:p w14:paraId="514B2C56" w14:textId="77777777" w:rsidR="005B4E30" w:rsidRPr="005A0373" w:rsidRDefault="005B4E30" w:rsidP="006356FD">
      <w:pPr>
        <w:spacing w:after="120"/>
        <w:rPr>
          <w:rFonts w:ascii="Arial" w:hAnsi="Arial" w:cs="Arial"/>
          <w:szCs w:val="24"/>
        </w:rPr>
      </w:pPr>
      <w:r w:rsidRPr="005A0373">
        <w:rPr>
          <w:rFonts w:ascii="Arial" w:hAnsi="Arial" w:cs="Arial"/>
          <w:szCs w:val="24"/>
        </w:rPr>
        <w:t>Aby ograniczyć liczbę wysyłanych komunikatów (automatycznie jeden po drugim) zrezygnowano z komunikatu UPO (ICS001), jako odpowiedzi na wniosek o anulowanie. Rolę tą będą pełniły komunikaty ICS007 lub ICS008. Rolę odrzucenia, w przypadku błędów formatu danych (w tym reguł i schematu) pełni komunikat ICS002. Poniżej rozpisano wszystkie możliwe przypadki:</w:t>
      </w:r>
    </w:p>
    <w:p w14:paraId="4BF0CE49" w14:textId="77777777" w:rsidR="005B4E30" w:rsidRPr="005A0373" w:rsidRDefault="005B4E30" w:rsidP="00977CA0">
      <w:pPr>
        <w:numPr>
          <w:ilvl w:val="0"/>
          <w:numId w:val="7"/>
        </w:numPr>
        <w:spacing w:before="0" w:after="120"/>
        <w:rPr>
          <w:rFonts w:ascii="Arial" w:hAnsi="Arial" w:cs="Arial"/>
          <w:szCs w:val="24"/>
        </w:rPr>
      </w:pPr>
      <w:r w:rsidRPr="005A0373">
        <w:rPr>
          <w:rFonts w:ascii="Arial" w:hAnsi="Arial" w:cs="Arial"/>
          <w:szCs w:val="24"/>
        </w:rPr>
        <w:t>ICS107 poprawny technicznie i biznesowo - oznacza otrzymanie ICS007 (i pełni on rolę UPO);</w:t>
      </w:r>
    </w:p>
    <w:p w14:paraId="7026A7B3" w14:textId="77777777" w:rsidR="005B4E30" w:rsidRPr="005A0373" w:rsidRDefault="005B4E30" w:rsidP="00977CA0">
      <w:pPr>
        <w:numPr>
          <w:ilvl w:val="0"/>
          <w:numId w:val="7"/>
        </w:numPr>
        <w:spacing w:before="0" w:after="120"/>
        <w:rPr>
          <w:rFonts w:ascii="Arial" w:hAnsi="Arial" w:cs="Arial"/>
          <w:szCs w:val="24"/>
        </w:rPr>
      </w:pPr>
      <w:r w:rsidRPr="005A0373">
        <w:rPr>
          <w:rFonts w:ascii="Arial" w:hAnsi="Arial" w:cs="Arial"/>
          <w:szCs w:val="24"/>
        </w:rPr>
        <w:t>ICS107 poprawny technicznie, niepoprawny biznesowo - oznacza otrzymanie ICS008 (i pełni on rolę UPO);</w:t>
      </w:r>
    </w:p>
    <w:p w14:paraId="15FC6E6C" w14:textId="77777777" w:rsidR="005B4E30" w:rsidRPr="005A0373" w:rsidRDefault="005B4E30" w:rsidP="00977CA0">
      <w:pPr>
        <w:numPr>
          <w:ilvl w:val="0"/>
          <w:numId w:val="7"/>
        </w:numPr>
        <w:spacing w:before="0" w:after="240"/>
        <w:rPr>
          <w:rFonts w:ascii="Arial" w:hAnsi="Arial" w:cs="Arial"/>
          <w:szCs w:val="24"/>
        </w:rPr>
      </w:pPr>
      <w:r w:rsidRPr="005A0373">
        <w:rPr>
          <w:rFonts w:ascii="Arial" w:hAnsi="Arial" w:cs="Arial"/>
          <w:szCs w:val="24"/>
        </w:rPr>
        <w:t>ICS107 niepoprawny technicznie (bez znaczenia poprawność biznesowa) oznacza otrzymanie ICS002.</w:t>
      </w:r>
    </w:p>
    <w:p w14:paraId="1024EA65" w14:textId="77777777" w:rsidR="005B4E30" w:rsidRPr="005A0373" w:rsidRDefault="005B4E30" w:rsidP="006356FD">
      <w:pPr>
        <w:spacing w:after="240"/>
        <w:rPr>
          <w:rFonts w:ascii="Arial" w:hAnsi="Arial" w:cs="Arial"/>
          <w:szCs w:val="24"/>
        </w:rPr>
      </w:pPr>
      <w:r w:rsidRPr="005A0373">
        <w:rPr>
          <w:rFonts w:ascii="Arial" w:hAnsi="Arial" w:cs="Arial"/>
          <w:szCs w:val="24"/>
        </w:rPr>
        <w:t>Anulowanie w systemie AIS/ICS2 następuje automatycznie.</w:t>
      </w:r>
    </w:p>
    <w:p w14:paraId="7340F144" w14:textId="77777777" w:rsidR="005B4E30" w:rsidRPr="005A0373" w:rsidRDefault="005B4E30" w:rsidP="006356FD">
      <w:pPr>
        <w:spacing w:after="240"/>
        <w:rPr>
          <w:rFonts w:ascii="Arial" w:hAnsi="Arial" w:cs="Arial"/>
          <w:szCs w:val="24"/>
        </w:rPr>
      </w:pPr>
      <w:r w:rsidRPr="005A0373">
        <w:rPr>
          <w:rFonts w:ascii="Arial" w:hAnsi="Arial" w:cs="Arial"/>
          <w:szCs w:val="24"/>
        </w:rPr>
        <w:t>Anulowanie jest możliwe wyłącznie w statusach przesyłki spedytorskiej „prezentowana” i „przedstawiona”, pod warunkiem przesłania poprawnego formalnie i technicznie komunikatu ICS107.</w:t>
      </w:r>
    </w:p>
    <w:p w14:paraId="1D74AFF9" w14:textId="77777777" w:rsidR="005B4E30" w:rsidRPr="005A0373" w:rsidRDefault="005B4E30" w:rsidP="006356FD">
      <w:pPr>
        <w:spacing w:after="120"/>
        <w:rPr>
          <w:rFonts w:ascii="Arial" w:hAnsi="Arial" w:cs="Arial"/>
          <w:szCs w:val="24"/>
        </w:rPr>
      </w:pPr>
      <w:r w:rsidRPr="005A0373">
        <w:rPr>
          <w:rFonts w:ascii="Arial" w:hAnsi="Arial" w:cs="Arial"/>
          <w:szCs w:val="24"/>
        </w:rPr>
        <w:t>W pozostałych przypadkach, w odpowiedzi na ICS107, zostanie automatycznie wysłany komunikat:</w:t>
      </w:r>
    </w:p>
    <w:p w14:paraId="208F9716" w14:textId="77777777" w:rsidR="005B4E30" w:rsidRPr="005A0373" w:rsidRDefault="005B4E30" w:rsidP="00977CA0">
      <w:pPr>
        <w:numPr>
          <w:ilvl w:val="0"/>
          <w:numId w:val="6"/>
        </w:numPr>
        <w:spacing w:before="0" w:after="120"/>
        <w:rPr>
          <w:rFonts w:ascii="Arial" w:hAnsi="Arial" w:cs="Arial"/>
          <w:szCs w:val="24"/>
        </w:rPr>
      </w:pPr>
      <w:r w:rsidRPr="005A0373">
        <w:rPr>
          <w:rFonts w:ascii="Arial" w:hAnsi="Arial" w:cs="Arial"/>
          <w:szCs w:val="24"/>
        </w:rPr>
        <w:t xml:space="preserve">ICS008 (błąd biznesowy): </w:t>
      </w:r>
    </w:p>
    <w:p w14:paraId="3FA3E03D" w14:textId="77777777" w:rsidR="005B4E30" w:rsidRPr="005A0373" w:rsidRDefault="005B4E30" w:rsidP="00977CA0">
      <w:pPr>
        <w:numPr>
          <w:ilvl w:val="1"/>
          <w:numId w:val="6"/>
        </w:numPr>
        <w:spacing w:before="0" w:after="120"/>
        <w:rPr>
          <w:rFonts w:ascii="Arial" w:hAnsi="Arial" w:cs="Arial"/>
          <w:szCs w:val="24"/>
        </w:rPr>
      </w:pPr>
      <w:r w:rsidRPr="005A0373">
        <w:rPr>
          <w:rFonts w:ascii="Arial" w:hAnsi="Arial" w:cs="Arial"/>
          <w:szCs w:val="24"/>
        </w:rPr>
        <w:t xml:space="preserve">z powodu błędu logicznego sekwencji komunikatów, np. w przypadku próby anulowania przesyłki: </w:t>
      </w:r>
    </w:p>
    <w:p w14:paraId="0CDE5550" w14:textId="77777777" w:rsidR="005B4E30" w:rsidRPr="005A0373" w:rsidRDefault="005B4E30" w:rsidP="00977CA0">
      <w:pPr>
        <w:numPr>
          <w:ilvl w:val="2"/>
          <w:numId w:val="6"/>
        </w:numPr>
        <w:spacing w:before="0" w:after="120"/>
        <w:rPr>
          <w:rFonts w:ascii="Arial" w:hAnsi="Arial" w:cs="Arial"/>
          <w:szCs w:val="24"/>
        </w:rPr>
      </w:pPr>
      <w:r w:rsidRPr="005A0373">
        <w:rPr>
          <w:rFonts w:ascii="Arial" w:hAnsi="Arial" w:cs="Arial"/>
          <w:szCs w:val="24"/>
        </w:rPr>
        <w:t>w stanie „w kontroli” - nie uzyskają one zgody na anulowanie, z powodu podjętych już czynności kontrolnych;</w:t>
      </w:r>
    </w:p>
    <w:p w14:paraId="487B86AC" w14:textId="77777777" w:rsidR="005B4E30" w:rsidRPr="005A0373" w:rsidRDefault="005B4E30" w:rsidP="00977CA0">
      <w:pPr>
        <w:numPr>
          <w:ilvl w:val="2"/>
          <w:numId w:val="6"/>
        </w:numPr>
        <w:spacing w:before="0" w:after="120"/>
        <w:rPr>
          <w:rFonts w:ascii="Arial" w:hAnsi="Arial" w:cs="Arial"/>
          <w:szCs w:val="24"/>
        </w:rPr>
      </w:pPr>
      <w:r w:rsidRPr="005A0373">
        <w:rPr>
          <w:rFonts w:ascii="Arial" w:hAnsi="Arial" w:cs="Arial"/>
          <w:szCs w:val="24"/>
        </w:rPr>
        <w:t>w stanie „odrzucona” - nie można anulować przedstawienia przesyłki spedytorskiej wcześniej odrzuconej;</w:t>
      </w:r>
    </w:p>
    <w:p w14:paraId="45EA5F8F" w14:textId="77777777" w:rsidR="005B4E30" w:rsidRPr="005A0373" w:rsidRDefault="005B4E30" w:rsidP="00977CA0">
      <w:pPr>
        <w:numPr>
          <w:ilvl w:val="2"/>
          <w:numId w:val="6"/>
        </w:numPr>
        <w:spacing w:before="0" w:after="120"/>
        <w:rPr>
          <w:rFonts w:ascii="Arial" w:hAnsi="Arial" w:cs="Arial"/>
          <w:szCs w:val="24"/>
        </w:rPr>
      </w:pPr>
      <w:r w:rsidRPr="005A0373">
        <w:rPr>
          <w:rFonts w:ascii="Arial" w:hAnsi="Arial" w:cs="Arial"/>
          <w:szCs w:val="24"/>
        </w:rPr>
        <w:t>w ogóle nie przedstawionej;</w:t>
      </w:r>
    </w:p>
    <w:p w14:paraId="4B60BA14" w14:textId="77777777" w:rsidR="005B4E30" w:rsidRPr="005A0373" w:rsidRDefault="005B4E30" w:rsidP="00977CA0">
      <w:pPr>
        <w:numPr>
          <w:ilvl w:val="2"/>
          <w:numId w:val="6"/>
        </w:numPr>
        <w:spacing w:before="0" w:after="120"/>
        <w:ind w:left="2154" w:hanging="357"/>
        <w:rPr>
          <w:rFonts w:ascii="Arial" w:hAnsi="Arial" w:cs="Arial"/>
          <w:szCs w:val="24"/>
        </w:rPr>
      </w:pPr>
      <w:r w:rsidRPr="005A0373">
        <w:rPr>
          <w:rFonts w:ascii="Arial" w:hAnsi="Arial" w:cs="Arial"/>
          <w:szCs w:val="24"/>
        </w:rPr>
        <w:t>uprzednio zwolnionej do wprowadzenia na obszar UE.</w:t>
      </w:r>
    </w:p>
    <w:p w14:paraId="58CF75E5" w14:textId="77777777" w:rsidR="005B4E30" w:rsidRPr="005A0373" w:rsidRDefault="005B4E30" w:rsidP="006356FD">
      <w:pPr>
        <w:spacing w:after="120"/>
        <w:ind w:left="1430"/>
        <w:rPr>
          <w:rFonts w:ascii="Arial" w:hAnsi="Arial" w:cs="Arial"/>
          <w:szCs w:val="24"/>
        </w:rPr>
      </w:pPr>
      <w:r w:rsidRPr="005A0373">
        <w:rPr>
          <w:rFonts w:ascii="Arial" w:hAnsi="Arial" w:cs="Arial"/>
          <w:szCs w:val="24"/>
        </w:rPr>
        <w:t>W przypadkach, gdy automatycznie wysłano brak zgody na anulowanie, a powód był zasadny (np. fizyczny brak przesyłki), funkcjonariusz może jednak odmówić przyjęcia tego przedstawienia, co doprowadzi do sytuacji identycznej do anulowania przedstawienia - przesyłka nie będzie przedstawiona i ew. będzie można ją przedstawić ponownie. W przypadku, kiedy powód anulowania był zasadny, ale funkcjonariusz nie odrzucił przedstawienia, to podmiot może zwrócić się poza systemem do urzędu celno-skarbowego z wnioskiem o odmowę przyjęcia przedstawienia przesyłki.</w:t>
      </w:r>
    </w:p>
    <w:p w14:paraId="29EAA9DC" w14:textId="77777777" w:rsidR="005B4E30" w:rsidRPr="005A0373" w:rsidRDefault="005B4E30" w:rsidP="00977CA0">
      <w:pPr>
        <w:numPr>
          <w:ilvl w:val="1"/>
          <w:numId w:val="6"/>
        </w:numPr>
        <w:spacing w:before="0" w:after="120"/>
        <w:rPr>
          <w:rFonts w:ascii="Arial" w:hAnsi="Arial" w:cs="Arial"/>
          <w:szCs w:val="24"/>
        </w:rPr>
      </w:pPr>
      <w:r w:rsidRPr="005A0373">
        <w:rPr>
          <w:rFonts w:ascii="Arial" w:hAnsi="Arial" w:cs="Arial"/>
          <w:szCs w:val="24"/>
        </w:rPr>
        <w:t>z powodu ponownego przedstawienia tej samej przesyłki (nie anulowanej i nie odrzuconej), ale w komunikacie o innym numerze LRN;</w:t>
      </w:r>
    </w:p>
    <w:p w14:paraId="2A832455" w14:textId="77777777" w:rsidR="005B4E30" w:rsidRPr="005A0373" w:rsidRDefault="005B4E30" w:rsidP="00977CA0">
      <w:pPr>
        <w:numPr>
          <w:ilvl w:val="0"/>
          <w:numId w:val="6"/>
        </w:numPr>
        <w:spacing w:before="0" w:after="120"/>
        <w:rPr>
          <w:rFonts w:ascii="Arial" w:hAnsi="Arial" w:cs="Arial"/>
          <w:szCs w:val="24"/>
        </w:rPr>
      </w:pPr>
      <w:r w:rsidRPr="005A0373">
        <w:rPr>
          <w:rFonts w:ascii="Arial" w:hAnsi="Arial" w:cs="Arial"/>
          <w:szCs w:val="24"/>
        </w:rPr>
        <w:t>ICS002 (błąd formalny lub techniczny):</w:t>
      </w:r>
    </w:p>
    <w:p w14:paraId="04158854" w14:textId="77777777" w:rsidR="005B4E30" w:rsidRPr="005A0373" w:rsidRDefault="005B4E30" w:rsidP="00977CA0">
      <w:pPr>
        <w:numPr>
          <w:ilvl w:val="1"/>
          <w:numId w:val="6"/>
        </w:numPr>
        <w:spacing w:before="0" w:after="120"/>
        <w:rPr>
          <w:rFonts w:ascii="Arial" w:hAnsi="Arial" w:cs="Arial"/>
          <w:szCs w:val="24"/>
        </w:rPr>
      </w:pPr>
      <w:r w:rsidRPr="005A0373">
        <w:rPr>
          <w:rFonts w:ascii="Arial" w:hAnsi="Arial" w:cs="Arial"/>
          <w:szCs w:val="24"/>
        </w:rPr>
        <w:t xml:space="preserve">z powodu błędów schematu lub reguł; </w:t>
      </w:r>
    </w:p>
    <w:p w14:paraId="491BC1E0" w14:textId="77777777" w:rsidR="005B4E30" w:rsidRPr="005A0373" w:rsidRDefault="005B4E30" w:rsidP="00977CA0">
      <w:pPr>
        <w:numPr>
          <w:ilvl w:val="1"/>
          <w:numId w:val="6"/>
        </w:numPr>
        <w:spacing w:before="0" w:after="240"/>
        <w:rPr>
          <w:rFonts w:ascii="Arial" w:hAnsi="Arial" w:cs="Arial"/>
          <w:szCs w:val="24"/>
        </w:rPr>
      </w:pPr>
      <w:r w:rsidRPr="005A0373">
        <w:rPr>
          <w:rFonts w:ascii="Arial" w:hAnsi="Arial" w:cs="Arial"/>
          <w:szCs w:val="24"/>
        </w:rPr>
        <w:t>powtórzenia tego samego komunikatu, czyli ICS107, o tym samym numerze LRN.</w:t>
      </w:r>
    </w:p>
    <w:p w14:paraId="48E99387" w14:textId="77777777" w:rsidR="005B4E30" w:rsidRPr="005A0373" w:rsidRDefault="005B4E30" w:rsidP="006356FD">
      <w:pPr>
        <w:spacing w:after="240"/>
        <w:rPr>
          <w:rFonts w:ascii="Arial" w:hAnsi="Arial" w:cs="Arial"/>
          <w:szCs w:val="24"/>
        </w:rPr>
      </w:pPr>
      <w:r w:rsidRPr="005A0373">
        <w:rPr>
          <w:rFonts w:ascii="Arial" w:hAnsi="Arial" w:cs="Arial"/>
          <w:szCs w:val="24"/>
        </w:rPr>
        <w:t>Przypadki, w których wysyłany jest ICS002, w związku z przesłaniem wniosku o anulowanie, nie są ujęte na diagramie stanów zewnętrznych przesyłki spedytorskiej, umieszczonym poniżej. Przypadek wysłania ICS008 jest ujęty na diagramie tylko dla stanu „w kontroli” (pętla przy stanie „w kontroli”). Analogicznie jest dla innych stanów – otrzymanie ICS107 i wysłanie ICS008 – nie powoduje zmiany stanu.</w:t>
      </w:r>
    </w:p>
    <w:p w14:paraId="43CD8420" w14:textId="488F0A81" w:rsidR="005B4E30" w:rsidRPr="005A0373" w:rsidRDefault="005B4E30" w:rsidP="00977CA0">
      <w:pPr>
        <w:pStyle w:val="Nagwek3"/>
        <w:keepLines w:val="0"/>
        <w:numPr>
          <w:ilvl w:val="2"/>
          <w:numId w:val="4"/>
        </w:numPr>
        <w:tabs>
          <w:tab w:val="left" w:pos="1134"/>
          <w:tab w:val="left" w:pos="1701"/>
        </w:tabs>
        <w:suppressAutoHyphens/>
        <w:spacing w:before="240"/>
        <w:rPr>
          <w:rFonts w:ascii="Arial" w:hAnsi="Arial" w:cs="Arial"/>
        </w:rPr>
      </w:pPr>
      <w:bookmarkStart w:id="96" w:name="_Toc169166142"/>
      <w:bookmarkStart w:id="97" w:name="_Toc229668972"/>
      <w:r w:rsidRPr="005A0373">
        <w:rPr>
          <w:rFonts w:ascii="Arial" w:hAnsi="Arial" w:cs="Arial"/>
        </w:rPr>
        <w:t>Sprostowanie przedstawienia</w:t>
      </w:r>
      <w:bookmarkEnd w:id="96"/>
      <w:bookmarkEnd w:id="97"/>
    </w:p>
    <w:p w14:paraId="3E52908C" w14:textId="77777777" w:rsidR="005B4E30" w:rsidRPr="005A0373" w:rsidRDefault="005B4E30" w:rsidP="006356FD">
      <w:pPr>
        <w:spacing w:after="240"/>
        <w:rPr>
          <w:rFonts w:ascii="Arial" w:hAnsi="Arial" w:cs="Arial"/>
          <w:szCs w:val="24"/>
        </w:rPr>
      </w:pPr>
      <w:r w:rsidRPr="005A0373">
        <w:rPr>
          <w:rFonts w:ascii="Arial" w:hAnsi="Arial" w:cs="Arial"/>
          <w:szCs w:val="24"/>
        </w:rPr>
        <w:t>Nie przewiduje się komunikatu sprostowania. W celu sprostowania należy anulować wybrane pozycje (przedstawione przesyłki spedytorskie), a następnie przedstawić przesyłki poprawnym komunikatem ICS100.</w:t>
      </w:r>
    </w:p>
    <w:p w14:paraId="00802B4C" w14:textId="5186C76A" w:rsidR="005B4E30" w:rsidRPr="005A0373" w:rsidRDefault="005B4E30" w:rsidP="00977CA0">
      <w:pPr>
        <w:pStyle w:val="Nagwek1"/>
        <w:pageBreakBefore/>
        <w:numPr>
          <w:ilvl w:val="0"/>
          <w:numId w:val="4"/>
        </w:numPr>
        <w:tabs>
          <w:tab w:val="left" w:pos="1134"/>
        </w:tabs>
        <w:suppressAutoHyphens/>
        <w:spacing w:before="400"/>
        <w:ind w:left="357" w:hanging="357"/>
        <w:rPr>
          <w:rFonts w:ascii="Arial" w:hAnsi="Arial" w:cs="Arial"/>
        </w:rPr>
      </w:pPr>
      <w:bookmarkStart w:id="98" w:name="_Toc169166143"/>
      <w:bookmarkStart w:id="99" w:name="_Toc229668973"/>
      <w:r w:rsidRPr="005A0373">
        <w:rPr>
          <w:rFonts w:ascii="Arial" w:hAnsi="Arial" w:cs="Arial"/>
        </w:rPr>
        <w:t>Diagram stanów obiektu przesyłka spedytorska (</w:t>
      </w:r>
      <w:proofErr w:type="spellStart"/>
      <w:r w:rsidRPr="005A0373">
        <w:rPr>
          <w:rFonts w:ascii="Arial" w:hAnsi="Arial" w:cs="Arial"/>
          <w:i/>
          <w:iCs/>
        </w:rPr>
        <w:t>house</w:t>
      </w:r>
      <w:proofErr w:type="spellEnd"/>
      <w:r w:rsidRPr="005A0373">
        <w:rPr>
          <w:rFonts w:ascii="Arial" w:hAnsi="Arial" w:cs="Arial"/>
          <w:i/>
          <w:iCs/>
        </w:rPr>
        <w:t xml:space="preserve"> </w:t>
      </w:r>
      <w:proofErr w:type="spellStart"/>
      <w:r w:rsidRPr="005A0373">
        <w:rPr>
          <w:rFonts w:ascii="Arial" w:hAnsi="Arial" w:cs="Arial"/>
          <w:i/>
          <w:iCs/>
        </w:rPr>
        <w:t>consigment</w:t>
      </w:r>
      <w:proofErr w:type="spellEnd"/>
      <w:r w:rsidRPr="005A0373">
        <w:rPr>
          <w:rFonts w:ascii="Arial" w:hAnsi="Arial" w:cs="Arial"/>
        </w:rPr>
        <w:t>) w AIS/ICS2</w:t>
      </w:r>
      <w:bookmarkEnd w:id="98"/>
      <w:bookmarkEnd w:id="99"/>
    </w:p>
    <w:p w14:paraId="5009AD51" w14:textId="621B7D33" w:rsidR="005B4E30" w:rsidRPr="005A0373" w:rsidRDefault="0097706F" w:rsidP="006356FD">
      <w:pPr>
        <w:spacing w:after="240"/>
        <w:ind w:left="-360"/>
        <w:rPr>
          <w:rFonts w:ascii="Arial" w:hAnsi="Arial" w:cs="Arial"/>
          <w:szCs w:val="24"/>
        </w:rPr>
      </w:pPr>
      <w:r w:rsidRPr="005A0373">
        <w:rPr>
          <w:rFonts w:ascii="Arial" w:eastAsia="Times New Roman" w:hAnsi="Arial" w:cs="Arial"/>
          <w:noProof/>
          <w:szCs w:val="24"/>
          <w:lang w:eastAsia="pl-PL"/>
        </w:rPr>
        <mc:AlternateContent>
          <mc:Choice Requires="wpc">
            <w:drawing>
              <wp:inline distT="0" distB="0" distL="0" distR="0" wp14:anchorId="539EF321" wp14:editId="25DA91EA">
                <wp:extent cx="6764458" cy="8060690"/>
                <wp:effectExtent l="0" t="0" r="0" b="0"/>
                <wp:docPr id="318" name="Kanwa 4" descr="Diagram stanów obiektu przesyłka spedytorska (house consigment) w AIS/ICS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14" name="Line 6"/>
                        <wps:cNvCnPr>
                          <a:cxnSpLocks noChangeShapeType="1"/>
                        </wps:cNvCnPr>
                        <wps:spPr bwMode="auto">
                          <a:xfrm flipV="1">
                            <a:off x="1295315" y="2278701"/>
                            <a:ext cx="7900" cy="810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7"/>
                        <wps:cNvCnPr>
                          <a:cxnSpLocks noChangeShapeType="1"/>
                        </wps:cNvCnPr>
                        <wps:spPr bwMode="auto">
                          <a:xfrm flipH="1">
                            <a:off x="1631019" y="3209702"/>
                            <a:ext cx="479406" cy="16191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Line 8"/>
                        <wps:cNvCnPr>
                          <a:cxnSpLocks noChangeShapeType="1"/>
                        </wps:cNvCnPr>
                        <wps:spPr bwMode="auto">
                          <a:xfrm>
                            <a:off x="906311" y="7338505"/>
                            <a:ext cx="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9"/>
                        <wps:cNvCnPr>
                          <a:cxnSpLocks noChangeShapeType="1"/>
                        </wps:cNvCnPr>
                        <wps:spPr bwMode="auto">
                          <a:xfrm>
                            <a:off x="563507" y="7338505"/>
                            <a:ext cx="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Line 10"/>
                        <wps:cNvCnPr>
                          <a:cxnSpLocks noChangeShapeType="1"/>
                        </wps:cNvCnPr>
                        <wps:spPr bwMode="auto">
                          <a:xfrm flipV="1">
                            <a:off x="1813521" y="4289903"/>
                            <a:ext cx="2301027" cy="585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 name="Line 11"/>
                        <wps:cNvCnPr>
                          <a:cxnSpLocks noChangeShapeType="1"/>
                        </wps:cNvCnPr>
                        <wps:spPr bwMode="auto">
                          <a:xfrm flipV="1">
                            <a:off x="1821522" y="4960603"/>
                            <a:ext cx="2417629" cy="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Text Box 12"/>
                        <wps:cNvSpPr txBox="1">
                          <a:spLocks noChangeArrowheads="1"/>
                        </wps:cNvSpPr>
                        <wps:spPr bwMode="auto">
                          <a:xfrm>
                            <a:off x="798409" y="5813004"/>
                            <a:ext cx="1013612" cy="449300"/>
                          </a:xfrm>
                          <a:prstGeom prst="rect">
                            <a:avLst/>
                          </a:prstGeom>
                          <a:solidFill>
                            <a:srgbClr val="99CCFF"/>
                          </a:solidFill>
                          <a:ln w="9525">
                            <a:solidFill>
                              <a:srgbClr val="000000"/>
                            </a:solidFill>
                            <a:miter lim="800000"/>
                            <a:headEnd/>
                            <a:tailEnd/>
                          </a:ln>
                        </wps:spPr>
                        <wps:txbx>
                          <w:txbxContent>
                            <w:p w14:paraId="1A78C083" w14:textId="77777777" w:rsidR="00A2075E" w:rsidRPr="0069201C" w:rsidRDefault="00A2075E" w:rsidP="0097706F">
                              <w:pPr>
                                <w:spacing w:before="0" w:after="0"/>
                                <w:rPr>
                                  <w:sz w:val="16"/>
                                  <w:szCs w:val="16"/>
                                </w:rPr>
                              </w:pPr>
                              <w:r w:rsidRPr="003C1E71">
                                <w:rPr>
                                  <w:sz w:val="16"/>
                                  <w:szCs w:val="16"/>
                                </w:rPr>
                                <w:t>w kontroli</w:t>
                              </w:r>
                              <w:r>
                                <w:rPr>
                                  <w:sz w:val="16"/>
                                  <w:szCs w:val="16"/>
                                </w:rPr>
                                <w:t xml:space="preserve"> </w:t>
                              </w:r>
                              <w:r w:rsidRPr="00736716">
                                <w:rPr>
                                  <w:sz w:val="12"/>
                                  <w:szCs w:val="12"/>
                                </w:rPr>
                                <w:t>(wysłano informację o kontroli - ICS004)</w:t>
                              </w:r>
                            </w:p>
                          </w:txbxContent>
                        </wps:txbx>
                        <wps:bodyPr rot="0" vert="horz" wrap="square" lIns="91440" tIns="45720" rIns="91440" bIns="45720" anchor="t" anchorCtr="0" upright="1">
                          <a:noAutofit/>
                        </wps:bodyPr>
                      </wps:wsp>
                      <wps:wsp>
                        <wps:cNvPr id="221" name="Text Box 13"/>
                        <wps:cNvSpPr txBox="1">
                          <a:spLocks noChangeArrowheads="1"/>
                        </wps:cNvSpPr>
                        <wps:spPr bwMode="auto">
                          <a:xfrm>
                            <a:off x="0" y="6950404"/>
                            <a:ext cx="1257215" cy="416700"/>
                          </a:xfrm>
                          <a:prstGeom prst="rect">
                            <a:avLst/>
                          </a:prstGeom>
                          <a:solidFill>
                            <a:srgbClr val="99CCFF"/>
                          </a:solidFill>
                          <a:ln w="9525">
                            <a:solidFill>
                              <a:srgbClr val="000000"/>
                            </a:solidFill>
                            <a:miter lim="800000"/>
                            <a:headEnd/>
                            <a:tailEnd/>
                          </a:ln>
                        </wps:spPr>
                        <wps:txbx>
                          <w:txbxContent>
                            <w:p w14:paraId="257E2ACC" w14:textId="77777777" w:rsidR="00A2075E" w:rsidRPr="003C1E71" w:rsidRDefault="00A2075E" w:rsidP="0097706F">
                              <w:pPr>
                                <w:spacing w:before="0" w:after="0"/>
                                <w:rPr>
                                  <w:sz w:val="16"/>
                                  <w:szCs w:val="16"/>
                                </w:rPr>
                              </w:pPr>
                              <w:r w:rsidRPr="003C1E71">
                                <w:rPr>
                                  <w:sz w:val="16"/>
                                  <w:szCs w:val="16"/>
                                </w:rPr>
                                <w:t>zwolniona</w:t>
                              </w:r>
                            </w:p>
                            <w:p w14:paraId="53D39883" w14:textId="244244A6" w:rsidR="00A2075E" w:rsidRPr="0097706F" w:rsidRDefault="00A2075E" w:rsidP="0097706F">
                              <w:pPr>
                                <w:spacing w:before="0" w:after="0"/>
                                <w:rPr>
                                  <w:sz w:val="12"/>
                                  <w:szCs w:val="12"/>
                                </w:rPr>
                              </w:pPr>
                              <w:r w:rsidRPr="00736716">
                                <w:rPr>
                                  <w:sz w:val="12"/>
                                  <w:szCs w:val="12"/>
                                </w:rPr>
                                <w:t>(wysłano zwolnienie - ICS005)</w:t>
                              </w:r>
                            </w:p>
                          </w:txbxContent>
                        </wps:txbx>
                        <wps:bodyPr rot="0" vert="horz" wrap="square" lIns="91440" tIns="45720" rIns="91440" bIns="45720" anchor="t" anchorCtr="0" upright="1">
                          <a:noAutofit/>
                        </wps:bodyPr>
                      </wps:wsp>
                      <wps:wsp>
                        <wps:cNvPr id="222" name="Text Box 14"/>
                        <wps:cNvSpPr txBox="1">
                          <a:spLocks noChangeArrowheads="1"/>
                        </wps:cNvSpPr>
                        <wps:spPr bwMode="auto">
                          <a:xfrm>
                            <a:off x="315804" y="4816102"/>
                            <a:ext cx="1489818" cy="384547"/>
                          </a:xfrm>
                          <a:prstGeom prst="rect">
                            <a:avLst/>
                          </a:prstGeom>
                          <a:solidFill>
                            <a:srgbClr val="99CCFF"/>
                          </a:solidFill>
                          <a:ln w="9525">
                            <a:solidFill>
                              <a:srgbClr val="000000"/>
                            </a:solidFill>
                            <a:miter lim="800000"/>
                            <a:headEnd/>
                            <a:tailEnd/>
                          </a:ln>
                        </wps:spPr>
                        <wps:txbx>
                          <w:txbxContent>
                            <w:p w14:paraId="778EC7CE" w14:textId="77777777" w:rsidR="00A2075E" w:rsidRDefault="00A2075E" w:rsidP="0097706F">
                              <w:pPr>
                                <w:spacing w:before="0" w:after="0"/>
                              </w:pPr>
                              <w:r w:rsidRPr="003C1E71">
                                <w:rPr>
                                  <w:sz w:val="16"/>
                                  <w:szCs w:val="16"/>
                                </w:rPr>
                                <w:t>przedstawiona</w:t>
                              </w:r>
                              <w:r w:rsidRPr="00B857DC">
                                <w:rPr>
                                  <w:sz w:val="20"/>
                                  <w:szCs w:val="20"/>
                                </w:rPr>
                                <w:t xml:space="preserve"> </w:t>
                              </w:r>
                              <w:r w:rsidRPr="00736716">
                                <w:rPr>
                                  <w:sz w:val="12"/>
                                  <w:szCs w:val="12"/>
                                </w:rPr>
                                <w:t>(wysłano UPO – ICS001)</w:t>
                              </w:r>
                            </w:p>
                          </w:txbxContent>
                        </wps:txbx>
                        <wps:bodyPr rot="0" vert="horz" wrap="square" lIns="91440" tIns="45720" rIns="91440" bIns="45720" anchor="t" anchorCtr="0" upright="1">
                          <a:noAutofit/>
                        </wps:bodyPr>
                      </wps:wsp>
                      <wps:wsp>
                        <wps:cNvPr id="223" name="Line 15"/>
                        <wps:cNvCnPr>
                          <a:cxnSpLocks noChangeShapeType="1"/>
                        </wps:cNvCnPr>
                        <wps:spPr bwMode="auto">
                          <a:xfrm>
                            <a:off x="1250015" y="5152703"/>
                            <a:ext cx="89701" cy="650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 name="Line 16"/>
                        <wps:cNvCnPr>
                          <a:cxnSpLocks noChangeShapeType="1"/>
                        </wps:cNvCnPr>
                        <wps:spPr bwMode="auto">
                          <a:xfrm flipH="1">
                            <a:off x="312704" y="5143103"/>
                            <a:ext cx="174602" cy="17978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 name="Text Box 17"/>
                        <wps:cNvSpPr txBox="1">
                          <a:spLocks noChangeArrowheads="1"/>
                        </wps:cNvSpPr>
                        <wps:spPr bwMode="auto">
                          <a:xfrm>
                            <a:off x="2621531" y="6898004"/>
                            <a:ext cx="1260415" cy="537846"/>
                          </a:xfrm>
                          <a:prstGeom prst="rect">
                            <a:avLst/>
                          </a:prstGeom>
                          <a:solidFill>
                            <a:srgbClr val="FF7C80"/>
                          </a:solidFill>
                          <a:ln w="9525">
                            <a:solidFill>
                              <a:srgbClr val="000000"/>
                            </a:solidFill>
                            <a:miter lim="800000"/>
                            <a:headEnd/>
                            <a:tailEnd/>
                          </a:ln>
                        </wps:spPr>
                        <wps:txbx>
                          <w:txbxContent>
                            <w:p w14:paraId="3B943175" w14:textId="77777777" w:rsidR="00A2075E" w:rsidRPr="003C1E71" w:rsidRDefault="00A2075E" w:rsidP="0097706F">
                              <w:pPr>
                                <w:spacing w:before="0" w:after="0"/>
                                <w:rPr>
                                  <w:sz w:val="16"/>
                                  <w:szCs w:val="16"/>
                                </w:rPr>
                              </w:pPr>
                              <w:r w:rsidRPr="003C1E71">
                                <w:rPr>
                                  <w:sz w:val="16"/>
                                  <w:szCs w:val="16"/>
                                </w:rPr>
                                <w:t>odmówiono wprowadzenia</w:t>
                              </w:r>
                            </w:p>
                            <w:p w14:paraId="3F3A26A7" w14:textId="77777777" w:rsidR="00A2075E" w:rsidRPr="00736716" w:rsidRDefault="00A2075E" w:rsidP="0097706F">
                              <w:pPr>
                                <w:spacing w:before="0" w:after="0"/>
                                <w:rPr>
                                  <w:sz w:val="12"/>
                                  <w:szCs w:val="12"/>
                                </w:rPr>
                              </w:pPr>
                              <w:r w:rsidRPr="00736716">
                                <w:rPr>
                                  <w:sz w:val="12"/>
                                  <w:szCs w:val="12"/>
                                </w:rPr>
                                <w:t>(wysłano odmowę - ICS006)</w:t>
                              </w:r>
                            </w:p>
                          </w:txbxContent>
                        </wps:txbx>
                        <wps:bodyPr rot="0" vert="horz" wrap="square" lIns="91440" tIns="45720" rIns="91440" bIns="45720" anchor="t" anchorCtr="0" upright="1">
                          <a:noAutofit/>
                        </wps:bodyPr>
                      </wps:wsp>
                      <wps:wsp>
                        <wps:cNvPr id="226" name="Line 18"/>
                        <wps:cNvCnPr>
                          <a:cxnSpLocks noChangeShapeType="1"/>
                        </wps:cNvCnPr>
                        <wps:spPr bwMode="auto">
                          <a:xfrm>
                            <a:off x="1104013" y="6275804"/>
                            <a:ext cx="1517518" cy="605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7" name="Line 19"/>
                        <wps:cNvCnPr>
                          <a:cxnSpLocks noChangeShapeType="1"/>
                        </wps:cNvCnPr>
                        <wps:spPr bwMode="auto">
                          <a:xfrm flipV="1">
                            <a:off x="1805621" y="5584403"/>
                            <a:ext cx="2156526" cy="319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 name="Line 20"/>
                        <wps:cNvCnPr>
                          <a:cxnSpLocks noChangeShapeType="1"/>
                        </wps:cNvCnPr>
                        <wps:spPr bwMode="auto">
                          <a:xfrm flipH="1" flipV="1">
                            <a:off x="1250015" y="7109904"/>
                            <a:ext cx="1371516" cy="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Line 21"/>
                        <wps:cNvCnPr>
                          <a:cxnSpLocks noChangeShapeType="1"/>
                        </wps:cNvCnPr>
                        <wps:spPr bwMode="auto">
                          <a:xfrm flipH="1">
                            <a:off x="882510" y="6262304"/>
                            <a:ext cx="88101" cy="67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 name="Text Box 22"/>
                        <wps:cNvSpPr txBox="1">
                          <a:spLocks noChangeArrowheads="1"/>
                        </wps:cNvSpPr>
                        <wps:spPr bwMode="auto">
                          <a:xfrm>
                            <a:off x="4114549" y="4199402"/>
                            <a:ext cx="1731020" cy="366247"/>
                          </a:xfrm>
                          <a:prstGeom prst="rect">
                            <a:avLst/>
                          </a:prstGeom>
                          <a:solidFill>
                            <a:srgbClr val="99CCFF"/>
                          </a:solidFill>
                          <a:ln w="9525">
                            <a:solidFill>
                              <a:srgbClr val="000000"/>
                            </a:solidFill>
                            <a:miter lim="800000"/>
                            <a:headEnd/>
                            <a:tailEnd/>
                          </a:ln>
                        </wps:spPr>
                        <wps:txbx>
                          <w:txbxContent>
                            <w:p w14:paraId="34E9A3A5" w14:textId="77777777" w:rsidR="00A2075E" w:rsidRPr="003C1E71" w:rsidRDefault="00A2075E" w:rsidP="0097706F">
                              <w:pPr>
                                <w:spacing w:before="0" w:after="0"/>
                                <w:rPr>
                                  <w:sz w:val="16"/>
                                  <w:szCs w:val="16"/>
                                </w:rPr>
                              </w:pPr>
                              <w:r w:rsidRPr="003C1E71">
                                <w:rPr>
                                  <w:sz w:val="16"/>
                                  <w:szCs w:val="16"/>
                                </w:rPr>
                                <w:t>anulowana</w:t>
                              </w:r>
                            </w:p>
                            <w:p w14:paraId="0237B5A8" w14:textId="77777777" w:rsidR="00A2075E" w:rsidRPr="00663B94" w:rsidRDefault="00A2075E" w:rsidP="0097706F">
                              <w:pPr>
                                <w:spacing w:before="0" w:after="0"/>
                                <w:rPr>
                                  <w:sz w:val="16"/>
                                  <w:szCs w:val="16"/>
                                </w:rPr>
                              </w:pPr>
                              <w:r w:rsidRPr="00736716">
                                <w:rPr>
                                  <w:sz w:val="12"/>
                                  <w:szCs w:val="12"/>
                                </w:rPr>
                                <w:t>(wysłano zgodę na anulowanie - ICS007)</w:t>
                              </w:r>
                            </w:p>
                          </w:txbxContent>
                        </wps:txbx>
                        <wps:bodyPr rot="0" vert="horz" wrap="square" lIns="91440" tIns="45720" rIns="91440" bIns="45720" anchor="t" anchorCtr="0" upright="1">
                          <a:noAutofit/>
                        </wps:bodyPr>
                      </wps:wsp>
                      <wps:wsp>
                        <wps:cNvPr id="231" name="Text Box 23"/>
                        <wps:cNvSpPr txBox="1">
                          <a:spLocks noChangeArrowheads="1"/>
                        </wps:cNvSpPr>
                        <wps:spPr bwMode="auto">
                          <a:xfrm>
                            <a:off x="4256550" y="4711276"/>
                            <a:ext cx="1504170" cy="504780"/>
                          </a:xfrm>
                          <a:prstGeom prst="rect">
                            <a:avLst/>
                          </a:prstGeom>
                          <a:solidFill>
                            <a:srgbClr val="FFFF00"/>
                          </a:solidFill>
                          <a:ln w="9525">
                            <a:solidFill>
                              <a:srgbClr val="000000"/>
                            </a:solidFill>
                            <a:miter lim="800000"/>
                            <a:headEnd/>
                            <a:tailEnd/>
                          </a:ln>
                        </wps:spPr>
                        <wps:txbx>
                          <w:txbxContent>
                            <w:p w14:paraId="2E4090CD" w14:textId="77777777" w:rsidR="00A2075E" w:rsidRPr="003C1E71" w:rsidRDefault="00A2075E" w:rsidP="0097706F">
                              <w:pPr>
                                <w:spacing w:before="0" w:after="0"/>
                                <w:rPr>
                                  <w:sz w:val="16"/>
                                  <w:szCs w:val="16"/>
                                </w:rPr>
                              </w:pPr>
                              <w:r w:rsidRPr="003C1E71">
                                <w:rPr>
                                  <w:sz w:val="16"/>
                                  <w:szCs w:val="16"/>
                                </w:rPr>
                                <w:t>odmówiono przyjęcia ze względu na brak PDS</w:t>
                              </w:r>
                            </w:p>
                            <w:p w14:paraId="7DFFC6BD" w14:textId="77777777" w:rsidR="00A2075E" w:rsidRPr="00736716" w:rsidRDefault="00A2075E" w:rsidP="0097706F">
                              <w:pPr>
                                <w:spacing w:before="0" w:after="0"/>
                                <w:rPr>
                                  <w:sz w:val="12"/>
                                  <w:szCs w:val="12"/>
                                </w:rPr>
                              </w:pPr>
                              <w:r w:rsidRPr="00736716">
                                <w:rPr>
                                  <w:sz w:val="12"/>
                                  <w:szCs w:val="12"/>
                                </w:rPr>
                                <w:t>(wysłano odmowę przyjęcia  - ICS003)</w:t>
                              </w:r>
                            </w:p>
                          </w:txbxContent>
                        </wps:txbx>
                        <wps:bodyPr rot="0" vert="horz" wrap="square" lIns="91440" tIns="45720" rIns="91440" bIns="45720" anchor="t" anchorCtr="0" upright="1">
                          <a:noAutofit/>
                        </wps:bodyPr>
                      </wps:wsp>
                      <wps:wsp>
                        <wps:cNvPr id="232" name="Text Box 24"/>
                        <wps:cNvSpPr txBox="1">
                          <a:spLocks noChangeArrowheads="1"/>
                        </wps:cNvSpPr>
                        <wps:spPr bwMode="auto">
                          <a:xfrm>
                            <a:off x="3911346" y="3702050"/>
                            <a:ext cx="1921523" cy="387052"/>
                          </a:xfrm>
                          <a:prstGeom prst="rect">
                            <a:avLst/>
                          </a:prstGeom>
                          <a:solidFill>
                            <a:srgbClr val="FF7C80"/>
                          </a:solidFill>
                          <a:ln w="9525">
                            <a:solidFill>
                              <a:srgbClr val="000000"/>
                            </a:solidFill>
                            <a:miter lim="800000"/>
                            <a:headEnd/>
                            <a:tailEnd/>
                          </a:ln>
                        </wps:spPr>
                        <wps:txbx>
                          <w:txbxContent>
                            <w:p w14:paraId="58782F54" w14:textId="77777777" w:rsidR="00A2075E" w:rsidRPr="003C1E71" w:rsidRDefault="00A2075E" w:rsidP="0097706F">
                              <w:pPr>
                                <w:spacing w:before="0" w:after="0"/>
                                <w:rPr>
                                  <w:sz w:val="16"/>
                                  <w:szCs w:val="16"/>
                                </w:rPr>
                              </w:pPr>
                              <w:r w:rsidRPr="003C1E71">
                                <w:rPr>
                                  <w:sz w:val="16"/>
                                  <w:szCs w:val="16"/>
                                </w:rPr>
                                <w:t xml:space="preserve">odrzucona </w:t>
                              </w:r>
                            </w:p>
                            <w:p w14:paraId="15BC8E4C" w14:textId="77777777" w:rsidR="00A2075E" w:rsidRPr="00736716" w:rsidRDefault="00A2075E" w:rsidP="0097706F">
                              <w:pPr>
                                <w:spacing w:before="0" w:after="0"/>
                                <w:rPr>
                                  <w:sz w:val="12"/>
                                  <w:szCs w:val="12"/>
                                </w:rPr>
                              </w:pPr>
                              <w:r w:rsidRPr="00736716">
                                <w:rPr>
                                  <w:sz w:val="12"/>
                                  <w:szCs w:val="12"/>
                                </w:rPr>
                                <w:t>(wysłano odrzucenie – ICS002)</w:t>
                              </w:r>
                            </w:p>
                          </w:txbxContent>
                        </wps:txbx>
                        <wps:bodyPr rot="0" vert="horz" wrap="square" lIns="91440" tIns="45720" rIns="91440" bIns="45720" anchor="t" anchorCtr="0" upright="1">
                          <a:noAutofit/>
                        </wps:bodyPr>
                      </wps:wsp>
                      <wps:wsp>
                        <wps:cNvPr id="233" name="Text Box 25"/>
                        <wps:cNvSpPr txBox="1">
                          <a:spLocks noChangeArrowheads="1"/>
                        </wps:cNvSpPr>
                        <wps:spPr bwMode="auto">
                          <a:xfrm>
                            <a:off x="3984398" y="5401763"/>
                            <a:ext cx="1604819" cy="633278"/>
                          </a:xfrm>
                          <a:prstGeom prst="rect">
                            <a:avLst/>
                          </a:prstGeom>
                          <a:solidFill>
                            <a:srgbClr val="FFFF00"/>
                          </a:solidFill>
                          <a:ln w="9525">
                            <a:solidFill>
                              <a:srgbClr val="000000"/>
                            </a:solidFill>
                            <a:miter lim="800000"/>
                            <a:headEnd/>
                            <a:tailEnd/>
                          </a:ln>
                        </wps:spPr>
                        <wps:txbx>
                          <w:txbxContent>
                            <w:p w14:paraId="7DABB8D8" w14:textId="77777777" w:rsidR="00A2075E" w:rsidRPr="003C1E71" w:rsidRDefault="00A2075E" w:rsidP="0097706F">
                              <w:pPr>
                                <w:spacing w:before="0" w:after="0"/>
                                <w:rPr>
                                  <w:sz w:val="16"/>
                                  <w:szCs w:val="16"/>
                                </w:rPr>
                              </w:pPr>
                              <w:r w:rsidRPr="003C1E71">
                                <w:rPr>
                                  <w:sz w:val="16"/>
                                  <w:szCs w:val="16"/>
                                </w:rPr>
                                <w:t>odmówiono przyjęcia ze względu na decyzję funkcjonariusza</w:t>
                              </w:r>
                            </w:p>
                            <w:p w14:paraId="3FDF425C" w14:textId="77777777" w:rsidR="00A2075E" w:rsidRPr="00736716" w:rsidRDefault="00A2075E" w:rsidP="0097706F">
                              <w:pPr>
                                <w:spacing w:before="0" w:after="0"/>
                                <w:rPr>
                                  <w:sz w:val="12"/>
                                  <w:szCs w:val="12"/>
                                </w:rPr>
                              </w:pPr>
                              <w:r w:rsidRPr="00736716">
                                <w:rPr>
                                  <w:sz w:val="12"/>
                                  <w:szCs w:val="12"/>
                                </w:rPr>
                                <w:t>(wysłano odmowę przyjęcia - ICS003)</w:t>
                              </w:r>
                            </w:p>
                          </w:txbxContent>
                        </wps:txbx>
                        <wps:bodyPr rot="0" vert="horz" wrap="square" lIns="91440" tIns="45720" rIns="91440" bIns="45720" anchor="t" anchorCtr="0" upright="1">
                          <a:noAutofit/>
                        </wps:bodyPr>
                      </wps:wsp>
                      <wps:wsp>
                        <wps:cNvPr id="234" name="Line 26"/>
                        <wps:cNvCnPr>
                          <a:cxnSpLocks noChangeShapeType="1"/>
                        </wps:cNvCnPr>
                        <wps:spPr bwMode="auto">
                          <a:xfrm flipV="1">
                            <a:off x="1332616" y="3904202"/>
                            <a:ext cx="2570730" cy="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Line 27"/>
                        <wps:cNvCnPr>
                          <a:cxnSpLocks noChangeShapeType="1"/>
                        </wps:cNvCnPr>
                        <wps:spPr bwMode="auto">
                          <a:xfrm flipH="1">
                            <a:off x="707908" y="4068503"/>
                            <a:ext cx="8800" cy="749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 name="Line 28"/>
                        <wps:cNvCnPr>
                          <a:cxnSpLocks noChangeShapeType="1"/>
                        </wps:cNvCnPr>
                        <wps:spPr bwMode="auto">
                          <a:xfrm>
                            <a:off x="1805621" y="5087603"/>
                            <a:ext cx="2180326" cy="385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7" name="Line 29"/>
                        <wps:cNvCnPr>
                          <a:cxnSpLocks noChangeShapeType="1"/>
                        </wps:cNvCnPr>
                        <wps:spPr bwMode="auto">
                          <a:xfrm>
                            <a:off x="1813521" y="5962204"/>
                            <a:ext cx="1818422"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30"/>
                        <wps:cNvCnPr>
                          <a:cxnSpLocks noChangeShapeType="1"/>
                        </wps:cNvCnPr>
                        <wps:spPr bwMode="auto">
                          <a:xfrm>
                            <a:off x="3628743" y="5969404"/>
                            <a:ext cx="800" cy="3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31"/>
                        <wps:cNvCnPr>
                          <a:cxnSpLocks noChangeShapeType="1"/>
                        </wps:cNvCnPr>
                        <wps:spPr bwMode="auto">
                          <a:xfrm flipH="1" flipV="1">
                            <a:off x="1805621" y="6125004"/>
                            <a:ext cx="244503" cy="196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Line 32"/>
                        <wps:cNvCnPr>
                          <a:cxnSpLocks noChangeShapeType="1"/>
                        </wps:cNvCnPr>
                        <wps:spPr bwMode="auto">
                          <a:xfrm>
                            <a:off x="2050124" y="6321804"/>
                            <a:ext cx="1577019" cy="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Text Box 33"/>
                        <wps:cNvSpPr txBox="1">
                          <a:spLocks noChangeArrowheads="1"/>
                        </wps:cNvSpPr>
                        <wps:spPr bwMode="auto">
                          <a:xfrm>
                            <a:off x="268203" y="3753402"/>
                            <a:ext cx="1064413" cy="393148"/>
                          </a:xfrm>
                          <a:prstGeom prst="rect">
                            <a:avLst/>
                          </a:prstGeom>
                          <a:solidFill>
                            <a:srgbClr val="99CCFF"/>
                          </a:solidFill>
                          <a:ln w="9525">
                            <a:solidFill>
                              <a:srgbClr val="000000"/>
                            </a:solidFill>
                            <a:miter lim="800000"/>
                            <a:headEnd/>
                            <a:tailEnd/>
                          </a:ln>
                        </wps:spPr>
                        <wps:txbx>
                          <w:txbxContent>
                            <w:p w14:paraId="7301A20E" w14:textId="77777777" w:rsidR="00A2075E" w:rsidRPr="003C1E71" w:rsidRDefault="00A2075E" w:rsidP="0097706F">
                              <w:pPr>
                                <w:spacing w:before="0" w:after="0"/>
                                <w:rPr>
                                  <w:sz w:val="16"/>
                                  <w:szCs w:val="16"/>
                                </w:rPr>
                              </w:pPr>
                              <w:r w:rsidRPr="003C1E71">
                                <w:rPr>
                                  <w:sz w:val="16"/>
                                  <w:szCs w:val="16"/>
                                </w:rPr>
                                <w:t>w przedstawieniu i w przybyciu</w:t>
                              </w:r>
                            </w:p>
                          </w:txbxContent>
                        </wps:txbx>
                        <wps:bodyPr rot="0" vert="horz" wrap="square" lIns="91440" tIns="45720" rIns="91440" bIns="45720" anchor="t" anchorCtr="0" upright="1">
                          <a:noAutofit/>
                        </wps:bodyPr>
                      </wps:wsp>
                      <wps:wsp>
                        <wps:cNvPr id="242" name="Oval 34"/>
                        <wps:cNvSpPr>
                          <a:spLocks noChangeArrowheads="1"/>
                        </wps:cNvSpPr>
                        <wps:spPr bwMode="auto">
                          <a:xfrm>
                            <a:off x="5476465" y="5500"/>
                            <a:ext cx="229403" cy="2286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3" name="Line 35"/>
                        <wps:cNvCnPr>
                          <a:cxnSpLocks noChangeShapeType="1"/>
                        </wps:cNvCnPr>
                        <wps:spPr bwMode="auto">
                          <a:xfrm>
                            <a:off x="5593966" y="277000"/>
                            <a:ext cx="2400" cy="438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244" name="Group 36"/>
                        <wpg:cNvGrpSpPr>
                          <a:grpSpLocks/>
                        </wpg:cNvGrpSpPr>
                        <wpg:grpSpPr bwMode="auto">
                          <a:xfrm>
                            <a:off x="6135273" y="3839902"/>
                            <a:ext cx="228603" cy="228600"/>
                            <a:chOff x="8220" y="5829"/>
                            <a:chExt cx="187" cy="188"/>
                          </a:xfrm>
                        </wpg:grpSpPr>
                        <wps:wsp>
                          <wps:cNvPr id="245" name="Oval 37"/>
                          <wps:cNvSpPr>
                            <a:spLocks noChangeArrowheads="1"/>
                          </wps:cNvSpPr>
                          <wps:spPr bwMode="auto">
                            <a:xfrm>
                              <a:off x="8220" y="5829"/>
                              <a:ext cx="187" cy="1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6" name="Oval 38"/>
                          <wps:cNvSpPr>
                            <a:spLocks noChangeArrowheads="1"/>
                          </wps:cNvSpPr>
                          <wps:spPr bwMode="auto">
                            <a:xfrm flipH="1">
                              <a:off x="8264" y="5872"/>
                              <a:ext cx="94" cy="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g:wgp>
                        <wpg:cNvPr id="247" name="Group 39"/>
                        <wpg:cNvGrpSpPr>
                          <a:grpSpLocks/>
                        </wpg:cNvGrpSpPr>
                        <wpg:grpSpPr bwMode="auto">
                          <a:xfrm>
                            <a:off x="6148773" y="4249403"/>
                            <a:ext cx="228603" cy="228600"/>
                            <a:chOff x="8220" y="5829"/>
                            <a:chExt cx="187" cy="188"/>
                          </a:xfrm>
                        </wpg:grpSpPr>
                        <wps:wsp>
                          <wps:cNvPr id="248" name="Oval 40"/>
                          <wps:cNvSpPr>
                            <a:spLocks noChangeArrowheads="1"/>
                          </wps:cNvSpPr>
                          <wps:spPr bwMode="auto">
                            <a:xfrm>
                              <a:off x="8220" y="5829"/>
                              <a:ext cx="187" cy="1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9" name="Oval 41"/>
                          <wps:cNvSpPr>
                            <a:spLocks noChangeArrowheads="1"/>
                          </wps:cNvSpPr>
                          <wps:spPr bwMode="auto">
                            <a:xfrm flipH="1">
                              <a:off x="8264" y="5872"/>
                              <a:ext cx="94" cy="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g:wgp>
                        <wpg:cNvPr id="250" name="Group 42"/>
                        <wpg:cNvGrpSpPr>
                          <a:grpSpLocks/>
                        </wpg:cNvGrpSpPr>
                        <wpg:grpSpPr bwMode="auto">
                          <a:xfrm>
                            <a:off x="6165473" y="4844703"/>
                            <a:ext cx="228603" cy="228600"/>
                            <a:chOff x="8220" y="5829"/>
                            <a:chExt cx="187" cy="188"/>
                          </a:xfrm>
                        </wpg:grpSpPr>
                        <wps:wsp>
                          <wps:cNvPr id="251" name="Oval 43"/>
                          <wps:cNvSpPr>
                            <a:spLocks noChangeArrowheads="1"/>
                          </wps:cNvSpPr>
                          <wps:spPr bwMode="auto">
                            <a:xfrm>
                              <a:off x="8220" y="5829"/>
                              <a:ext cx="187" cy="1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Oval 44"/>
                          <wps:cNvSpPr>
                            <a:spLocks noChangeArrowheads="1"/>
                          </wps:cNvSpPr>
                          <wps:spPr bwMode="auto">
                            <a:xfrm flipH="1">
                              <a:off x="8264" y="5872"/>
                              <a:ext cx="94" cy="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g:wgp>
                        <wpg:cNvPr id="253" name="Group 45"/>
                        <wpg:cNvGrpSpPr>
                          <a:grpSpLocks/>
                        </wpg:cNvGrpSpPr>
                        <wpg:grpSpPr bwMode="auto">
                          <a:xfrm>
                            <a:off x="6194773" y="5574903"/>
                            <a:ext cx="228603" cy="228600"/>
                            <a:chOff x="8220" y="5829"/>
                            <a:chExt cx="187" cy="188"/>
                          </a:xfrm>
                        </wpg:grpSpPr>
                        <wps:wsp>
                          <wps:cNvPr id="254" name="Oval 46"/>
                          <wps:cNvSpPr>
                            <a:spLocks noChangeArrowheads="1"/>
                          </wps:cNvSpPr>
                          <wps:spPr bwMode="auto">
                            <a:xfrm>
                              <a:off x="8220" y="5829"/>
                              <a:ext cx="187" cy="1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5" name="Oval 47"/>
                          <wps:cNvSpPr>
                            <a:spLocks noChangeArrowheads="1"/>
                          </wps:cNvSpPr>
                          <wps:spPr bwMode="auto">
                            <a:xfrm flipH="1">
                              <a:off x="8264" y="5872"/>
                              <a:ext cx="94" cy="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g:wgp>
                        <wpg:cNvPr id="256" name="Group 48"/>
                        <wpg:cNvGrpSpPr>
                          <a:grpSpLocks/>
                        </wpg:cNvGrpSpPr>
                        <wpg:grpSpPr bwMode="auto">
                          <a:xfrm>
                            <a:off x="3078736" y="7681405"/>
                            <a:ext cx="228603" cy="228600"/>
                            <a:chOff x="8220" y="5829"/>
                            <a:chExt cx="187" cy="188"/>
                          </a:xfrm>
                        </wpg:grpSpPr>
                        <wps:wsp>
                          <wps:cNvPr id="257" name="Oval 49"/>
                          <wps:cNvSpPr>
                            <a:spLocks noChangeArrowheads="1"/>
                          </wps:cNvSpPr>
                          <wps:spPr bwMode="auto">
                            <a:xfrm>
                              <a:off x="8220" y="5829"/>
                              <a:ext cx="187" cy="1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8" name="Oval 50"/>
                          <wps:cNvSpPr>
                            <a:spLocks noChangeArrowheads="1"/>
                          </wps:cNvSpPr>
                          <wps:spPr bwMode="auto">
                            <a:xfrm flipH="1">
                              <a:off x="8264" y="5872"/>
                              <a:ext cx="94" cy="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g:wgp>
                        <wpg:cNvPr id="259" name="Group 51"/>
                        <wpg:cNvGrpSpPr>
                          <a:grpSpLocks/>
                        </wpg:cNvGrpSpPr>
                        <wpg:grpSpPr bwMode="auto">
                          <a:xfrm>
                            <a:off x="449205" y="7681405"/>
                            <a:ext cx="228603" cy="228600"/>
                            <a:chOff x="8220" y="5829"/>
                            <a:chExt cx="187" cy="188"/>
                          </a:xfrm>
                        </wpg:grpSpPr>
                        <wps:wsp>
                          <wps:cNvPr id="260" name="Oval 52"/>
                          <wps:cNvSpPr>
                            <a:spLocks noChangeArrowheads="1"/>
                          </wps:cNvSpPr>
                          <wps:spPr bwMode="auto">
                            <a:xfrm>
                              <a:off x="8220" y="5829"/>
                              <a:ext cx="187" cy="1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1" name="Oval 53"/>
                          <wps:cNvSpPr>
                            <a:spLocks noChangeArrowheads="1"/>
                          </wps:cNvSpPr>
                          <wps:spPr bwMode="auto">
                            <a:xfrm flipH="1">
                              <a:off x="8264" y="5872"/>
                              <a:ext cx="94" cy="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s:wsp>
                        <wps:cNvPr id="262" name="Line 54"/>
                        <wps:cNvCnPr>
                          <a:cxnSpLocks noChangeShapeType="1"/>
                        </wps:cNvCnPr>
                        <wps:spPr bwMode="auto">
                          <a:xfrm flipV="1">
                            <a:off x="5821769" y="3928002"/>
                            <a:ext cx="301604" cy="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 name="Line 55"/>
                        <wps:cNvCnPr>
                          <a:cxnSpLocks noChangeShapeType="1"/>
                        </wps:cNvCnPr>
                        <wps:spPr bwMode="auto">
                          <a:xfrm>
                            <a:off x="5840069" y="4367703"/>
                            <a:ext cx="325404" cy="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 name="Line 56"/>
                        <wps:cNvCnPr>
                          <a:cxnSpLocks noChangeShapeType="1"/>
                        </wps:cNvCnPr>
                        <wps:spPr bwMode="auto">
                          <a:xfrm>
                            <a:off x="5884470" y="4959003"/>
                            <a:ext cx="264303" cy="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Line 57"/>
                        <wps:cNvCnPr>
                          <a:cxnSpLocks noChangeShapeType="1"/>
                        </wps:cNvCnPr>
                        <wps:spPr bwMode="auto">
                          <a:xfrm>
                            <a:off x="3193038" y="7386205"/>
                            <a:ext cx="800" cy="295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 name="Text Box 58"/>
                        <wps:cNvSpPr txBox="1">
                          <a:spLocks noChangeArrowheads="1"/>
                        </wps:cNvSpPr>
                        <wps:spPr bwMode="auto">
                          <a:xfrm>
                            <a:off x="2242927" y="3742302"/>
                            <a:ext cx="1042212" cy="457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2DCBD" w14:textId="77777777" w:rsidR="00A2075E" w:rsidRPr="0069201C" w:rsidRDefault="00A2075E" w:rsidP="0097706F">
                              <w:pPr>
                                <w:spacing w:before="0" w:after="0"/>
                                <w:rPr>
                                  <w:sz w:val="14"/>
                                  <w:szCs w:val="14"/>
                                </w:rPr>
                              </w:pPr>
                              <w:r w:rsidRPr="00736716">
                                <w:rPr>
                                  <w:sz w:val="14"/>
                                  <w:szCs w:val="14"/>
                                </w:rPr>
                                <w:t>stwierdzono błędy formalne</w:t>
                              </w:r>
                              <w:r>
                                <w:rPr>
                                  <w:sz w:val="14"/>
                                  <w:szCs w:val="14"/>
                                </w:rPr>
                                <w:t xml:space="preserve"> w ICS100</w:t>
                              </w:r>
                            </w:p>
                          </w:txbxContent>
                        </wps:txbx>
                        <wps:bodyPr rot="0" vert="horz" wrap="square" lIns="91440" tIns="45720" rIns="91440" bIns="45720" anchor="t" anchorCtr="0" upright="1">
                          <a:noAutofit/>
                        </wps:bodyPr>
                      </wps:wsp>
                      <wps:wsp>
                        <wps:cNvPr id="267" name="Text Box 59"/>
                        <wps:cNvSpPr txBox="1">
                          <a:spLocks noChangeArrowheads="1"/>
                        </wps:cNvSpPr>
                        <wps:spPr bwMode="auto">
                          <a:xfrm>
                            <a:off x="327004" y="4199403"/>
                            <a:ext cx="1030212" cy="324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CAF6A3" w14:textId="77777777" w:rsidR="00A2075E" w:rsidRPr="00736716" w:rsidRDefault="00A2075E" w:rsidP="0097706F">
                              <w:pPr>
                                <w:spacing w:before="0" w:after="0"/>
                                <w:rPr>
                                  <w:sz w:val="14"/>
                                  <w:szCs w:val="14"/>
                                </w:rPr>
                              </w:pPr>
                              <w:r w:rsidRPr="00736716">
                                <w:rPr>
                                  <w:sz w:val="14"/>
                                  <w:szCs w:val="14"/>
                                </w:rPr>
                                <w:t>nie stwierdzono błędów formalnych</w:t>
                              </w:r>
                            </w:p>
                          </w:txbxContent>
                        </wps:txbx>
                        <wps:bodyPr rot="0" vert="horz" wrap="square" lIns="91440" tIns="45720" rIns="91440" bIns="45720" anchor="t" anchorCtr="0" upright="1">
                          <a:noAutofit/>
                        </wps:bodyPr>
                      </wps:wsp>
                      <wps:wsp>
                        <wps:cNvPr id="268" name="Text Box 60"/>
                        <wps:cNvSpPr txBox="1">
                          <a:spLocks noChangeArrowheads="1"/>
                        </wps:cNvSpPr>
                        <wps:spPr bwMode="auto">
                          <a:xfrm>
                            <a:off x="2699332" y="5499100"/>
                            <a:ext cx="768309" cy="3306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472A0" w14:textId="77777777" w:rsidR="00A2075E" w:rsidRPr="00736716" w:rsidRDefault="00A2075E" w:rsidP="0097706F">
                              <w:pPr>
                                <w:spacing w:before="0" w:after="0"/>
                                <w:rPr>
                                  <w:sz w:val="14"/>
                                  <w:szCs w:val="14"/>
                                </w:rPr>
                              </w:pPr>
                              <w:proofErr w:type="spellStart"/>
                              <w:r>
                                <w:rPr>
                                  <w:sz w:val="14"/>
                                  <w:szCs w:val="14"/>
                                </w:rPr>
                                <w:t>f</w:t>
                              </w:r>
                              <w:r w:rsidRPr="00736716">
                                <w:rPr>
                                  <w:sz w:val="14"/>
                                  <w:szCs w:val="14"/>
                                </w:rPr>
                                <w:t>c</w:t>
                              </w:r>
                              <w:proofErr w:type="spellEnd"/>
                              <w:r w:rsidRPr="00736716">
                                <w:rPr>
                                  <w:sz w:val="14"/>
                                  <w:szCs w:val="14"/>
                                </w:rPr>
                                <w:t xml:space="preserve"> odmówił przyjęcia</w:t>
                              </w:r>
                            </w:p>
                          </w:txbxContent>
                        </wps:txbx>
                        <wps:bodyPr rot="0" vert="horz" wrap="square" lIns="91440" tIns="45720" rIns="91440" bIns="45720" anchor="t" anchorCtr="0" upright="1">
                          <a:noAutofit/>
                        </wps:bodyPr>
                      </wps:wsp>
                      <wps:wsp>
                        <wps:cNvPr id="269" name="Text Box 61"/>
                        <wps:cNvSpPr txBox="1">
                          <a:spLocks noChangeArrowheads="1"/>
                        </wps:cNvSpPr>
                        <wps:spPr bwMode="auto">
                          <a:xfrm>
                            <a:off x="2679481" y="4685202"/>
                            <a:ext cx="1339016" cy="4836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8E52CB" w14:textId="77777777" w:rsidR="00A2075E" w:rsidRPr="00736716" w:rsidRDefault="00A2075E" w:rsidP="0097706F">
                              <w:pPr>
                                <w:spacing w:before="0" w:after="0"/>
                                <w:rPr>
                                  <w:sz w:val="14"/>
                                  <w:szCs w:val="14"/>
                                </w:rPr>
                              </w:pPr>
                              <w:r w:rsidRPr="00736716">
                                <w:rPr>
                                  <w:sz w:val="14"/>
                                  <w:szCs w:val="14"/>
                                </w:rPr>
                                <w:t>otrzymano informację o braku PDS lub braku PDS w odpowiednim statusie</w:t>
                              </w:r>
                            </w:p>
                          </w:txbxContent>
                        </wps:txbx>
                        <wps:bodyPr rot="0" vert="horz" wrap="square" lIns="91440" tIns="45720" rIns="91440" bIns="45720" anchor="t" anchorCtr="0" upright="1">
                          <a:noAutofit/>
                        </wps:bodyPr>
                      </wps:wsp>
                      <wps:wsp>
                        <wps:cNvPr id="270" name="Text Box 62"/>
                        <wps:cNvSpPr txBox="1">
                          <a:spLocks noChangeArrowheads="1"/>
                        </wps:cNvSpPr>
                        <wps:spPr bwMode="auto">
                          <a:xfrm>
                            <a:off x="2516830" y="4241800"/>
                            <a:ext cx="1193714" cy="362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0B1A87" w14:textId="77777777" w:rsidR="00A2075E" w:rsidRPr="00736716" w:rsidRDefault="00A2075E" w:rsidP="0097706F">
                              <w:pPr>
                                <w:spacing w:before="0" w:after="0"/>
                                <w:rPr>
                                  <w:sz w:val="14"/>
                                  <w:szCs w:val="14"/>
                                </w:rPr>
                              </w:pPr>
                              <w:r w:rsidRPr="00736716">
                                <w:rPr>
                                  <w:sz w:val="14"/>
                                  <w:szCs w:val="14"/>
                                </w:rPr>
                                <w:t>otrzymano wniosek o anulowanie - ICS107</w:t>
                              </w:r>
                            </w:p>
                          </w:txbxContent>
                        </wps:txbx>
                        <wps:bodyPr rot="0" vert="horz" wrap="square" lIns="91440" tIns="45720" rIns="91440" bIns="45720" anchor="t" anchorCtr="0" upright="1">
                          <a:noAutofit/>
                        </wps:bodyPr>
                      </wps:wsp>
                      <wps:wsp>
                        <wps:cNvPr id="271" name="Text Box 63"/>
                        <wps:cNvSpPr txBox="1">
                          <a:spLocks noChangeArrowheads="1"/>
                        </wps:cNvSpPr>
                        <wps:spPr bwMode="auto">
                          <a:xfrm>
                            <a:off x="2011974" y="5082803"/>
                            <a:ext cx="755609"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56C49" w14:textId="77777777" w:rsidR="00A2075E" w:rsidRPr="00736716" w:rsidRDefault="00A2075E" w:rsidP="0097706F">
                              <w:pPr>
                                <w:spacing w:before="0" w:after="0"/>
                                <w:rPr>
                                  <w:sz w:val="14"/>
                                  <w:szCs w:val="14"/>
                                </w:rPr>
                              </w:pPr>
                              <w:proofErr w:type="spellStart"/>
                              <w:r>
                                <w:rPr>
                                  <w:sz w:val="14"/>
                                  <w:szCs w:val="14"/>
                                </w:rPr>
                                <w:t>f</w:t>
                              </w:r>
                              <w:r w:rsidRPr="00736716">
                                <w:rPr>
                                  <w:sz w:val="14"/>
                                  <w:szCs w:val="14"/>
                                </w:rPr>
                                <w:t>c</w:t>
                              </w:r>
                              <w:proofErr w:type="spellEnd"/>
                              <w:r w:rsidRPr="00736716">
                                <w:rPr>
                                  <w:sz w:val="14"/>
                                  <w:szCs w:val="14"/>
                                </w:rPr>
                                <w:t xml:space="preserve"> odmówił przyjęcia</w:t>
                              </w:r>
                            </w:p>
                          </w:txbxContent>
                        </wps:txbx>
                        <wps:bodyPr rot="0" vert="horz" wrap="square" lIns="91440" tIns="45720" rIns="91440" bIns="45720" anchor="t" anchorCtr="0" upright="1">
                          <a:noAutofit/>
                        </wps:bodyPr>
                      </wps:wsp>
                      <wps:wsp>
                        <wps:cNvPr id="272" name="Text Box 64"/>
                        <wps:cNvSpPr txBox="1">
                          <a:spLocks noChangeArrowheads="1"/>
                        </wps:cNvSpPr>
                        <wps:spPr bwMode="auto">
                          <a:xfrm>
                            <a:off x="182502" y="5275702"/>
                            <a:ext cx="569907" cy="537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17EBAF" w14:textId="77777777" w:rsidR="00A2075E" w:rsidRPr="00736716" w:rsidRDefault="00A2075E" w:rsidP="0097706F">
                              <w:pPr>
                                <w:spacing w:before="0" w:after="0"/>
                                <w:rPr>
                                  <w:sz w:val="14"/>
                                  <w:szCs w:val="14"/>
                                </w:rPr>
                              </w:pPr>
                              <w:r w:rsidRPr="00736716">
                                <w:rPr>
                                  <w:sz w:val="14"/>
                                  <w:szCs w:val="14"/>
                                </w:rPr>
                                <w:t>nie ma poleceń kontroli</w:t>
                              </w:r>
                            </w:p>
                          </w:txbxContent>
                        </wps:txbx>
                        <wps:bodyPr rot="0" vert="horz" wrap="square" lIns="91440" tIns="45720" rIns="91440" bIns="45720" anchor="t" anchorCtr="0" upright="1">
                          <a:noAutofit/>
                        </wps:bodyPr>
                      </wps:wsp>
                      <wps:wsp>
                        <wps:cNvPr id="273" name="Text Box 65"/>
                        <wps:cNvSpPr txBox="1">
                          <a:spLocks noChangeArrowheads="1"/>
                        </wps:cNvSpPr>
                        <wps:spPr bwMode="auto">
                          <a:xfrm>
                            <a:off x="923811" y="5327303"/>
                            <a:ext cx="801609"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97721" w14:textId="77777777" w:rsidR="00A2075E" w:rsidRPr="00736716" w:rsidRDefault="00A2075E" w:rsidP="0097706F">
                              <w:pPr>
                                <w:spacing w:before="0" w:after="0"/>
                                <w:rPr>
                                  <w:sz w:val="14"/>
                                  <w:szCs w:val="14"/>
                                </w:rPr>
                              </w:pPr>
                              <w:r w:rsidRPr="00736716">
                                <w:rPr>
                                  <w:sz w:val="14"/>
                                  <w:szCs w:val="14"/>
                                </w:rPr>
                                <w:t>są polecenia kontroli</w:t>
                              </w:r>
                            </w:p>
                          </w:txbxContent>
                        </wps:txbx>
                        <wps:bodyPr rot="0" vert="horz" wrap="square" lIns="91440" tIns="45720" rIns="91440" bIns="45720" anchor="t" anchorCtr="0" upright="1">
                          <a:noAutofit/>
                        </wps:bodyPr>
                      </wps:wsp>
                      <wps:wsp>
                        <wps:cNvPr id="274" name="Text Box 66"/>
                        <wps:cNvSpPr txBox="1">
                          <a:spLocks noChangeArrowheads="1"/>
                        </wps:cNvSpPr>
                        <wps:spPr bwMode="auto">
                          <a:xfrm>
                            <a:off x="1589719" y="6989304"/>
                            <a:ext cx="757209" cy="3576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C3607" w14:textId="77777777" w:rsidR="00A2075E" w:rsidRPr="003C1E71" w:rsidRDefault="00A2075E" w:rsidP="0097706F">
                              <w:pPr>
                                <w:spacing w:before="0" w:after="0"/>
                                <w:rPr>
                                  <w:sz w:val="14"/>
                                  <w:szCs w:val="14"/>
                                </w:rPr>
                              </w:pPr>
                              <w:proofErr w:type="spellStart"/>
                              <w:r>
                                <w:rPr>
                                  <w:sz w:val="14"/>
                                  <w:szCs w:val="14"/>
                                </w:rPr>
                                <w:t>f</w:t>
                              </w:r>
                              <w:r w:rsidRPr="003C1E71">
                                <w:rPr>
                                  <w:sz w:val="14"/>
                                  <w:szCs w:val="14"/>
                                </w:rPr>
                                <w:t>c</w:t>
                              </w:r>
                              <w:proofErr w:type="spellEnd"/>
                              <w:r w:rsidRPr="003C1E71">
                                <w:rPr>
                                  <w:sz w:val="14"/>
                                  <w:szCs w:val="14"/>
                                </w:rPr>
                                <w:t xml:space="preserve"> unieważnił odmowę</w:t>
                              </w:r>
                            </w:p>
                          </w:txbxContent>
                        </wps:txbx>
                        <wps:bodyPr rot="0" vert="horz" wrap="square" lIns="91440" tIns="45720" rIns="91440" bIns="45720" anchor="t" anchorCtr="0" upright="1">
                          <a:noAutofit/>
                        </wps:bodyPr>
                      </wps:wsp>
                      <wps:wsp>
                        <wps:cNvPr id="275" name="Text Box 67"/>
                        <wps:cNvSpPr txBox="1">
                          <a:spLocks noChangeArrowheads="1"/>
                        </wps:cNvSpPr>
                        <wps:spPr bwMode="auto">
                          <a:xfrm>
                            <a:off x="1542918" y="6550404"/>
                            <a:ext cx="938911" cy="358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51B34A" w14:textId="6E221183" w:rsidR="00A2075E" w:rsidRPr="003C1E71" w:rsidRDefault="00A2075E" w:rsidP="0097706F">
                              <w:pPr>
                                <w:spacing w:before="0" w:after="0"/>
                                <w:rPr>
                                  <w:sz w:val="14"/>
                                  <w:szCs w:val="14"/>
                                </w:rPr>
                              </w:pPr>
                              <w:proofErr w:type="spellStart"/>
                              <w:r>
                                <w:rPr>
                                  <w:sz w:val="14"/>
                                  <w:szCs w:val="14"/>
                                </w:rPr>
                                <w:t>f</w:t>
                              </w:r>
                              <w:r w:rsidRPr="003C1E71">
                                <w:rPr>
                                  <w:sz w:val="14"/>
                                  <w:szCs w:val="14"/>
                                </w:rPr>
                                <w:t>c</w:t>
                              </w:r>
                              <w:proofErr w:type="spellEnd"/>
                              <w:r w:rsidRPr="003C1E71">
                                <w:rPr>
                                  <w:sz w:val="14"/>
                                  <w:szCs w:val="14"/>
                                </w:rPr>
                                <w:t xml:space="preserve"> odmówił wprowadzenia</w:t>
                              </w:r>
                            </w:p>
                          </w:txbxContent>
                        </wps:txbx>
                        <wps:bodyPr rot="0" vert="horz" wrap="square" lIns="91440" tIns="45720" rIns="91440" bIns="45720" anchor="t" anchorCtr="0" upright="1">
                          <a:noAutofit/>
                        </wps:bodyPr>
                      </wps:wsp>
                      <wps:wsp>
                        <wps:cNvPr id="276" name="Text Box 68"/>
                        <wps:cNvSpPr txBox="1">
                          <a:spLocks noChangeArrowheads="1"/>
                        </wps:cNvSpPr>
                        <wps:spPr bwMode="auto">
                          <a:xfrm>
                            <a:off x="2227826" y="6042068"/>
                            <a:ext cx="1221514" cy="6540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57E464" w14:textId="77777777" w:rsidR="00A2075E" w:rsidRPr="00736716" w:rsidRDefault="00A2075E" w:rsidP="0097706F">
                              <w:pPr>
                                <w:spacing w:before="0" w:after="0"/>
                                <w:rPr>
                                  <w:sz w:val="14"/>
                                  <w:szCs w:val="14"/>
                                </w:rPr>
                              </w:pPr>
                              <w:r w:rsidRPr="00736716">
                                <w:rPr>
                                  <w:sz w:val="14"/>
                                  <w:szCs w:val="14"/>
                                </w:rPr>
                                <w:t>otrzymano prośbę o anulowanie - ICS107,</w:t>
                              </w:r>
                              <w:r>
                                <w:rPr>
                                  <w:sz w:val="14"/>
                                  <w:szCs w:val="14"/>
                                </w:rPr>
                                <w:t xml:space="preserve"> </w:t>
                              </w:r>
                              <w:r w:rsidRPr="00736716">
                                <w:rPr>
                                  <w:sz w:val="14"/>
                                  <w:szCs w:val="14"/>
                                </w:rPr>
                                <w:t>wysłano brak zgody na anulowanie – ICS008</w:t>
                              </w:r>
                            </w:p>
                            <w:p w14:paraId="4EE1A73F" w14:textId="77777777" w:rsidR="00A2075E" w:rsidRPr="00695EB8" w:rsidRDefault="00A2075E" w:rsidP="0097706F">
                              <w:pPr>
                                <w:spacing w:before="0" w:after="0"/>
                                <w:rPr>
                                  <w:sz w:val="16"/>
                                  <w:szCs w:val="16"/>
                                </w:rPr>
                              </w:pPr>
                            </w:p>
                          </w:txbxContent>
                        </wps:txbx>
                        <wps:bodyPr rot="0" vert="horz" wrap="square" lIns="91440" tIns="45720" rIns="91440" bIns="45720" anchor="t" anchorCtr="0" upright="1">
                          <a:noAutofit/>
                        </wps:bodyPr>
                      </wps:wsp>
                      <wps:wsp>
                        <wps:cNvPr id="277" name="Line 69"/>
                        <wps:cNvCnPr>
                          <a:cxnSpLocks noChangeShapeType="1"/>
                        </wps:cNvCnPr>
                        <wps:spPr bwMode="auto">
                          <a:xfrm>
                            <a:off x="906311" y="8024305"/>
                            <a:ext cx="3886046"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Line 70"/>
                        <wps:cNvCnPr>
                          <a:cxnSpLocks noChangeShapeType="1"/>
                        </wps:cNvCnPr>
                        <wps:spPr bwMode="auto">
                          <a:xfrm flipV="1">
                            <a:off x="4792357" y="6024204"/>
                            <a:ext cx="11900" cy="20001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Text Box 71"/>
                        <wps:cNvSpPr txBox="1">
                          <a:spLocks noChangeArrowheads="1"/>
                        </wps:cNvSpPr>
                        <wps:spPr bwMode="auto">
                          <a:xfrm>
                            <a:off x="4402652" y="6248400"/>
                            <a:ext cx="1605619" cy="980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9EA56" w14:textId="77777777" w:rsidR="00A2075E" w:rsidRPr="00695EB8" w:rsidRDefault="00A2075E" w:rsidP="0097706F">
                              <w:pPr>
                                <w:spacing w:before="0" w:after="0"/>
                                <w:rPr>
                                  <w:sz w:val="16"/>
                                  <w:szCs w:val="16"/>
                                </w:rPr>
                              </w:pPr>
                              <w:proofErr w:type="spellStart"/>
                              <w:r w:rsidRPr="00736716">
                                <w:rPr>
                                  <w:sz w:val="14"/>
                                  <w:szCs w:val="14"/>
                                </w:rPr>
                                <w:t>Fc</w:t>
                              </w:r>
                              <w:proofErr w:type="spellEnd"/>
                              <w:r w:rsidRPr="00736716">
                                <w:rPr>
                                  <w:sz w:val="14"/>
                                  <w:szCs w:val="14"/>
                                </w:rPr>
                                <w:t xml:space="preserve"> odmówił przyjęcia</w:t>
                              </w:r>
                              <w:r>
                                <w:rPr>
                                  <w:sz w:val="16"/>
                                  <w:szCs w:val="16"/>
                                </w:rPr>
                                <w:t xml:space="preserve"> </w:t>
                              </w:r>
                              <w:r w:rsidRPr="00425B78">
                                <w:rPr>
                                  <w:sz w:val="12"/>
                                  <w:szCs w:val="12"/>
                                </w:rPr>
                                <w:t xml:space="preserve">(pozwala obsłużyć sytuacje nietypowe i sporadyczne – opierające się na ustaleniach/wyjaśnieniach poza systemem: np. unieważnienie na wniosek podmiotu, </w:t>
                              </w:r>
                              <w:r>
                                <w:rPr>
                                  <w:sz w:val="12"/>
                                  <w:szCs w:val="12"/>
                                </w:rPr>
                                <w:t xml:space="preserve">np. </w:t>
                              </w:r>
                              <w:r w:rsidRPr="00425B78">
                                <w:rPr>
                                  <w:sz w:val="12"/>
                                  <w:szCs w:val="12"/>
                                </w:rPr>
                                <w:t>po wykazaniu, że przesyłki faktycznie nie było).</w:t>
                              </w:r>
                            </w:p>
                          </w:txbxContent>
                        </wps:txbx>
                        <wps:bodyPr rot="0" vert="horz" wrap="square" lIns="91440" tIns="45720" rIns="91440" bIns="45720" anchor="t" anchorCtr="0" upright="1">
                          <a:noAutofit/>
                        </wps:bodyPr>
                      </wps:wsp>
                      <wps:wsp>
                        <wps:cNvPr id="280" name="Text Box 72"/>
                        <wps:cNvSpPr txBox="1">
                          <a:spLocks noChangeArrowheads="1"/>
                        </wps:cNvSpPr>
                        <wps:spPr bwMode="auto">
                          <a:xfrm>
                            <a:off x="5305063" y="720600"/>
                            <a:ext cx="851610" cy="236600"/>
                          </a:xfrm>
                          <a:prstGeom prst="rect">
                            <a:avLst/>
                          </a:prstGeom>
                          <a:solidFill>
                            <a:srgbClr val="99CCFF"/>
                          </a:solidFill>
                          <a:ln w="9525">
                            <a:solidFill>
                              <a:srgbClr val="000000"/>
                            </a:solidFill>
                            <a:miter lim="800000"/>
                            <a:headEnd/>
                            <a:tailEnd/>
                          </a:ln>
                        </wps:spPr>
                        <wps:txbx>
                          <w:txbxContent>
                            <w:p w14:paraId="5FFFC5E6" w14:textId="77777777" w:rsidR="00A2075E" w:rsidRPr="003C1E71" w:rsidRDefault="00A2075E" w:rsidP="0097706F">
                              <w:pPr>
                                <w:spacing w:before="0" w:after="0"/>
                                <w:rPr>
                                  <w:sz w:val="16"/>
                                  <w:szCs w:val="16"/>
                                </w:rPr>
                              </w:pPr>
                              <w:r w:rsidRPr="003C1E71">
                                <w:rPr>
                                  <w:sz w:val="16"/>
                                  <w:szCs w:val="16"/>
                                </w:rPr>
                                <w:t>w przybyciu</w:t>
                              </w:r>
                            </w:p>
                            <w:p w14:paraId="7257EE88" w14:textId="77777777" w:rsidR="00A2075E" w:rsidRPr="00736716" w:rsidRDefault="00A2075E" w:rsidP="0097706F">
                              <w:pPr>
                                <w:spacing w:before="0" w:after="0"/>
                                <w:rPr>
                                  <w:sz w:val="12"/>
                                  <w:szCs w:val="12"/>
                                </w:rPr>
                              </w:pPr>
                            </w:p>
                          </w:txbxContent>
                        </wps:txbx>
                        <wps:bodyPr rot="0" vert="horz" wrap="square" lIns="91440" tIns="45720" rIns="91440" bIns="45720" anchor="t" anchorCtr="0" upright="1">
                          <a:noAutofit/>
                        </wps:bodyPr>
                      </wps:wsp>
                      <wps:wsp>
                        <wps:cNvPr id="281" name="Line 73"/>
                        <wps:cNvCnPr>
                          <a:cxnSpLocks noChangeShapeType="1"/>
                        </wps:cNvCnPr>
                        <wps:spPr bwMode="auto">
                          <a:xfrm flipH="1">
                            <a:off x="2719932" y="2465202"/>
                            <a:ext cx="800" cy="485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Text Box 74"/>
                        <wps:cNvSpPr txBox="1">
                          <a:spLocks noChangeArrowheads="1"/>
                        </wps:cNvSpPr>
                        <wps:spPr bwMode="auto">
                          <a:xfrm>
                            <a:off x="5136761" y="347600"/>
                            <a:ext cx="1073113" cy="20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6B96A" w14:textId="77777777" w:rsidR="00A2075E" w:rsidRPr="00736716" w:rsidRDefault="00A2075E" w:rsidP="0097706F">
                              <w:pPr>
                                <w:spacing w:before="0" w:after="0"/>
                                <w:rPr>
                                  <w:sz w:val="14"/>
                                  <w:szCs w:val="14"/>
                                </w:rPr>
                              </w:pPr>
                              <w:r w:rsidRPr="00736716">
                                <w:rPr>
                                  <w:sz w:val="14"/>
                                  <w:szCs w:val="14"/>
                                </w:rPr>
                                <w:t xml:space="preserve">otrzymano </w:t>
                              </w:r>
                              <w:r>
                                <w:rPr>
                                  <w:sz w:val="14"/>
                                  <w:szCs w:val="14"/>
                                </w:rPr>
                                <w:t>ICS101</w:t>
                              </w:r>
                            </w:p>
                            <w:p w14:paraId="29E3E177" w14:textId="77777777" w:rsidR="00A2075E" w:rsidRPr="00695EB8" w:rsidRDefault="00A2075E" w:rsidP="0097706F">
                              <w:pPr>
                                <w:spacing w:before="0" w:after="0"/>
                                <w:rPr>
                                  <w:sz w:val="16"/>
                                  <w:szCs w:val="16"/>
                                </w:rPr>
                              </w:pPr>
                            </w:p>
                          </w:txbxContent>
                        </wps:txbx>
                        <wps:bodyPr rot="0" vert="horz" wrap="square" lIns="91440" tIns="45720" rIns="91440" bIns="45720" anchor="t" anchorCtr="0" upright="1">
                          <a:noAutofit/>
                        </wps:bodyPr>
                      </wps:wsp>
                      <wps:wsp>
                        <wps:cNvPr id="283" name="Text Box 75"/>
                        <wps:cNvSpPr txBox="1">
                          <a:spLocks noChangeArrowheads="1"/>
                        </wps:cNvSpPr>
                        <wps:spPr bwMode="auto">
                          <a:xfrm>
                            <a:off x="1680220" y="673800"/>
                            <a:ext cx="1951723" cy="260300"/>
                          </a:xfrm>
                          <a:prstGeom prst="rect">
                            <a:avLst/>
                          </a:prstGeom>
                          <a:solidFill>
                            <a:srgbClr val="99CCFF"/>
                          </a:solidFill>
                          <a:ln w="9525">
                            <a:solidFill>
                              <a:srgbClr val="000000"/>
                            </a:solidFill>
                            <a:miter lim="800000"/>
                            <a:headEnd/>
                            <a:tailEnd/>
                          </a:ln>
                        </wps:spPr>
                        <wps:txbx>
                          <w:txbxContent>
                            <w:p w14:paraId="7F130FEE" w14:textId="6319C186" w:rsidR="00A2075E" w:rsidRPr="00BA27B0" w:rsidRDefault="00A2075E" w:rsidP="0097706F">
                              <w:pPr>
                                <w:spacing w:before="0" w:after="0"/>
                                <w:rPr>
                                  <w:sz w:val="16"/>
                                  <w:szCs w:val="16"/>
                                </w:rPr>
                              </w:pPr>
                              <w:r w:rsidRPr="003C1E71">
                                <w:rPr>
                                  <w:sz w:val="16"/>
                                  <w:szCs w:val="16"/>
                                </w:rPr>
                                <w:t>powiadomiono o przybyciu</w:t>
                              </w:r>
                            </w:p>
                          </w:txbxContent>
                        </wps:txbx>
                        <wps:bodyPr rot="0" vert="horz" wrap="square" lIns="91440" tIns="45720" rIns="91440" bIns="45720" anchor="t" anchorCtr="0" upright="1">
                          <a:noAutofit/>
                        </wps:bodyPr>
                      </wps:wsp>
                      <wps:wsp>
                        <wps:cNvPr id="284" name="Line 76"/>
                        <wps:cNvCnPr>
                          <a:cxnSpLocks noChangeShapeType="1"/>
                        </wps:cNvCnPr>
                        <wps:spPr bwMode="auto">
                          <a:xfrm flipH="1" flipV="1">
                            <a:off x="3636743" y="813501"/>
                            <a:ext cx="1674720" cy="10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5" name="Text Box 77"/>
                        <wps:cNvSpPr txBox="1">
                          <a:spLocks noChangeArrowheads="1"/>
                        </wps:cNvSpPr>
                        <wps:spPr bwMode="auto">
                          <a:xfrm>
                            <a:off x="4212950" y="466600"/>
                            <a:ext cx="970711" cy="82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70F5B" w14:textId="77777777" w:rsidR="00A2075E" w:rsidRDefault="00A2075E" w:rsidP="0097706F">
                              <w:pPr>
                                <w:spacing w:before="0" w:after="0"/>
                                <w:rPr>
                                  <w:sz w:val="14"/>
                                  <w:szCs w:val="14"/>
                                </w:rPr>
                              </w:pPr>
                              <w:r w:rsidRPr="00736716">
                                <w:rPr>
                                  <w:sz w:val="14"/>
                                  <w:szCs w:val="14"/>
                                </w:rPr>
                                <w:t>nie stwierdzono bł</w:t>
                              </w:r>
                              <w:r>
                                <w:rPr>
                                  <w:sz w:val="14"/>
                                  <w:szCs w:val="14"/>
                                </w:rPr>
                                <w:t>ę</w:t>
                              </w:r>
                              <w:r w:rsidRPr="00736716">
                                <w:rPr>
                                  <w:sz w:val="14"/>
                                  <w:szCs w:val="14"/>
                                </w:rPr>
                                <w:t>dów formalnych</w:t>
                              </w:r>
                              <w:r>
                                <w:rPr>
                                  <w:sz w:val="14"/>
                                  <w:szCs w:val="14"/>
                                </w:rPr>
                                <w:t xml:space="preserve"> w ICS101</w:t>
                              </w:r>
                            </w:p>
                            <w:p w14:paraId="396E583C" w14:textId="0E7C5668" w:rsidR="00A2075E" w:rsidRPr="0097706F" w:rsidRDefault="00A2075E" w:rsidP="0097706F">
                              <w:pPr>
                                <w:spacing w:before="0" w:after="0"/>
                              </w:pPr>
                              <w:r>
                                <w:rPr>
                                  <w:sz w:val="12"/>
                                  <w:szCs w:val="12"/>
                                </w:rPr>
                                <w:t>[wysłano UPO (</w:t>
                              </w:r>
                              <w:r w:rsidRPr="001F1905">
                                <w:rPr>
                                  <w:sz w:val="12"/>
                                  <w:szCs w:val="12"/>
                                </w:rPr>
                                <w:t>ICS001</w:t>
                              </w:r>
                              <w:r>
                                <w:rPr>
                                  <w:sz w:val="12"/>
                                  <w:szCs w:val="12"/>
                                </w:rPr>
                                <w:t>) do ICS101]</w:t>
                              </w:r>
                            </w:p>
                          </w:txbxContent>
                        </wps:txbx>
                        <wps:bodyPr rot="0" vert="horz" wrap="square" lIns="91440" tIns="45720" rIns="91440" bIns="45720" anchor="t" anchorCtr="0" upright="1">
                          <a:noAutofit/>
                        </wps:bodyPr>
                      </wps:wsp>
                      <wps:wsp>
                        <wps:cNvPr id="286" name="Line 78"/>
                        <wps:cNvCnPr>
                          <a:cxnSpLocks noChangeShapeType="1"/>
                        </wps:cNvCnPr>
                        <wps:spPr bwMode="auto">
                          <a:xfrm>
                            <a:off x="5625767" y="962701"/>
                            <a:ext cx="0" cy="27329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7" name="Text Box 79"/>
                        <wps:cNvSpPr txBox="1">
                          <a:spLocks noChangeArrowheads="1"/>
                        </wps:cNvSpPr>
                        <wps:spPr bwMode="auto">
                          <a:xfrm>
                            <a:off x="5305063" y="1551600"/>
                            <a:ext cx="914311" cy="4105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23D02" w14:textId="530B8C5A" w:rsidR="00A2075E" w:rsidRPr="0097706F" w:rsidRDefault="00A2075E" w:rsidP="0097706F">
                              <w:pPr>
                                <w:spacing w:before="0" w:after="0"/>
                                <w:rPr>
                                  <w:sz w:val="14"/>
                                  <w:szCs w:val="14"/>
                                </w:rPr>
                              </w:pPr>
                              <w:r w:rsidRPr="00736716">
                                <w:rPr>
                                  <w:sz w:val="14"/>
                                  <w:szCs w:val="14"/>
                                </w:rPr>
                                <w:t>stwierdzono błędy formalne</w:t>
                              </w:r>
                            </w:p>
                          </w:txbxContent>
                        </wps:txbx>
                        <wps:bodyPr rot="0" vert="horz" wrap="square" lIns="91440" tIns="45720" rIns="91440" bIns="45720" anchor="t" anchorCtr="0" upright="1">
                          <a:noAutofit/>
                        </wps:bodyPr>
                      </wps:wsp>
                      <wps:wsp>
                        <wps:cNvPr id="288" name="Oval 80"/>
                        <wps:cNvSpPr>
                          <a:spLocks noChangeArrowheads="1"/>
                        </wps:cNvSpPr>
                        <wps:spPr bwMode="auto">
                          <a:xfrm>
                            <a:off x="752409" y="0"/>
                            <a:ext cx="228603" cy="2285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9" name="Line 81"/>
                        <wps:cNvCnPr>
                          <a:cxnSpLocks noChangeShapeType="1"/>
                        </wps:cNvCnPr>
                        <wps:spPr bwMode="auto">
                          <a:xfrm flipH="1">
                            <a:off x="842910" y="217400"/>
                            <a:ext cx="9500" cy="35249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0" name="Text Box 82"/>
                        <wps:cNvSpPr txBox="1">
                          <a:spLocks noChangeArrowheads="1"/>
                        </wps:cNvSpPr>
                        <wps:spPr bwMode="auto">
                          <a:xfrm>
                            <a:off x="204702" y="421412"/>
                            <a:ext cx="1410417" cy="4850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5B058" w14:textId="100B4C90" w:rsidR="00A2075E" w:rsidRPr="0097706F" w:rsidRDefault="00A2075E" w:rsidP="0097706F">
                              <w:pPr>
                                <w:spacing w:before="0" w:after="0"/>
                                <w:rPr>
                                  <w:sz w:val="14"/>
                                  <w:szCs w:val="14"/>
                                </w:rPr>
                              </w:pPr>
                              <w:r w:rsidRPr="00736716">
                                <w:rPr>
                                  <w:sz w:val="14"/>
                                  <w:szCs w:val="14"/>
                                </w:rPr>
                                <w:t>otrzymano ICS10</w:t>
                              </w:r>
                              <w:r>
                                <w:rPr>
                                  <w:sz w:val="14"/>
                                  <w:szCs w:val="14"/>
                                </w:rPr>
                                <w:t>0 z rolą powiadomienia o przybyciu i przedstawienia</w:t>
                              </w:r>
                            </w:p>
                          </w:txbxContent>
                        </wps:txbx>
                        <wps:bodyPr rot="0" vert="horz" wrap="square" lIns="91440" tIns="45720" rIns="91440" bIns="45720" anchor="t" anchorCtr="0" upright="1">
                          <a:noAutofit/>
                        </wps:bodyPr>
                      </wps:wsp>
                      <wps:wsp>
                        <wps:cNvPr id="291" name="Text Box 83"/>
                        <wps:cNvSpPr txBox="1">
                          <a:spLocks noChangeArrowheads="1"/>
                        </wps:cNvSpPr>
                        <wps:spPr bwMode="auto">
                          <a:xfrm>
                            <a:off x="2400128" y="2608102"/>
                            <a:ext cx="1039712" cy="19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B0E09" w14:textId="77777777" w:rsidR="00A2075E" w:rsidRPr="00736716" w:rsidRDefault="00A2075E" w:rsidP="0097706F">
                              <w:pPr>
                                <w:spacing w:before="0" w:after="0"/>
                                <w:rPr>
                                  <w:sz w:val="14"/>
                                  <w:szCs w:val="14"/>
                                </w:rPr>
                              </w:pPr>
                              <w:r w:rsidRPr="00736716">
                                <w:rPr>
                                  <w:sz w:val="14"/>
                                  <w:szCs w:val="14"/>
                                </w:rPr>
                                <w:t xml:space="preserve">otrzymano </w:t>
                              </w:r>
                              <w:r>
                                <w:rPr>
                                  <w:sz w:val="14"/>
                                  <w:szCs w:val="14"/>
                                </w:rPr>
                                <w:t>ICS100</w:t>
                              </w:r>
                            </w:p>
                            <w:p w14:paraId="17A66908" w14:textId="77777777" w:rsidR="00A2075E" w:rsidRPr="00695EB8" w:rsidRDefault="00A2075E" w:rsidP="0097706F">
                              <w:pPr>
                                <w:spacing w:before="0" w:after="0"/>
                                <w:rPr>
                                  <w:sz w:val="16"/>
                                  <w:szCs w:val="16"/>
                                </w:rPr>
                              </w:pPr>
                            </w:p>
                          </w:txbxContent>
                        </wps:txbx>
                        <wps:bodyPr rot="0" vert="horz" wrap="square" lIns="91440" tIns="45720" rIns="91440" bIns="45720" anchor="t" anchorCtr="0" upright="1">
                          <a:noAutofit/>
                        </wps:bodyPr>
                      </wps:wsp>
                      <wps:wsp>
                        <wps:cNvPr id="292" name="Oval 84"/>
                        <wps:cNvSpPr>
                          <a:spLocks noChangeArrowheads="1"/>
                        </wps:cNvSpPr>
                        <wps:spPr bwMode="auto">
                          <a:xfrm>
                            <a:off x="2987435" y="0"/>
                            <a:ext cx="227803" cy="2285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93" name="Line 85"/>
                        <wps:cNvCnPr>
                          <a:cxnSpLocks noChangeShapeType="1"/>
                        </wps:cNvCnPr>
                        <wps:spPr bwMode="auto">
                          <a:xfrm>
                            <a:off x="3107337" y="217400"/>
                            <a:ext cx="800" cy="470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4" name="Text Box 86"/>
                        <wps:cNvSpPr txBox="1">
                          <a:spLocks noChangeArrowheads="1"/>
                        </wps:cNvSpPr>
                        <wps:spPr bwMode="auto">
                          <a:xfrm>
                            <a:off x="2485029" y="369800"/>
                            <a:ext cx="1574719" cy="20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811C0" w14:textId="77777777" w:rsidR="00A2075E" w:rsidRPr="00736716" w:rsidRDefault="00A2075E" w:rsidP="0097706F">
                              <w:pPr>
                                <w:spacing w:before="0" w:after="0"/>
                                <w:rPr>
                                  <w:sz w:val="14"/>
                                  <w:szCs w:val="14"/>
                                </w:rPr>
                              </w:pPr>
                              <w:r w:rsidRPr="00736716">
                                <w:rPr>
                                  <w:sz w:val="14"/>
                                  <w:szCs w:val="14"/>
                                </w:rPr>
                                <w:t>otrzymano IE4N07(interfejs STI)</w:t>
                              </w:r>
                            </w:p>
                            <w:p w14:paraId="446DD548" w14:textId="77777777" w:rsidR="00A2075E" w:rsidRPr="00695EB8" w:rsidRDefault="00A2075E" w:rsidP="0097706F">
                              <w:pPr>
                                <w:spacing w:before="0" w:after="0"/>
                                <w:rPr>
                                  <w:sz w:val="16"/>
                                  <w:szCs w:val="16"/>
                                </w:rPr>
                              </w:pPr>
                            </w:p>
                          </w:txbxContent>
                        </wps:txbx>
                        <wps:bodyPr rot="0" vert="horz" wrap="square" lIns="91440" tIns="45720" rIns="91440" bIns="45720" anchor="t" anchorCtr="0" upright="1">
                          <a:noAutofit/>
                        </wps:bodyPr>
                      </wps:wsp>
                      <wps:wsp>
                        <wps:cNvPr id="295" name="Text Box 87"/>
                        <wps:cNvSpPr txBox="1">
                          <a:spLocks noChangeArrowheads="1"/>
                        </wps:cNvSpPr>
                        <wps:spPr bwMode="auto">
                          <a:xfrm>
                            <a:off x="1980223" y="2958102"/>
                            <a:ext cx="1120713" cy="246000"/>
                          </a:xfrm>
                          <a:prstGeom prst="rect">
                            <a:avLst/>
                          </a:prstGeom>
                          <a:solidFill>
                            <a:srgbClr val="99CCFF"/>
                          </a:solidFill>
                          <a:ln w="9525">
                            <a:solidFill>
                              <a:srgbClr val="000000"/>
                            </a:solidFill>
                            <a:miter lim="800000"/>
                            <a:headEnd/>
                            <a:tailEnd/>
                          </a:ln>
                        </wps:spPr>
                        <wps:txbx>
                          <w:txbxContent>
                            <w:p w14:paraId="2FA6A5C0" w14:textId="78BA75B3" w:rsidR="00A2075E" w:rsidRPr="0097706F" w:rsidRDefault="00A2075E" w:rsidP="0097706F">
                              <w:pPr>
                                <w:spacing w:before="0" w:after="0"/>
                                <w:rPr>
                                  <w:sz w:val="16"/>
                                  <w:szCs w:val="16"/>
                                </w:rPr>
                              </w:pPr>
                              <w:r w:rsidRPr="003C1E71">
                                <w:rPr>
                                  <w:sz w:val="16"/>
                                  <w:szCs w:val="16"/>
                                </w:rPr>
                                <w:t>w przedstawieniu</w:t>
                              </w:r>
                            </w:p>
                          </w:txbxContent>
                        </wps:txbx>
                        <wps:bodyPr rot="0" vert="horz" wrap="square" lIns="91440" tIns="45720" rIns="91440" bIns="45720" anchor="t" anchorCtr="0" upright="1">
                          <a:noAutofit/>
                        </wps:bodyPr>
                      </wps:wsp>
                      <wps:wsp>
                        <wps:cNvPr id="296" name="Text Box 88"/>
                        <wps:cNvSpPr txBox="1">
                          <a:spLocks noChangeArrowheads="1"/>
                        </wps:cNvSpPr>
                        <wps:spPr bwMode="auto">
                          <a:xfrm>
                            <a:off x="932511" y="2402060"/>
                            <a:ext cx="1016012" cy="566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18A12" w14:textId="77777777" w:rsidR="00A2075E" w:rsidRDefault="00A2075E" w:rsidP="0097706F">
                              <w:pPr>
                                <w:spacing w:before="0" w:after="0"/>
                                <w:rPr>
                                  <w:sz w:val="14"/>
                                  <w:szCs w:val="14"/>
                                </w:rPr>
                              </w:pPr>
                              <w:r w:rsidRPr="00736716">
                                <w:rPr>
                                  <w:sz w:val="14"/>
                                  <w:szCs w:val="14"/>
                                </w:rPr>
                                <w:t>stwierdzono błędy formalne</w:t>
                              </w:r>
                              <w:r>
                                <w:rPr>
                                  <w:sz w:val="14"/>
                                  <w:szCs w:val="14"/>
                                </w:rPr>
                                <w:t xml:space="preserve"> w ICS100</w:t>
                              </w:r>
                            </w:p>
                            <w:p w14:paraId="74A0C4E8" w14:textId="7C78ED53" w:rsidR="00A2075E" w:rsidRPr="0097706F" w:rsidRDefault="00A2075E" w:rsidP="0097706F">
                              <w:pPr>
                                <w:spacing w:before="0" w:after="0"/>
                              </w:pPr>
                              <w:r>
                                <w:rPr>
                                  <w:sz w:val="12"/>
                                  <w:szCs w:val="12"/>
                                </w:rPr>
                                <w:t>[wysłano odrzucenie (ICS002) do ICS100]</w:t>
                              </w:r>
                            </w:p>
                          </w:txbxContent>
                        </wps:txbx>
                        <wps:bodyPr rot="0" vert="horz" wrap="square" lIns="91440" tIns="45720" rIns="91440" bIns="45720" anchor="t" anchorCtr="0" upright="1">
                          <a:noAutofit/>
                        </wps:bodyPr>
                      </wps:wsp>
                      <wps:wsp>
                        <wps:cNvPr id="297" name="Text Box 89"/>
                        <wps:cNvSpPr txBox="1">
                          <a:spLocks noChangeArrowheads="1"/>
                        </wps:cNvSpPr>
                        <wps:spPr bwMode="auto">
                          <a:xfrm>
                            <a:off x="1523818" y="3342148"/>
                            <a:ext cx="1208814" cy="426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EE9DF" w14:textId="77777777" w:rsidR="00A2075E" w:rsidRDefault="00A2075E" w:rsidP="0097706F">
                              <w:pPr>
                                <w:spacing w:before="0" w:after="0"/>
                                <w:rPr>
                                  <w:sz w:val="14"/>
                                  <w:szCs w:val="14"/>
                                </w:rPr>
                              </w:pPr>
                              <w:r>
                                <w:rPr>
                                  <w:sz w:val="14"/>
                                  <w:szCs w:val="14"/>
                                </w:rPr>
                                <w:t xml:space="preserve">nie </w:t>
                              </w:r>
                              <w:r w:rsidRPr="00736716">
                                <w:rPr>
                                  <w:sz w:val="14"/>
                                  <w:szCs w:val="14"/>
                                </w:rPr>
                                <w:t>stwierdzon</w:t>
                              </w:r>
                              <w:r>
                                <w:rPr>
                                  <w:sz w:val="14"/>
                                  <w:szCs w:val="14"/>
                                </w:rPr>
                                <w:t>o</w:t>
                              </w:r>
                              <w:r w:rsidRPr="00736716">
                                <w:rPr>
                                  <w:sz w:val="14"/>
                                  <w:szCs w:val="14"/>
                                </w:rPr>
                                <w:t xml:space="preserve"> błęd</w:t>
                              </w:r>
                              <w:r>
                                <w:rPr>
                                  <w:sz w:val="14"/>
                                  <w:szCs w:val="14"/>
                                </w:rPr>
                                <w:t>ów</w:t>
                              </w:r>
                              <w:r w:rsidRPr="00736716">
                                <w:rPr>
                                  <w:sz w:val="14"/>
                                  <w:szCs w:val="14"/>
                                </w:rPr>
                                <w:t xml:space="preserve"> formaln</w:t>
                              </w:r>
                              <w:r>
                                <w:rPr>
                                  <w:sz w:val="14"/>
                                  <w:szCs w:val="14"/>
                                </w:rPr>
                                <w:t>ych w ICS100</w:t>
                              </w:r>
                            </w:p>
                            <w:p w14:paraId="0F4EF7F1" w14:textId="77777777" w:rsidR="00A2075E" w:rsidRDefault="00A2075E" w:rsidP="0097706F">
                              <w:pPr>
                                <w:spacing w:before="0" w:after="0"/>
                              </w:pPr>
                              <w:r>
                                <w:rPr>
                                  <w:sz w:val="12"/>
                                  <w:szCs w:val="12"/>
                                </w:rPr>
                                <w:t>[wysłano odrzucenie (ICS001) do ICS100]</w:t>
                              </w:r>
                            </w:p>
                            <w:p w14:paraId="638A898D" w14:textId="77777777" w:rsidR="00A2075E" w:rsidRPr="00736716" w:rsidRDefault="00A2075E" w:rsidP="0097706F">
                              <w:pPr>
                                <w:spacing w:before="0" w:after="0"/>
                                <w:rPr>
                                  <w:sz w:val="14"/>
                                  <w:szCs w:val="14"/>
                                </w:rPr>
                              </w:pPr>
                            </w:p>
                            <w:p w14:paraId="54CBDE7B" w14:textId="77777777" w:rsidR="00A2075E" w:rsidRPr="00695EB8" w:rsidRDefault="00A2075E" w:rsidP="0097706F">
                              <w:pPr>
                                <w:spacing w:before="0" w:after="0"/>
                                <w:rPr>
                                  <w:sz w:val="16"/>
                                  <w:szCs w:val="16"/>
                                </w:rPr>
                              </w:pPr>
                            </w:p>
                          </w:txbxContent>
                        </wps:txbx>
                        <wps:bodyPr rot="0" vert="horz" wrap="square" lIns="91440" tIns="45720" rIns="91440" bIns="45720" anchor="t" anchorCtr="0" upright="1">
                          <a:noAutofit/>
                        </wps:bodyPr>
                      </wps:wsp>
                      <wps:wsp>
                        <wps:cNvPr id="298" name="Text Box 90"/>
                        <wps:cNvSpPr txBox="1">
                          <a:spLocks noChangeArrowheads="1"/>
                        </wps:cNvSpPr>
                        <wps:spPr bwMode="auto">
                          <a:xfrm>
                            <a:off x="1889722" y="2231801"/>
                            <a:ext cx="1373116" cy="246100"/>
                          </a:xfrm>
                          <a:prstGeom prst="rect">
                            <a:avLst/>
                          </a:prstGeom>
                          <a:solidFill>
                            <a:srgbClr val="99CCFF"/>
                          </a:solidFill>
                          <a:ln w="9525">
                            <a:solidFill>
                              <a:srgbClr val="000000"/>
                            </a:solidFill>
                            <a:miter lim="800000"/>
                            <a:headEnd/>
                            <a:tailEnd/>
                          </a:ln>
                        </wps:spPr>
                        <wps:txbx>
                          <w:txbxContent>
                            <w:p w14:paraId="2C2302FB" w14:textId="77777777" w:rsidR="00A2075E" w:rsidRPr="003C1E71" w:rsidRDefault="00A2075E" w:rsidP="0097706F">
                              <w:pPr>
                                <w:spacing w:before="0" w:after="0"/>
                                <w:rPr>
                                  <w:sz w:val="16"/>
                                  <w:szCs w:val="16"/>
                                </w:rPr>
                              </w:pPr>
                              <w:r>
                                <w:rPr>
                                  <w:sz w:val="16"/>
                                  <w:szCs w:val="16"/>
                                </w:rPr>
                                <w:t>zwolnienie w przybyciu</w:t>
                              </w:r>
                            </w:p>
                            <w:p w14:paraId="5636190B" w14:textId="77777777" w:rsidR="00A2075E" w:rsidRPr="00736716" w:rsidRDefault="00A2075E" w:rsidP="0097706F">
                              <w:pPr>
                                <w:spacing w:before="0" w:after="0"/>
                                <w:rPr>
                                  <w:sz w:val="12"/>
                                  <w:szCs w:val="12"/>
                                </w:rPr>
                              </w:pPr>
                            </w:p>
                          </w:txbxContent>
                        </wps:txbx>
                        <wps:bodyPr rot="0" vert="horz" wrap="square" lIns="91440" tIns="45720" rIns="91440" bIns="45720" anchor="t" anchorCtr="0" upright="1">
                          <a:noAutofit/>
                        </wps:bodyPr>
                      </wps:wsp>
                      <wps:wsp>
                        <wps:cNvPr id="299" name="Text Box 91"/>
                        <wps:cNvSpPr txBox="1">
                          <a:spLocks noChangeArrowheads="1"/>
                        </wps:cNvSpPr>
                        <wps:spPr bwMode="auto">
                          <a:xfrm>
                            <a:off x="603207" y="6419850"/>
                            <a:ext cx="677808" cy="3361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6BAE3C" w14:textId="77777777" w:rsidR="00A2075E" w:rsidRPr="003C1E71" w:rsidRDefault="00A2075E" w:rsidP="0097706F">
                              <w:pPr>
                                <w:spacing w:before="0" w:after="0"/>
                                <w:rPr>
                                  <w:sz w:val="14"/>
                                  <w:szCs w:val="14"/>
                                </w:rPr>
                              </w:pPr>
                              <w:proofErr w:type="spellStart"/>
                              <w:r>
                                <w:rPr>
                                  <w:sz w:val="14"/>
                                  <w:szCs w:val="14"/>
                                </w:rPr>
                                <w:t>f</w:t>
                              </w:r>
                              <w:r w:rsidRPr="003C1E71">
                                <w:rPr>
                                  <w:sz w:val="14"/>
                                  <w:szCs w:val="14"/>
                                </w:rPr>
                                <w:t>c</w:t>
                              </w:r>
                              <w:proofErr w:type="spellEnd"/>
                              <w:r w:rsidRPr="003C1E71">
                                <w:rPr>
                                  <w:sz w:val="14"/>
                                  <w:szCs w:val="14"/>
                                </w:rPr>
                                <w:t xml:space="preserve"> </w:t>
                              </w:r>
                              <w:r>
                                <w:rPr>
                                  <w:sz w:val="14"/>
                                  <w:szCs w:val="14"/>
                                </w:rPr>
                                <w:t>zwolnił przesyłkę</w:t>
                              </w:r>
                            </w:p>
                          </w:txbxContent>
                        </wps:txbx>
                        <wps:bodyPr rot="0" vert="horz" wrap="square" lIns="91440" tIns="45720" rIns="91440" bIns="45720" anchor="t" anchorCtr="0" upright="1">
                          <a:noAutofit/>
                        </wps:bodyPr>
                      </wps:wsp>
                      <wps:wsp>
                        <wps:cNvPr id="300" name="Line 92"/>
                        <wps:cNvCnPr>
                          <a:cxnSpLocks noChangeShapeType="1"/>
                        </wps:cNvCnPr>
                        <wps:spPr bwMode="auto">
                          <a:xfrm flipV="1">
                            <a:off x="5593966" y="5704304"/>
                            <a:ext cx="585007" cy="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 name="Text Box 93"/>
                        <wps:cNvSpPr txBox="1">
                          <a:spLocks noChangeArrowheads="1"/>
                        </wps:cNvSpPr>
                        <wps:spPr bwMode="auto">
                          <a:xfrm>
                            <a:off x="3467641" y="1435001"/>
                            <a:ext cx="1577119" cy="219000"/>
                          </a:xfrm>
                          <a:prstGeom prst="rect">
                            <a:avLst/>
                          </a:prstGeom>
                          <a:solidFill>
                            <a:srgbClr val="99CCFF"/>
                          </a:solidFill>
                          <a:ln w="9525">
                            <a:solidFill>
                              <a:srgbClr val="000000"/>
                            </a:solidFill>
                            <a:miter lim="800000"/>
                            <a:headEnd/>
                            <a:tailEnd/>
                          </a:ln>
                        </wps:spPr>
                        <wps:txbx>
                          <w:txbxContent>
                            <w:p w14:paraId="62081B92" w14:textId="77777777" w:rsidR="00A2075E" w:rsidRPr="003C1E71" w:rsidRDefault="00A2075E" w:rsidP="0097706F">
                              <w:pPr>
                                <w:spacing w:before="0" w:after="0"/>
                                <w:rPr>
                                  <w:sz w:val="16"/>
                                  <w:szCs w:val="16"/>
                                </w:rPr>
                              </w:pPr>
                              <w:r>
                                <w:rPr>
                                  <w:sz w:val="16"/>
                                  <w:szCs w:val="16"/>
                                </w:rPr>
                                <w:t>Zatrzymana do wyjaśnienia</w:t>
                              </w:r>
                            </w:p>
                            <w:p w14:paraId="6C169FE8" w14:textId="77777777" w:rsidR="00A2075E" w:rsidRPr="00736716" w:rsidRDefault="00A2075E" w:rsidP="0097706F">
                              <w:pPr>
                                <w:spacing w:before="0" w:after="0"/>
                                <w:rPr>
                                  <w:sz w:val="12"/>
                                  <w:szCs w:val="12"/>
                                </w:rPr>
                              </w:pPr>
                            </w:p>
                          </w:txbxContent>
                        </wps:txbx>
                        <wps:bodyPr rot="0" vert="horz" wrap="square" lIns="91440" tIns="45720" rIns="91440" bIns="45720" anchor="t" anchorCtr="0" upright="1">
                          <a:noAutofit/>
                        </wps:bodyPr>
                      </wps:wsp>
                      <wps:wsp>
                        <wps:cNvPr id="302" name="Text Box 94"/>
                        <wps:cNvSpPr txBox="1">
                          <a:spLocks noChangeArrowheads="1"/>
                        </wps:cNvSpPr>
                        <wps:spPr bwMode="auto">
                          <a:xfrm>
                            <a:off x="3931947" y="2175466"/>
                            <a:ext cx="1259615" cy="488221"/>
                          </a:xfrm>
                          <a:prstGeom prst="rect">
                            <a:avLst/>
                          </a:prstGeom>
                          <a:solidFill>
                            <a:srgbClr val="FF7C80"/>
                          </a:solidFill>
                          <a:ln w="9525">
                            <a:solidFill>
                              <a:srgbClr val="000000"/>
                            </a:solidFill>
                            <a:miter lim="800000"/>
                            <a:headEnd/>
                            <a:tailEnd/>
                          </a:ln>
                        </wps:spPr>
                        <wps:txbx>
                          <w:txbxContent>
                            <w:p w14:paraId="3B016864" w14:textId="77777777" w:rsidR="00A2075E" w:rsidRPr="003C1E71" w:rsidRDefault="00A2075E" w:rsidP="0097706F">
                              <w:pPr>
                                <w:spacing w:before="0" w:after="0"/>
                                <w:rPr>
                                  <w:sz w:val="16"/>
                                  <w:szCs w:val="16"/>
                                </w:rPr>
                              </w:pPr>
                              <w:r w:rsidRPr="003C1E71">
                                <w:rPr>
                                  <w:sz w:val="16"/>
                                  <w:szCs w:val="16"/>
                                </w:rPr>
                                <w:t>odmówiono wprowadzenia</w:t>
                              </w:r>
                            </w:p>
                            <w:p w14:paraId="400E8764" w14:textId="77777777" w:rsidR="00A2075E" w:rsidRPr="00736716" w:rsidRDefault="00A2075E" w:rsidP="0097706F">
                              <w:pPr>
                                <w:spacing w:before="0" w:after="0"/>
                                <w:rPr>
                                  <w:sz w:val="12"/>
                                  <w:szCs w:val="12"/>
                                </w:rPr>
                              </w:pPr>
                              <w:r w:rsidRPr="00736716">
                                <w:rPr>
                                  <w:sz w:val="12"/>
                                  <w:szCs w:val="12"/>
                                </w:rPr>
                                <w:t xml:space="preserve">(wysłano odmowę </w:t>
                              </w:r>
                              <w:r>
                                <w:rPr>
                                  <w:sz w:val="12"/>
                                  <w:szCs w:val="12"/>
                                </w:rPr>
                                <w:t>–</w:t>
                              </w:r>
                              <w:r w:rsidRPr="00736716">
                                <w:rPr>
                                  <w:sz w:val="12"/>
                                  <w:szCs w:val="12"/>
                                </w:rPr>
                                <w:t xml:space="preserve"> ICS</w:t>
                              </w:r>
                              <w:r>
                                <w:rPr>
                                  <w:sz w:val="12"/>
                                  <w:szCs w:val="12"/>
                                </w:rPr>
                                <w:t>010</w:t>
                              </w:r>
                              <w:r w:rsidRPr="00736716">
                                <w:rPr>
                                  <w:sz w:val="12"/>
                                  <w:szCs w:val="12"/>
                                </w:rPr>
                                <w:t>)</w:t>
                              </w:r>
                            </w:p>
                          </w:txbxContent>
                        </wps:txbx>
                        <wps:bodyPr rot="0" vert="horz" wrap="square" lIns="91440" tIns="45720" rIns="91440" bIns="45720" anchor="t" anchorCtr="0" upright="1">
                          <a:noAutofit/>
                        </wps:bodyPr>
                      </wps:wsp>
                      <wps:wsp>
                        <wps:cNvPr id="303" name="Line 95"/>
                        <wps:cNvCnPr>
                          <a:cxnSpLocks noChangeShapeType="1"/>
                        </wps:cNvCnPr>
                        <wps:spPr bwMode="auto">
                          <a:xfrm flipH="1">
                            <a:off x="2040524" y="926201"/>
                            <a:ext cx="800" cy="13104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 name="Line 96"/>
                        <wps:cNvCnPr>
                          <a:cxnSpLocks noChangeShapeType="1"/>
                        </wps:cNvCnPr>
                        <wps:spPr bwMode="auto">
                          <a:xfrm>
                            <a:off x="3338239" y="934101"/>
                            <a:ext cx="772309" cy="496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 name="Line 97"/>
                        <wps:cNvCnPr>
                          <a:cxnSpLocks noChangeShapeType="1"/>
                        </wps:cNvCnPr>
                        <wps:spPr bwMode="auto">
                          <a:xfrm flipH="1">
                            <a:off x="4436752" y="1661201"/>
                            <a:ext cx="6400" cy="527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6" name="Text Box 98"/>
                        <wps:cNvSpPr txBox="1">
                          <a:spLocks noChangeArrowheads="1"/>
                        </wps:cNvSpPr>
                        <wps:spPr bwMode="auto">
                          <a:xfrm>
                            <a:off x="3970847" y="1842901"/>
                            <a:ext cx="1325516" cy="1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CD09D" w14:textId="77777777" w:rsidR="00A2075E" w:rsidRPr="003C1E71" w:rsidRDefault="00A2075E" w:rsidP="0097706F">
                              <w:pPr>
                                <w:spacing w:before="0" w:after="0"/>
                                <w:rPr>
                                  <w:sz w:val="14"/>
                                  <w:szCs w:val="14"/>
                                </w:rPr>
                              </w:pPr>
                              <w:proofErr w:type="spellStart"/>
                              <w:r>
                                <w:rPr>
                                  <w:sz w:val="14"/>
                                  <w:szCs w:val="14"/>
                                </w:rPr>
                                <w:t>f</w:t>
                              </w:r>
                              <w:r w:rsidRPr="003C1E71">
                                <w:rPr>
                                  <w:sz w:val="14"/>
                                  <w:szCs w:val="14"/>
                                </w:rPr>
                                <w:t>c</w:t>
                              </w:r>
                              <w:proofErr w:type="spellEnd"/>
                              <w:r w:rsidRPr="003C1E71">
                                <w:rPr>
                                  <w:sz w:val="14"/>
                                  <w:szCs w:val="14"/>
                                </w:rPr>
                                <w:t xml:space="preserve"> odmówił wprowadzenia </w:t>
                              </w:r>
                            </w:p>
                          </w:txbxContent>
                        </wps:txbx>
                        <wps:bodyPr rot="0" vert="horz" wrap="square" lIns="91440" tIns="45720" rIns="91440" bIns="45720" anchor="t" anchorCtr="0" upright="1">
                          <a:noAutofit/>
                        </wps:bodyPr>
                      </wps:wsp>
                      <wps:wsp>
                        <wps:cNvPr id="307" name="Line 99"/>
                        <wps:cNvCnPr>
                          <a:cxnSpLocks noChangeShapeType="1"/>
                        </wps:cNvCnPr>
                        <wps:spPr bwMode="auto">
                          <a:xfrm flipH="1">
                            <a:off x="1288915" y="3096202"/>
                            <a:ext cx="683408"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100"/>
                        <wps:cNvCnPr>
                          <a:cxnSpLocks noChangeShapeType="1"/>
                        </wps:cNvCnPr>
                        <wps:spPr bwMode="auto">
                          <a:xfrm flipV="1">
                            <a:off x="1310316" y="2274701"/>
                            <a:ext cx="589007" cy="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309" name="Group 101"/>
                        <wpg:cNvGrpSpPr>
                          <a:grpSpLocks/>
                        </wpg:cNvGrpSpPr>
                        <wpg:grpSpPr bwMode="auto">
                          <a:xfrm>
                            <a:off x="4485953" y="2956557"/>
                            <a:ext cx="228603" cy="228600"/>
                            <a:chOff x="8220" y="5829"/>
                            <a:chExt cx="187" cy="188"/>
                          </a:xfrm>
                        </wpg:grpSpPr>
                        <wps:wsp>
                          <wps:cNvPr id="310" name="Oval 102"/>
                          <wps:cNvSpPr>
                            <a:spLocks noChangeArrowheads="1"/>
                          </wps:cNvSpPr>
                          <wps:spPr bwMode="auto">
                            <a:xfrm>
                              <a:off x="8220" y="5829"/>
                              <a:ext cx="187" cy="1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1" name="Oval 103"/>
                          <wps:cNvSpPr>
                            <a:spLocks noChangeArrowheads="1"/>
                          </wps:cNvSpPr>
                          <wps:spPr bwMode="auto">
                            <a:xfrm flipH="1">
                              <a:off x="8264" y="5872"/>
                              <a:ext cx="94" cy="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s:wsp>
                        <wps:cNvPr id="312" name="Line 104"/>
                        <wps:cNvCnPr>
                          <a:cxnSpLocks noChangeShapeType="1"/>
                        </wps:cNvCnPr>
                        <wps:spPr bwMode="auto">
                          <a:xfrm flipH="1">
                            <a:off x="4600254" y="2659708"/>
                            <a:ext cx="160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 name="Text Box 105"/>
                        <wps:cNvSpPr txBox="1">
                          <a:spLocks noChangeArrowheads="1"/>
                        </wps:cNvSpPr>
                        <wps:spPr bwMode="auto">
                          <a:xfrm>
                            <a:off x="1482618" y="1365031"/>
                            <a:ext cx="1384216" cy="4161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BBCE0" w14:textId="77777777" w:rsidR="00A2075E" w:rsidRPr="003C1E71" w:rsidRDefault="00A2075E" w:rsidP="0097706F">
                              <w:pPr>
                                <w:spacing w:before="0" w:after="0"/>
                                <w:rPr>
                                  <w:sz w:val="14"/>
                                  <w:szCs w:val="14"/>
                                </w:rPr>
                              </w:pPr>
                              <w:r>
                                <w:rPr>
                                  <w:sz w:val="14"/>
                                  <w:szCs w:val="14"/>
                                </w:rPr>
                                <w:t>brak kontroli w przybyciu</w:t>
                              </w:r>
                              <w:r w:rsidRPr="003C1E71">
                                <w:rPr>
                                  <w:sz w:val="14"/>
                                  <w:szCs w:val="14"/>
                                </w:rPr>
                                <w:t xml:space="preserve"> </w:t>
                              </w:r>
                              <w:r w:rsidRPr="00D66F73">
                                <w:rPr>
                                  <w:sz w:val="12"/>
                                  <w:szCs w:val="12"/>
                                </w:rPr>
                                <w:t>[wysłano ICS</w:t>
                              </w:r>
                              <w:r>
                                <w:rPr>
                                  <w:sz w:val="12"/>
                                  <w:szCs w:val="12"/>
                                </w:rPr>
                                <w:t>011</w:t>
                              </w:r>
                              <w:r w:rsidRPr="00D66F73">
                                <w:rPr>
                                  <w:sz w:val="12"/>
                                  <w:szCs w:val="12"/>
                                </w:rPr>
                                <w:t>]</w:t>
                              </w:r>
                            </w:p>
                          </w:txbxContent>
                        </wps:txbx>
                        <wps:bodyPr rot="0" vert="horz" wrap="square" lIns="91440" tIns="45720" rIns="91440" bIns="45720" anchor="t" anchorCtr="0" upright="1">
                          <a:noAutofit/>
                        </wps:bodyPr>
                      </wps:wsp>
                      <wps:wsp>
                        <wps:cNvPr id="314" name="Text Box 106"/>
                        <wps:cNvSpPr txBox="1">
                          <a:spLocks noChangeArrowheads="1"/>
                        </wps:cNvSpPr>
                        <wps:spPr bwMode="auto">
                          <a:xfrm>
                            <a:off x="3059636" y="1039595"/>
                            <a:ext cx="872311" cy="3985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9ACCC" w14:textId="77777777" w:rsidR="00A2075E" w:rsidRDefault="00A2075E" w:rsidP="0097706F">
                              <w:pPr>
                                <w:spacing w:before="0" w:after="0"/>
                                <w:rPr>
                                  <w:sz w:val="14"/>
                                  <w:szCs w:val="14"/>
                                </w:rPr>
                              </w:pPr>
                              <w:r>
                                <w:rPr>
                                  <w:sz w:val="14"/>
                                  <w:szCs w:val="14"/>
                                </w:rPr>
                                <w:t>do wyjaśnienia</w:t>
                              </w:r>
                            </w:p>
                            <w:p w14:paraId="51C6FCA1" w14:textId="77777777" w:rsidR="00A2075E" w:rsidRPr="003C1E71" w:rsidRDefault="00A2075E" w:rsidP="0097706F">
                              <w:pPr>
                                <w:spacing w:before="0" w:after="0"/>
                                <w:rPr>
                                  <w:sz w:val="14"/>
                                  <w:szCs w:val="14"/>
                                </w:rPr>
                              </w:pPr>
                              <w:r w:rsidRPr="00D66F73">
                                <w:rPr>
                                  <w:sz w:val="12"/>
                                  <w:szCs w:val="12"/>
                                </w:rPr>
                                <w:t>[wysłano ICS</w:t>
                              </w:r>
                              <w:r>
                                <w:rPr>
                                  <w:sz w:val="12"/>
                                  <w:szCs w:val="12"/>
                                </w:rPr>
                                <w:t>011</w:t>
                              </w:r>
                              <w:r w:rsidRPr="00D66F73">
                                <w:rPr>
                                  <w:sz w:val="12"/>
                                  <w:szCs w:val="12"/>
                                </w:rPr>
                                <w:t>]</w:t>
                              </w:r>
                            </w:p>
                          </w:txbxContent>
                        </wps:txbx>
                        <wps:bodyPr rot="0" vert="horz" wrap="square" lIns="91440" tIns="45720" rIns="91440" bIns="45720" anchor="t" anchorCtr="0" upright="1">
                          <a:noAutofit/>
                        </wps:bodyPr>
                      </wps:wsp>
                      <wps:wsp>
                        <wps:cNvPr id="315" name="Line 107"/>
                        <wps:cNvCnPr>
                          <a:cxnSpLocks noChangeShapeType="1"/>
                        </wps:cNvCnPr>
                        <wps:spPr bwMode="auto">
                          <a:xfrm flipH="1">
                            <a:off x="2485029" y="1654001"/>
                            <a:ext cx="1574719" cy="568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6" name="Text Box 108"/>
                        <wps:cNvSpPr txBox="1">
                          <a:spLocks noChangeArrowheads="1"/>
                        </wps:cNvSpPr>
                        <wps:spPr bwMode="auto">
                          <a:xfrm>
                            <a:off x="2586631" y="1755600"/>
                            <a:ext cx="1412817" cy="3779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68354" w14:textId="77777777" w:rsidR="00A2075E" w:rsidRPr="003C1E71" w:rsidRDefault="00A2075E" w:rsidP="0097706F">
                              <w:pPr>
                                <w:spacing w:before="0" w:after="0"/>
                                <w:rPr>
                                  <w:sz w:val="14"/>
                                  <w:szCs w:val="14"/>
                                </w:rPr>
                              </w:pPr>
                              <w:proofErr w:type="spellStart"/>
                              <w:r>
                                <w:rPr>
                                  <w:sz w:val="14"/>
                                  <w:szCs w:val="14"/>
                                </w:rPr>
                                <w:t>f</w:t>
                              </w:r>
                              <w:r w:rsidRPr="003C1E71">
                                <w:rPr>
                                  <w:sz w:val="14"/>
                                  <w:szCs w:val="14"/>
                                </w:rPr>
                                <w:t>c</w:t>
                              </w:r>
                              <w:proofErr w:type="spellEnd"/>
                              <w:r w:rsidRPr="003C1E71">
                                <w:rPr>
                                  <w:sz w:val="14"/>
                                  <w:szCs w:val="14"/>
                                </w:rPr>
                                <w:t xml:space="preserve"> </w:t>
                              </w:r>
                              <w:r>
                                <w:rPr>
                                  <w:sz w:val="14"/>
                                  <w:szCs w:val="14"/>
                                </w:rPr>
                                <w:t xml:space="preserve">zwolnił przesyłkę w przybyciu </w:t>
                              </w:r>
                              <w:r w:rsidRPr="003C1E71">
                                <w:rPr>
                                  <w:sz w:val="12"/>
                                  <w:szCs w:val="12"/>
                                </w:rPr>
                                <w:t>[wysłano ICS</w:t>
                              </w:r>
                              <w:r>
                                <w:rPr>
                                  <w:sz w:val="12"/>
                                  <w:szCs w:val="12"/>
                                </w:rPr>
                                <w:t>0</w:t>
                              </w:r>
                              <w:r w:rsidRPr="003C1E71">
                                <w:rPr>
                                  <w:sz w:val="12"/>
                                  <w:szCs w:val="12"/>
                                </w:rPr>
                                <w:t>09]</w:t>
                              </w:r>
                            </w:p>
                          </w:txbxContent>
                        </wps:txbx>
                        <wps:bodyPr rot="0" vert="horz" wrap="square" lIns="91440" tIns="45720" rIns="91440" bIns="45720" anchor="t" anchorCtr="0" upright="1">
                          <a:noAutofit/>
                        </wps:bodyPr>
                      </wps:wsp>
                      <wps:wsp>
                        <wps:cNvPr id="317" name="Pole tekstowe 2"/>
                        <wps:cNvSpPr txBox="1">
                          <a:spLocks noChangeArrowheads="1"/>
                        </wps:cNvSpPr>
                        <wps:spPr bwMode="auto">
                          <a:xfrm>
                            <a:off x="4959350" y="7260250"/>
                            <a:ext cx="1769109" cy="495299"/>
                          </a:xfrm>
                          <a:prstGeom prst="rect">
                            <a:avLst/>
                          </a:prstGeom>
                          <a:solidFill>
                            <a:srgbClr val="FFFFFF"/>
                          </a:solidFill>
                          <a:ln w="9525">
                            <a:solidFill>
                              <a:srgbClr val="000000"/>
                            </a:solidFill>
                            <a:miter lim="800000"/>
                            <a:headEnd/>
                            <a:tailEnd/>
                          </a:ln>
                        </wps:spPr>
                        <wps:txbx>
                          <w:txbxContent>
                            <w:p w14:paraId="15791B5D" w14:textId="77777777" w:rsidR="00A2075E" w:rsidRPr="00CC357F" w:rsidRDefault="00A2075E" w:rsidP="0097706F">
                              <w:pPr>
                                <w:pStyle w:val="NormalnyWeb"/>
                                <w:spacing w:before="0" w:beforeAutospacing="0" w:after="0" w:afterAutospacing="0"/>
                                <w:rPr>
                                  <w:i/>
                                </w:rPr>
                              </w:pPr>
                              <w:r w:rsidRPr="00CC357F">
                                <w:rPr>
                                  <w:i/>
                                  <w:sz w:val="12"/>
                                  <w:szCs w:val="12"/>
                                </w:rPr>
                                <w:t>Rysunek 1. Diagram stanów zewnętrznych obiektu przesyłka spedytorska (</w:t>
                              </w:r>
                              <w:proofErr w:type="spellStart"/>
                              <w:r w:rsidRPr="00CC357F">
                                <w:rPr>
                                  <w:i/>
                                  <w:sz w:val="12"/>
                                  <w:szCs w:val="12"/>
                                </w:rPr>
                                <w:t>house</w:t>
                              </w:r>
                              <w:proofErr w:type="spellEnd"/>
                              <w:r w:rsidRPr="00CC357F">
                                <w:rPr>
                                  <w:i/>
                                  <w:sz w:val="12"/>
                                  <w:szCs w:val="12"/>
                                </w:rPr>
                                <w:t xml:space="preserve"> </w:t>
                              </w:r>
                              <w:proofErr w:type="spellStart"/>
                              <w:r w:rsidRPr="00CC357F">
                                <w:rPr>
                                  <w:i/>
                                  <w:sz w:val="12"/>
                                  <w:szCs w:val="12"/>
                                </w:rPr>
                                <w:t>consigment</w:t>
                              </w:r>
                              <w:proofErr w:type="spellEnd"/>
                              <w:r w:rsidRPr="00CC357F">
                                <w:rPr>
                                  <w:i/>
                                  <w:sz w:val="12"/>
                                  <w:szCs w:val="12"/>
                                </w:rPr>
                                <w:t>).</w:t>
                              </w:r>
                            </w:p>
                          </w:txbxContent>
                        </wps:txbx>
                        <wps:bodyPr rot="0" vert="horz" wrap="square" lIns="91440" tIns="45720" rIns="91440" bIns="45720" anchor="t" anchorCtr="0">
                          <a:spAutoFit/>
                        </wps:bodyPr>
                      </wps:wsp>
                    </wpc:wpc>
                  </a:graphicData>
                </a:graphic>
              </wp:inline>
            </w:drawing>
          </mc:Choice>
          <mc:Fallback>
            <w:pict>
              <v:group w14:anchorId="539EF321" id="Kanwa 4" o:spid="_x0000_s1026" editas="canvas" alt="Diagram stanów obiektu przesyłka spedytorska (house consigment) w AIS/ICS2" style="width:532.65pt;height:634.7pt;mso-position-horizontal-relative:char;mso-position-vertical-relative:line" coordsize="67640,80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">
                <v:shape id="_x0000_s1027" type="#_x0000_t75" alt="Diagram stanów obiektu przesyłka spedytorska (house consigment) w AIS/ICS2" style="position:absolute;width:67640;height:80606;visibility:visible;mso-wrap-style:square">
                  <v:fill o:detectmouseclick="t"/>
                  <v:path o:connecttype="none"/>
                </v:shape>
                <v:line id="Line 6" o:spid="_x0000_s1028" style="position:absolute;flip:y;visibility:visible;mso-wrap-style:square" from="12953,22787" to="13032,30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line id="Line 7" o:spid="_x0000_s1029" style="position:absolute;flip:x;visibility:visible;mso-wrap-style:square" from="16310,32097" to="21104,4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">
                  <v:stroke endarrow="block"/>
                </v:line>
                <v:line id="Line 8" o:spid="_x0000_s1030" style="position:absolute;visibility:visible;mso-wrap-style:square" from="9063,73385" to="9071,8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"/>
                <v:line id="Line 9" o:spid="_x0000_s1031" style="position:absolute;visibility:visible;mso-wrap-style:square" from="5635,73385" to="5643,7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">
                  <v:stroke endarrow="block"/>
                </v:line>
                <v:line id="Line 10" o:spid="_x0000_s1032" style="position:absolute;flip:y;visibility:visible;mso-wrap-style:square" from="18135,42899" to="41145,4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">
                  <v:stroke endarrow="block"/>
                </v:line>
                <v:line id="Line 11" o:spid="_x0000_s1033" style="position:absolute;flip:y;visibility:visible;mso-wrap-style:square" from="18215,49606" to="42391,49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">
                  <v:stroke endarrow="block"/>
                </v:line>
                <v:shapetype id="_x0000_t202" coordsize="21600,21600" o:spt="202" path="m,l,21600r21600,l21600,xe">
                  <v:stroke joinstyle="miter"/>
                  <v:path gradientshapeok="t" o:connecttype="rect"/>
                </v:shapetype>
                <v:shape id="Text Box 12" o:spid="_x0000_s1034" type="#_x0000_t202" style="position:absolute;left:7984;top:58130;width:10136;height:4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" fillcolor="#9cf">
                  <v:textbox>
                    <w:txbxContent>
                      <w:p w14:paraId="1A78C083" w14:textId="77777777" w:rsidR="00A2075E" w:rsidRPr="0069201C" w:rsidRDefault="00A2075E" w:rsidP="0097706F">
                        <w:pPr>
                          <w:spacing w:before="0" w:after="0"/>
                          <w:rPr>
                            <w:sz w:val="16"/>
                            <w:szCs w:val="16"/>
                          </w:rPr>
                        </w:pPr>
                        <w:r w:rsidRPr="003C1E71">
                          <w:rPr>
                            <w:sz w:val="16"/>
                            <w:szCs w:val="16"/>
                          </w:rPr>
                          <w:t>w kontroli</w:t>
                        </w:r>
                        <w:r>
                          <w:rPr>
                            <w:sz w:val="16"/>
                            <w:szCs w:val="16"/>
                          </w:rPr>
                          <w:t xml:space="preserve"> </w:t>
                        </w:r>
                        <w:r w:rsidRPr="00736716">
                          <w:rPr>
                            <w:sz w:val="12"/>
                            <w:szCs w:val="12"/>
                          </w:rPr>
                          <w:t>(wysłano informację o kontroli - ICS004)</w:t>
                        </w:r>
                      </w:p>
                    </w:txbxContent>
                  </v:textbox>
                </v:shape>
                <v:shape id="Text Box 13" o:spid="_x0000_s1035" type="#_x0000_t202" style="position:absolute;top:69504;width:12572;height:4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" fillcolor="#9cf">
                  <v:textbox>
                    <w:txbxContent>
                      <w:p w14:paraId="257E2ACC" w14:textId="77777777" w:rsidR="00A2075E" w:rsidRPr="003C1E71" w:rsidRDefault="00A2075E" w:rsidP="0097706F">
                        <w:pPr>
                          <w:spacing w:before="0" w:after="0"/>
                          <w:rPr>
                            <w:sz w:val="16"/>
                            <w:szCs w:val="16"/>
                          </w:rPr>
                        </w:pPr>
                        <w:r w:rsidRPr="003C1E71">
                          <w:rPr>
                            <w:sz w:val="16"/>
                            <w:szCs w:val="16"/>
                          </w:rPr>
                          <w:t>zwolniona</w:t>
                        </w:r>
                      </w:p>
                      <w:p w14:paraId="53D39883" w14:textId="244244A6" w:rsidR="00A2075E" w:rsidRPr="0097706F" w:rsidRDefault="00A2075E" w:rsidP="0097706F">
                        <w:pPr>
                          <w:spacing w:before="0" w:after="0"/>
                          <w:rPr>
                            <w:sz w:val="12"/>
                            <w:szCs w:val="12"/>
                          </w:rPr>
                        </w:pPr>
                        <w:r w:rsidRPr="00736716">
                          <w:rPr>
                            <w:sz w:val="12"/>
                            <w:szCs w:val="12"/>
                          </w:rPr>
                          <w:t>(wysłano zwolnienie - ICS005)</w:t>
                        </w:r>
                      </w:p>
                    </w:txbxContent>
                  </v:textbox>
                </v:shape>
                <v:shape id="Text Box 14" o:spid="_x0000_s1036" type="#_x0000_t202" style="position:absolute;left:3158;top:48161;width:14898;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" fillcolor="#9cf">
                  <v:textbox>
                    <w:txbxContent>
                      <w:p w14:paraId="778EC7CE" w14:textId="77777777" w:rsidR="00A2075E" w:rsidRDefault="00A2075E" w:rsidP="0097706F">
                        <w:pPr>
                          <w:spacing w:before="0" w:after="0"/>
                        </w:pPr>
                        <w:r w:rsidRPr="003C1E71">
                          <w:rPr>
                            <w:sz w:val="16"/>
                            <w:szCs w:val="16"/>
                          </w:rPr>
                          <w:t>przedstawiona</w:t>
                        </w:r>
                        <w:r w:rsidRPr="00B857DC">
                          <w:rPr>
                            <w:sz w:val="20"/>
                            <w:szCs w:val="20"/>
                          </w:rPr>
                          <w:t xml:space="preserve"> </w:t>
                        </w:r>
                        <w:r w:rsidRPr="00736716">
                          <w:rPr>
                            <w:sz w:val="12"/>
                            <w:szCs w:val="12"/>
                          </w:rPr>
                          <w:t>(wysłano UPO – ICS001)</w:t>
                        </w:r>
                      </w:p>
                    </w:txbxContent>
                  </v:textbox>
                </v:shape>
                <v:line id="Line 15" o:spid="_x0000_s1037" style="position:absolute;visibility:visible;mso-wrap-style:square" from="12500,51527" to="13397,58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">
                  <v:stroke endarrow="block"/>
                </v:line>
                <v:line id="Line 16" o:spid="_x0000_s1038" style="position:absolute;flip:x;visibility:visible;mso-wrap-style:square" from="3127,51431" to="4873,69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">
                  <v:stroke endarrow="block"/>
                </v:line>
                <v:shape id="Text Box 17" o:spid="_x0000_s1039" type="#_x0000_t202" style="position:absolute;left:26215;top:68980;width:12604;height:5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" fillcolor="#ff7c80">
                  <v:textbox>
                    <w:txbxContent>
                      <w:p w14:paraId="3B943175" w14:textId="77777777" w:rsidR="00A2075E" w:rsidRPr="003C1E71" w:rsidRDefault="00A2075E" w:rsidP="0097706F">
                        <w:pPr>
                          <w:spacing w:before="0" w:after="0"/>
                          <w:rPr>
                            <w:sz w:val="16"/>
                            <w:szCs w:val="16"/>
                          </w:rPr>
                        </w:pPr>
                        <w:r w:rsidRPr="003C1E71">
                          <w:rPr>
                            <w:sz w:val="16"/>
                            <w:szCs w:val="16"/>
                          </w:rPr>
                          <w:t>odmówiono wprowadzenia</w:t>
                        </w:r>
                      </w:p>
                      <w:p w14:paraId="3F3A26A7" w14:textId="77777777" w:rsidR="00A2075E" w:rsidRPr="00736716" w:rsidRDefault="00A2075E" w:rsidP="0097706F">
                        <w:pPr>
                          <w:spacing w:before="0" w:after="0"/>
                          <w:rPr>
                            <w:sz w:val="12"/>
                            <w:szCs w:val="12"/>
                          </w:rPr>
                        </w:pPr>
                        <w:r w:rsidRPr="00736716">
                          <w:rPr>
                            <w:sz w:val="12"/>
                            <w:szCs w:val="12"/>
                          </w:rPr>
                          <w:t>(wysłano odmowę - ICS006)</w:t>
                        </w:r>
                      </w:p>
                    </w:txbxContent>
                  </v:textbox>
                </v:shape>
                <v:line id="Line 18" o:spid="_x0000_s1040" style="position:absolute;visibility:visible;mso-wrap-style:square" from="11040,62758" to="26215,68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">
                  <v:stroke endarrow="block"/>
                </v:line>
                <v:line id="Line 19" o:spid="_x0000_s1041" style="position:absolute;flip:y;visibility:visible;mso-wrap-style:square" from="18056,55844" to="39621,59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">
                  <v:stroke endarrow="block"/>
                </v:line>
                <v:line id="Line 20" o:spid="_x0000_s1042" style="position:absolute;flip:x y;visibility:visible;mso-wrap-style:square" from="12500,71099" to="26215,7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">
                  <v:stroke endarrow="block"/>
                </v:line>
                <v:line id="Line 21" o:spid="_x0000_s1043" style="position:absolute;flip:x;visibility:visible;mso-wrap-style:square" from="8825,62623" to="9706,69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">
                  <v:stroke endarrow="block"/>
                </v:line>
                <v:shape id="Text Box 22" o:spid="_x0000_s1044" type="#_x0000_t202" style="position:absolute;left:41145;top:41994;width:17310;height:3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" fillcolor="#9cf">
                  <v:textbox>
                    <w:txbxContent>
                      <w:p w14:paraId="34E9A3A5" w14:textId="77777777" w:rsidR="00A2075E" w:rsidRPr="003C1E71" w:rsidRDefault="00A2075E" w:rsidP="0097706F">
                        <w:pPr>
                          <w:spacing w:before="0" w:after="0"/>
                          <w:rPr>
                            <w:sz w:val="16"/>
                            <w:szCs w:val="16"/>
                          </w:rPr>
                        </w:pPr>
                        <w:r w:rsidRPr="003C1E71">
                          <w:rPr>
                            <w:sz w:val="16"/>
                            <w:szCs w:val="16"/>
                          </w:rPr>
                          <w:t>anulowana</w:t>
                        </w:r>
                      </w:p>
                      <w:p w14:paraId="0237B5A8" w14:textId="77777777" w:rsidR="00A2075E" w:rsidRPr="00663B94" w:rsidRDefault="00A2075E" w:rsidP="0097706F">
                        <w:pPr>
                          <w:spacing w:before="0" w:after="0"/>
                          <w:rPr>
                            <w:sz w:val="16"/>
                            <w:szCs w:val="16"/>
                          </w:rPr>
                        </w:pPr>
                        <w:r w:rsidRPr="00736716">
                          <w:rPr>
                            <w:sz w:val="12"/>
                            <w:szCs w:val="12"/>
                          </w:rPr>
                          <w:t>(wysłano zgodę na anulowanie - ICS007)</w:t>
                        </w:r>
                      </w:p>
                    </w:txbxContent>
                  </v:textbox>
                </v:shape>
                <v:shape id="Text Box 23" o:spid="_x0000_s1045" type="#_x0000_t202" style="position:absolute;left:42565;top:47112;width:15042;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" fillcolor="yellow">
                  <v:textbox>
                    <w:txbxContent>
                      <w:p w14:paraId="2E4090CD" w14:textId="77777777" w:rsidR="00A2075E" w:rsidRPr="003C1E71" w:rsidRDefault="00A2075E" w:rsidP="0097706F">
                        <w:pPr>
                          <w:spacing w:before="0" w:after="0"/>
                          <w:rPr>
                            <w:sz w:val="16"/>
                            <w:szCs w:val="16"/>
                          </w:rPr>
                        </w:pPr>
                        <w:r w:rsidRPr="003C1E71">
                          <w:rPr>
                            <w:sz w:val="16"/>
                            <w:szCs w:val="16"/>
                          </w:rPr>
                          <w:t>odmówiono przyjęcia ze względu na brak PDS</w:t>
                        </w:r>
                      </w:p>
                      <w:p w14:paraId="7DFFC6BD" w14:textId="77777777" w:rsidR="00A2075E" w:rsidRPr="00736716" w:rsidRDefault="00A2075E" w:rsidP="0097706F">
                        <w:pPr>
                          <w:spacing w:before="0" w:after="0"/>
                          <w:rPr>
                            <w:sz w:val="12"/>
                            <w:szCs w:val="12"/>
                          </w:rPr>
                        </w:pPr>
                        <w:r w:rsidRPr="00736716">
                          <w:rPr>
                            <w:sz w:val="12"/>
                            <w:szCs w:val="12"/>
                          </w:rPr>
                          <w:t>(wysłano odmowę przyjęcia  - ICS003)</w:t>
                        </w:r>
                      </w:p>
                    </w:txbxContent>
                  </v:textbox>
                </v:shape>
                <v:shape id="Text Box 24" o:spid="_x0000_s1046" type="#_x0000_t202" style="position:absolute;left:39113;top:37020;width:19215;height:3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" fillcolor="#ff7c80">
                  <v:textbox>
                    <w:txbxContent>
                      <w:p w14:paraId="58782F54" w14:textId="77777777" w:rsidR="00A2075E" w:rsidRPr="003C1E71" w:rsidRDefault="00A2075E" w:rsidP="0097706F">
                        <w:pPr>
                          <w:spacing w:before="0" w:after="0"/>
                          <w:rPr>
                            <w:sz w:val="16"/>
                            <w:szCs w:val="16"/>
                          </w:rPr>
                        </w:pPr>
                        <w:r w:rsidRPr="003C1E71">
                          <w:rPr>
                            <w:sz w:val="16"/>
                            <w:szCs w:val="16"/>
                          </w:rPr>
                          <w:t xml:space="preserve">odrzucona </w:t>
                        </w:r>
                      </w:p>
                      <w:p w14:paraId="15BC8E4C" w14:textId="77777777" w:rsidR="00A2075E" w:rsidRPr="00736716" w:rsidRDefault="00A2075E" w:rsidP="0097706F">
                        <w:pPr>
                          <w:spacing w:before="0" w:after="0"/>
                          <w:rPr>
                            <w:sz w:val="12"/>
                            <w:szCs w:val="12"/>
                          </w:rPr>
                        </w:pPr>
                        <w:r w:rsidRPr="00736716">
                          <w:rPr>
                            <w:sz w:val="12"/>
                            <w:szCs w:val="12"/>
                          </w:rPr>
                          <w:t>(wysłano odrzucenie – ICS002)</w:t>
                        </w:r>
                      </w:p>
                    </w:txbxContent>
                  </v:textbox>
                </v:shape>
                <v:shape id="Text Box 25" o:spid="_x0000_s1047" type="#_x0000_t202" style="position:absolute;left:39843;top:54017;width:16049;height:6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" fillcolor="yellow">
                  <v:textbox>
                    <w:txbxContent>
                      <w:p w14:paraId="7DABB8D8" w14:textId="77777777" w:rsidR="00A2075E" w:rsidRPr="003C1E71" w:rsidRDefault="00A2075E" w:rsidP="0097706F">
                        <w:pPr>
                          <w:spacing w:before="0" w:after="0"/>
                          <w:rPr>
                            <w:sz w:val="16"/>
                            <w:szCs w:val="16"/>
                          </w:rPr>
                        </w:pPr>
                        <w:r w:rsidRPr="003C1E71">
                          <w:rPr>
                            <w:sz w:val="16"/>
                            <w:szCs w:val="16"/>
                          </w:rPr>
                          <w:t>odmówiono przyjęcia ze względu na decyzję funkcjonariusza</w:t>
                        </w:r>
                      </w:p>
                      <w:p w14:paraId="3FDF425C" w14:textId="77777777" w:rsidR="00A2075E" w:rsidRPr="00736716" w:rsidRDefault="00A2075E" w:rsidP="0097706F">
                        <w:pPr>
                          <w:spacing w:before="0" w:after="0"/>
                          <w:rPr>
                            <w:sz w:val="12"/>
                            <w:szCs w:val="12"/>
                          </w:rPr>
                        </w:pPr>
                        <w:r w:rsidRPr="00736716">
                          <w:rPr>
                            <w:sz w:val="12"/>
                            <w:szCs w:val="12"/>
                          </w:rPr>
                          <w:t>(wysłano odmowę przyjęcia - ICS003)</w:t>
                        </w:r>
                      </w:p>
                    </w:txbxContent>
                  </v:textbox>
                </v:shape>
                <v:line id="Line 26" o:spid="_x0000_s1048" style="position:absolute;flip:y;visibility:visible;mso-wrap-style:square" from="13326,39042" to="39033,3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">
                  <v:stroke endarrow="block"/>
                </v:line>
                <v:line id="Line 27" o:spid="_x0000_s1049" style="position:absolute;flip:x;visibility:visible;mso-wrap-style:square" from="7079,40685" to="7167,48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">
                  <v:stroke endarrow="block"/>
                </v:line>
                <v:line id="Line 28" o:spid="_x0000_s1050" style="position:absolute;visibility:visible;mso-wrap-style:square" from="18056,50876" to="39859,5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">
                  <v:stroke endarrow="block"/>
                </v:line>
                <v:line id="Line 29" o:spid="_x0000_s1051" style="position:absolute;visibility:visible;mso-wrap-style:square" from="18135,59622" to="36319,5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Nr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CevMD/mXgE5PwPAAD//wMAUEsBAi0AFAAGAAgAAAAhANvh9svuAAAAhQEAABMAAAAAAAAA&#10;AAAAAAAAAAAAAFtDb250ZW50X1R5cGVzXS54bWxQSwECLQAUAAYACAAAACEAWvQsW78AAAAVAQAA&#10;CwAAAAAAAAAAAAAAAAAfAQAAX3JlbHMvLnJlbHNQSwECLQAUAAYACAAAACEADFkza8YAAADcAAAA&#10;DwAAAAAAAAAAAAAAAAAHAgAAZHJzL2Rvd25yZXYueG1sUEsFBgAAAAADAAMAtwAAAPoCAAAAAA==&#10;"/>
                <v:line id="Line 30" o:spid="_x0000_s1052" style="position:absolute;visibility:visible;mso-wrap-style:square" from="36287,59694" to="36295,6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line id="Line 31" o:spid="_x0000_s1053" style="position:absolute;flip:x y;visibility:visible;mso-wrap-style:square" from="18056,61250" to="20501,6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">
                  <v:stroke endarrow="block"/>
                </v:line>
                <v:line id="Line 32" o:spid="_x0000_s1054" style="position:absolute;visibility:visible;mso-wrap-style:square" from="20501,63218" to="36271,6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"/>
                <v:shape id="Text Box 33" o:spid="_x0000_s1055" type="#_x0000_t202" style="position:absolute;left:2682;top:37534;width:10644;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" fillcolor="#9cf">
                  <v:textbox>
                    <w:txbxContent>
                      <w:p w14:paraId="7301A20E" w14:textId="77777777" w:rsidR="00A2075E" w:rsidRPr="003C1E71" w:rsidRDefault="00A2075E" w:rsidP="0097706F">
                        <w:pPr>
                          <w:spacing w:before="0" w:after="0"/>
                          <w:rPr>
                            <w:sz w:val="16"/>
                            <w:szCs w:val="16"/>
                          </w:rPr>
                        </w:pPr>
                        <w:r w:rsidRPr="003C1E71">
                          <w:rPr>
                            <w:sz w:val="16"/>
                            <w:szCs w:val="16"/>
                          </w:rPr>
                          <w:t>w przedstawieniu i w przybyciu</w:t>
                        </w:r>
                      </w:p>
                    </w:txbxContent>
                  </v:textbox>
                </v:shape>
                <v:oval id="Oval 34" o:spid="_x0000_s1056" style="position:absolute;left:54764;top:55;width:229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" fillcolor="black"/>
                <v:line id="Line 35" o:spid="_x0000_s1057" style="position:absolute;visibility:visible;mso-wrap-style:square" from="55939,2770" to="55963,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">
                  <v:stroke endarrow="block"/>
                </v:line>
                <v:group id="Group 36" o:spid="_x0000_s1058" style="position:absolute;left:61352;top:38399;width:2286;height:2286" coordorigin="8220,5829" coordsize="18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oval id="Oval 37" o:spid="_x0000_s1059" style="position:absolute;left:8220;top:5829;width:18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"/>
                  <v:oval id="Oval 38" o:spid="_x0000_s1060" style="position:absolute;left:8264;top:5872;width:94;height:9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" fillcolor="black"/>
                </v:group>
                <v:group id="Group 39" o:spid="_x0000_s1061" style="position:absolute;left:61487;top:42494;width:2286;height:2286" coordorigin="8220,5829" coordsize="18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oval id="Oval 40" o:spid="_x0000_s1062" style="position:absolute;left:8220;top:5829;width:18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"/>
                  <v:oval id="Oval 41" o:spid="_x0000_s1063" style="position:absolute;left:8264;top:5872;width:94;height:9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" fillcolor="black"/>
                </v:group>
                <v:group id="Group 42" o:spid="_x0000_s1064" style="position:absolute;left:61654;top:48447;width:2286;height:2286" coordorigin="8220,5829" coordsize="18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oval id="Oval 43" o:spid="_x0000_s1065" style="position:absolute;left:8220;top:5829;width:18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oval id="Oval 44" o:spid="_x0000_s1066" style="position:absolute;left:8264;top:5872;width:94;height:9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" fillcolor="black"/>
                </v:group>
                <v:group id="Group 45" o:spid="_x0000_s1067" style="position:absolute;left:61947;top:55749;width:2286;height:2286" coordorigin="8220,5829" coordsize="18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oval id="Oval 46" o:spid="_x0000_s1068" style="position:absolute;left:8220;top:5829;width:18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"/>
                  <v:oval id="Oval 47" o:spid="_x0000_s1069" style="position:absolute;left:8264;top:5872;width:94;height:9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" fillcolor="black"/>
                </v:group>
                <v:group id="Group 48" o:spid="_x0000_s1070" style="position:absolute;left:30787;top:76814;width:2286;height:2286" coordorigin="8220,5829" coordsize="18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oval id="Oval 49" o:spid="_x0000_s1071" style="position:absolute;left:8220;top:5829;width:18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"/>
                  <v:oval id="Oval 50" o:spid="_x0000_s1072" style="position:absolute;left:8264;top:5872;width:94;height:9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" fillcolor="black"/>
                </v:group>
                <v:group id="Group 51" o:spid="_x0000_s1073" style="position:absolute;left:4492;top:76814;width:2286;height:2286" coordorigin="8220,5829" coordsize="18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oval id="Oval 52" o:spid="_x0000_s1074" style="position:absolute;left:8220;top:5829;width:18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"/>
                  <v:oval id="Oval 53" o:spid="_x0000_s1075" style="position:absolute;left:8264;top:5872;width:94;height:9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" fillcolor="black"/>
                </v:group>
                <v:line id="Line 54" o:spid="_x0000_s1076" style="position:absolute;flip:y;visibility:visible;mso-wrap-style:square" from="58217,39280" to="61233,3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">
                  <v:stroke endarrow="block"/>
                </v:line>
                <v:line id="Line 55" o:spid="_x0000_s1077" style="position:absolute;visibility:visible;mso-wrap-style:square" from="58400,43677" to="61654,43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">
                  <v:stroke endarrow="block"/>
                </v:line>
                <v:line id="Line 56" o:spid="_x0000_s1078" style="position:absolute;visibility:visible;mso-wrap-style:square" from="58844,49590" to="61487,49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">
                  <v:stroke endarrow="block"/>
                </v:line>
                <v:line id="Line 57" o:spid="_x0000_s1079" style="position:absolute;visibility:visible;mso-wrap-style:square" from="31930,73862" to="31938,7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">
                  <v:stroke endarrow="block"/>
                </v:line>
                <v:shape id="Text Box 58" o:spid="_x0000_s1080" type="#_x0000_t202" style="position:absolute;left:22429;top:37423;width:10422;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" stroked="f">
                  <v:textbox>
                    <w:txbxContent>
                      <w:p w14:paraId="20B2DCBD" w14:textId="77777777" w:rsidR="00A2075E" w:rsidRPr="0069201C" w:rsidRDefault="00A2075E" w:rsidP="0097706F">
                        <w:pPr>
                          <w:spacing w:before="0" w:after="0"/>
                          <w:rPr>
                            <w:sz w:val="14"/>
                            <w:szCs w:val="14"/>
                          </w:rPr>
                        </w:pPr>
                        <w:r w:rsidRPr="00736716">
                          <w:rPr>
                            <w:sz w:val="14"/>
                            <w:szCs w:val="14"/>
                          </w:rPr>
                          <w:t>stwierdzono błędy formalne</w:t>
                        </w:r>
                        <w:r>
                          <w:rPr>
                            <w:sz w:val="14"/>
                            <w:szCs w:val="14"/>
                          </w:rPr>
                          <w:t xml:space="preserve"> w ICS100</w:t>
                        </w:r>
                      </w:p>
                    </w:txbxContent>
                  </v:textbox>
                </v:shape>
                <v:shape id="Text Box 59" o:spid="_x0000_s1081" type="#_x0000_t202" style="position:absolute;left:3270;top:41994;width:10302;height:3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" stroked="f">
                  <v:textbox>
                    <w:txbxContent>
                      <w:p w14:paraId="08CAF6A3" w14:textId="77777777" w:rsidR="00A2075E" w:rsidRPr="00736716" w:rsidRDefault="00A2075E" w:rsidP="0097706F">
                        <w:pPr>
                          <w:spacing w:before="0" w:after="0"/>
                          <w:rPr>
                            <w:sz w:val="14"/>
                            <w:szCs w:val="14"/>
                          </w:rPr>
                        </w:pPr>
                        <w:r w:rsidRPr="00736716">
                          <w:rPr>
                            <w:sz w:val="14"/>
                            <w:szCs w:val="14"/>
                          </w:rPr>
                          <w:t>nie stwierdzono błędów formalnych</w:t>
                        </w:r>
                      </w:p>
                    </w:txbxContent>
                  </v:textbox>
                </v:shape>
                <v:shape id="Text Box 60" o:spid="_x0000_s1082" type="#_x0000_t202" style="position:absolute;left:26993;top:54991;width:7683;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" stroked="f">
                  <v:textbox>
                    <w:txbxContent>
                      <w:p w14:paraId="6D6472A0" w14:textId="77777777" w:rsidR="00A2075E" w:rsidRPr="00736716" w:rsidRDefault="00A2075E" w:rsidP="0097706F">
                        <w:pPr>
                          <w:spacing w:before="0" w:after="0"/>
                          <w:rPr>
                            <w:sz w:val="14"/>
                            <w:szCs w:val="14"/>
                          </w:rPr>
                        </w:pPr>
                        <w:proofErr w:type="spellStart"/>
                        <w:r>
                          <w:rPr>
                            <w:sz w:val="14"/>
                            <w:szCs w:val="14"/>
                          </w:rPr>
                          <w:t>f</w:t>
                        </w:r>
                        <w:r w:rsidRPr="00736716">
                          <w:rPr>
                            <w:sz w:val="14"/>
                            <w:szCs w:val="14"/>
                          </w:rPr>
                          <w:t>c</w:t>
                        </w:r>
                        <w:proofErr w:type="spellEnd"/>
                        <w:r w:rsidRPr="00736716">
                          <w:rPr>
                            <w:sz w:val="14"/>
                            <w:szCs w:val="14"/>
                          </w:rPr>
                          <w:t xml:space="preserve"> odmówił przyjęcia</w:t>
                        </w:r>
                      </w:p>
                    </w:txbxContent>
                  </v:textbox>
                </v:shape>
                <v:shape id="Text Box 61" o:spid="_x0000_s1083" type="#_x0000_t202" style="position:absolute;left:26794;top:46852;width:13390;height:4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" stroked="f">
                  <v:textbox>
                    <w:txbxContent>
                      <w:p w14:paraId="418E52CB" w14:textId="77777777" w:rsidR="00A2075E" w:rsidRPr="00736716" w:rsidRDefault="00A2075E" w:rsidP="0097706F">
                        <w:pPr>
                          <w:spacing w:before="0" w:after="0"/>
                          <w:rPr>
                            <w:sz w:val="14"/>
                            <w:szCs w:val="14"/>
                          </w:rPr>
                        </w:pPr>
                        <w:r w:rsidRPr="00736716">
                          <w:rPr>
                            <w:sz w:val="14"/>
                            <w:szCs w:val="14"/>
                          </w:rPr>
                          <w:t>otrzymano informację o braku PDS lub braku PDS w odpowiednim statusie</w:t>
                        </w:r>
                      </w:p>
                    </w:txbxContent>
                  </v:textbox>
                </v:shape>
                <v:shape id="Text Box 62" o:spid="_x0000_s1084" type="#_x0000_t202" style="position:absolute;left:25168;top:42418;width:11937;height:3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" stroked="f">
                  <v:textbox>
                    <w:txbxContent>
                      <w:p w14:paraId="0C0B1A87" w14:textId="77777777" w:rsidR="00A2075E" w:rsidRPr="00736716" w:rsidRDefault="00A2075E" w:rsidP="0097706F">
                        <w:pPr>
                          <w:spacing w:before="0" w:after="0"/>
                          <w:rPr>
                            <w:sz w:val="14"/>
                            <w:szCs w:val="14"/>
                          </w:rPr>
                        </w:pPr>
                        <w:r w:rsidRPr="00736716">
                          <w:rPr>
                            <w:sz w:val="14"/>
                            <w:szCs w:val="14"/>
                          </w:rPr>
                          <w:t>otrzymano wniosek o anulowanie - ICS107</w:t>
                        </w:r>
                      </w:p>
                    </w:txbxContent>
                  </v:textbox>
                </v:shape>
                <v:shape id="Text Box 63" o:spid="_x0000_s1085" type="#_x0000_t202" style="position:absolute;left:20119;top:50828;width:755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" stroked="f">
                  <v:textbox>
                    <w:txbxContent>
                      <w:p w14:paraId="21056C49" w14:textId="77777777" w:rsidR="00A2075E" w:rsidRPr="00736716" w:rsidRDefault="00A2075E" w:rsidP="0097706F">
                        <w:pPr>
                          <w:spacing w:before="0" w:after="0"/>
                          <w:rPr>
                            <w:sz w:val="14"/>
                            <w:szCs w:val="14"/>
                          </w:rPr>
                        </w:pPr>
                        <w:proofErr w:type="spellStart"/>
                        <w:r>
                          <w:rPr>
                            <w:sz w:val="14"/>
                            <w:szCs w:val="14"/>
                          </w:rPr>
                          <w:t>f</w:t>
                        </w:r>
                        <w:r w:rsidRPr="00736716">
                          <w:rPr>
                            <w:sz w:val="14"/>
                            <w:szCs w:val="14"/>
                          </w:rPr>
                          <w:t>c</w:t>
                        </w:r>
                        <w:proofErr w:type="spellEnd"/>
                        <w:r w:rsidRPr="00736716">
                          <w:rPr>
                            <w:sz w:val="14"/>
                            <w:szCs w:val="14"/>
                          </w:rPr>
                          <w:t xml:space="preserve"> odmówił przyjęcia</w:t>
                        </w:r>
                      </w:p>
                    </w:txbxContent>
                  </v:textbox>
                </v:shape>
                <v:shape id="Text Box 64" o:spid="_x0000_s1086" type="#_x0000_t202" style="position:absolute;left:1825;top:52757;width:5699;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" stroked="f">
                  <v:textbox>
                    <w:txbxContent>
                      <w:p w14:paraId="6817EBAF" w14:textId="77777777" w:rsidR="00A2075E" w:rsidRPr="00736716" w:rsidRDefault="00A2075E" w:rsidP="0097706F">
                        <w:pPr>
                          <w:spacing w:before="0" w:after="0"/>
                          <w:rPr>
                            <w:sz w:val="14"/>
                            <w:szCs w:val="14"/>
                          </w:rPr>
                        </w:pPr>
                        <w:r w:rsidRPr="00736716">
                          <w:rPr>
                            <w:sz w:val="14"/>
                            <w:szCs w:val="14"/>
                          </w:rPr>
                          <w:t>nie ma poleceń kontroli</w:t>
                        </w:r>
                      </w:p>
                    </w:txbxContent>
                  </v:textbox>
                </v:shape>
                <v:shape id="Text Box 65" o:spid="_x0000_s1087" type="#_x0000_t202" style="position:absolute;left:9238;top:53273;width:80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" stroked="f">
                  <v:textbox>
                    <w:txbxContent>
                      <w:p w14:paraId="78B97721" w14:textId="77777777" w:rsidR="00A2075E" w:rsidRPr="00736716" w:rsidRDefault="00A2075E" w:rsidP="0097706F">
                        <w:pPr>
                          <w:spacing w:before="0" w:after="0"/>
                          <w:rPr>
                            <w:sz w:val="14"/>
                            <w:szCs w:val="14"/>
                          </w:rPr>
                        </w:pPr>
                        <w:r w:rsidRPr="00736716">
                          <w:rPr>
                            <w:sz w:val="14"/>
                            <w:szCs w:val="14"/>
                          </w:rPr>
                          <w:t>są polecenia kontroli</w:t>
                        </w:r>
                      </w:p>
                    </w:txbxContent>
                  </v:textbox>
                </v:shape>
                <v:shape id="Text Box 66" o:spid="_x0000_s1088" type="#_x0000_t202" style="position:absolute;left:15897;top:69893;width:7572;height:3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" stroked="f">
                  <v:textbox>
                    <w:txbxContent>
                      <w:p w14:paraId="7E1C3607" w14:textId="77777777" w:rsidR="00A2075E" w:rsidRPr="003C1E71" w:rsidRDefault="00A2075E" w:rsidP="0097706F">
                        <w:pPr>
                          <w:spacing w:before="0" w:after="0"/>
                          <w:rPr>
                            <w:sz w:val="14"/>
                            <w:szCs w:val="14"/>
                          </w:rPr>
                        </w:pPr>
                        <w:proofErr w:type="spellStart"/>
                        <w:r>
                          <w:rPr>
                            <w:sz w:val="14"/>
                            <w:szCs w:val="14"/>
                          </w:rPr>
                          <w:t>f</w:t>
                        </w:r>
                        <w:r w:rsidRPr="003C1E71">
                          <w:rPr>
                            <w:sz w:val="14"/>
                            <w:szCs w:val="14"/>
                          </w:rPr>
                          <w:t>c</w:t>
                        </w:r>
                        <w:proofErr w:type="spellEnd"/>
                        <w:r w:rsidRPr="003C1E71">
                          <w:rPr>
                            <w:sz w:val="14"/>
                            <w:szCs w:val="14"/>
                          </w:rPr>
                          <w:t xml:space="preserve"> unieważnił odmowę</w:t>
                        </w:r>
                      </w:p>
                    </w:txbxContent>
                  </v:textbox>
                </v:shape>
                <v:shape id="Text Box 67" o:spid="_x0000_s1089" type="#_x0000_t202" style="position:absolute;left:15429;top:65504;width:9389;height: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" stroked="f">
                  <v:textbox>
                    <w:txbxContent>
                      <w:p w14:paraId="1B51B34A" w14:textId="6E221183" w:rsidR="00A2075E" w:rsidRPr="003C1E71" w:rsidRDefault="00A2075E" w:rsidP="0097706F">
                        <w:pPr>
                          <w:spacing w:before="0" w:after="0"/>
                          <w:rPr>
                            <w:sz w:val="14"/>
                            <w:szCs w:val="14"/>
                          </w:rPr>
                        </w:pPr>
                        <w:proofErr w:type="spellStart"/>
                        <w:r>
                          <w:rPr>
                            <w:sz w:val="14"/>
                            <w:szCs w:val="14"/>
                          </w:rPr>
                          <w:t>f</w:t>
                        </w:r>
                        <w:r w:rsidRPr="003C1E71">
                          <w:rPr>
                            <w:sz w:val="14"/>
                            <w:szCs w:val="14"/>
                          </w:rPr>
                          <w:t>c</w:t>
                        </w:r>
                        <w:proofErr w:type="spellEnd"/>
                        <w:r w:rsidRPr="003C1E71">
                          <w:rPr>
                            <w:sz w:val="14"/>
                            <w:szCs w:val="14"/>
                          </w:rPr>
                          <w:t xml:space="preserve"> odmówił wprowadzenia</w:t>
                        </w:r>
                      </w:p>
                    </w:txbxContent>
                  </v:textbox>
                </v:shape>
                <v:shape id="Text Box 68" o:spid="_x0000_s1090" type="#_x0000_t202" style="position:absolute;left:22278;top:60420;width:12215;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" stroked="f">
                  <v:textbox>
                    <w:txbxContent>
                      <w:p w14:paraId="2857E464" w14:textId="77777777" w:rsidR="00A2075E" w:rsidRPr="00736716" w:rsidRDefault="00A2075E" w:rsidP="0097706F">
                        <w:pPr>
                          <w:spacing w:before="0" w:after="0"/>
                          <w:rPr>
                            <w:sz w:val="14"/>
                            <w:szCs w:val="14"/>
                          </w:rPr>
                        </w:pPr>
                        <w:r w:rsidRPr="00736716">
                          <w:rPr>
                            <w:sz w:val="14"/>
                            <w:szCs w:val="14"/>
                          </w:rPr>
                          <w:t>otrzymano prośbę o anulowanie - ICS107,</w:t>
                        </w:r>
                        <w:r>
                          <w:rPr>
                            <w:sz w:val="14"/>
                            <w:szCs w:val="14"/>
                          </w:rPr>
                          <w:t xml:space="preserve"> </w:t>
                        </w:r>
                        <w:r w:rsidRPr="00736716">
                          <w:rPr>
                            <w:sz w:val="14"/>
                            <w:szCs w:val="14"/>
                          </w:rPr>
                          <w:t>wysłano brak zgody na anulowanie – ICS008</w:t>
                        </w:r>
                      </w:p>
                      <w:p w14:paraId="4EE1A73F" w14:textId="77777777" w:rsidR="00A2075E" w:rsidRPr="00695EB8" w:rsidRDefault="00A2075E" w:rsidP="0097706F">
                        <w:pPr>
                          <w:spacing w:before="0" w:after="0"/>
                          <w:rPr>
                            <w:sz w:val="16"/>
                            <w:szCs w:val="16"/>
                          </w:rPr>
                        </w:pPr>
                      </w:p>
                    </w:txbxContent>
                  </v:textbox>
                </v:shape>
                <v:line id="Line 69" o:spid="_x0000_s1091" style="position:absolute;visibility:visible;mso-wrap-style:square" from="9063,80243" to="47923,80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v:line id="Line 70" o:spid="_x0000_s1092" style="position:absolute;flip:y;visibility:visible;mso-wrap-style:square" from="47923,60242" to="48042,8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">
                  <v:stroke endarrow="block"/>
                </v:line>
                <v:shape id="Text Box 71" o:spid="_x0000_s1093" type="#_x0000_t202" style="position:absolute;left:44026;top:62484;width:16056;height:9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" stroked="f">
                  <v:textbox>
                    <w:txbxContent>
                      <w:p w14:paraId="41D9EA56" w14:textId="77777777" w:rsidR="00A2075E" w:rsidRPr="00695EB8" w:rsidRDefault="00A2075E" w:rsidP="0097706F">
                        <w:pPr>
                          <w:spacing w:before="0" w:after="0"/>
                          <w:rPr>
                            <w:sz w:val="16"/>
                            <w:szCs w:val="16"/>
                          </w:rPr>
                        </w:pPr>
                        <w:proofErr w:type="spellStart"/>
                        <w:r w:rsidRPr="00736716">
                          <w:rPr>
                            <w:sz w:val="14"/>
                            <w:szCs w:val="14"/>
                          </w:rPr>
                          <w:t>Fc</w:t>
                        </w:r>
                        <w:proofErr w:type="spellEnd"/>
                        <w:r w:rsidRPr="00736716">
                          <w:rPr>
                            <w:sz w:val="14"/>
                            <w:szCs w:val="14"/>
                          </w:rPr>
                          <w:t xml:space="preserve"> odmówił przyjęcia</w:t>
                        </w:r>
                        <w:r>
                          <w:rPr>
                            <w:sz w:val="16"/>
                            <w:szCs w:val="16"/>
                          </w:rPr>
                          <w:t xml:space="preserve"> </w:t>
                        </w:r>
                        <w:r w:rsidRPr="00425B78">
                          <w:rPr>
                            <w:sz w:val="12"/>
                            <w:szCs w:val="12"/>
                          </w:rPr>
                          <w:t xml:space="preserve">(pozwala obsłużyć sytuacje nietypowe i sporadyczne – opierające się na ustaleniach/wyjaśnieniach poza systemem: np. unieważnienie na wniosek podmiotu, </w:t>
                        </w:r>
                        <w:r>
                          <w:rPr>
                            <w:sz w:val="12"/>
                            <w:szCs w:val="12"/>
                          </w:rPr>
                          <w:t xml:space="preserve">np. </w:t>
                        </w:r>
                        <w:r w:rsidRPr="00425B78">
                          <w:rPr>
                            <w:sz w:val="12"/>
                            <w:szCs w:val="12"/>
                          </w:rPr>
                          <w:t>po wykazaniu, że przesyłki faktycznie nie było).</w:t>
                        </w:r>
                      </w:p>
                    </w:txbxContent>
                  </v:textbox>
                </v:shape>
                <v:shape id="Text Box 72" o:spid="_x0000_s1094" type="#_x0000_t202" style="position:absolute;left:53050;top:7206;width:8516;height:2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" fillcolor="#9cf">
                  <v:textbox>
                    <w:txbxContent>
                      <w:p w14:paraId="5FFFC5E6" w14:textId="77777777" w:rsidR="00A2075E" w:rsidRPr="003C1E71" w:rsidRDefault="00A2075E" w:rsidP="0097706F">
                        <w:pPr>
                          <w:spacing w:before="0" w:after="0"/>
                          <w:rPr>
                            <w:sz w:val="16"/>
                            <w:szCs w:val="16"/>
                          </w:rPr>
                        </w:pPr>
                        <w:r w:rsidRPr="003C1E71">
                          <w:rPr>
                            <w:sz w:val="16"/>
                            <w:szCs w:val="16"/>
                          </w:rPr>
                          <w:t>w przybyciu</w:t>
                        </w:r>
                      </w:p>
                      <w:p w14:paraId="7257EE88" w14:textId="77777777" w:rsidR="00A2075E" w:rsidRPr="00736716" w:rsidRDefault="00A2075E" w:rsidP="0097706F">
                        <w:pPr>
                          <w:spacing w:before="0" w:after="0"/>
                          <w:rPr>
                            <w:sz w:val="12"/>
                            <w:szCs w:val="12"/>
                          </w:rPr>
                        </w:pPr>
                      </w:p>
                    </w:txbxContent>
                  </v:textbox>
                </v:shape>
                <v:line id="Line 73" o:spid="_x0000_s1095" style="position:absolute;flip:x;visibility:visible;mso-wrap-style:square" from="27199,24652" to="27207,29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">
                  <v:stroke endarrow="block"/>
                </v:line>
                <v:shape id="Text Box 74" o:spid="_x0000_s1096" type="#_x0000_t202" style="position:absolute;left:51367;top:3476;width:10731;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" stroked="f">
                  <v:textbox>
                    <w:txbxContent>
                      <w:p w14:paraId="3266B96A" w14:textId="77777777" w:rsidR="00A2075E" w:rsidRPr="00736716" w:rsidRDefault="00A2075E" w:rsidP="0097706F">
                        <w:pPr>
                          <w:spacing w:before="0" w:after="0"/>
                          <w:rPr>
                            <w:sz w:val="14"/>
                            <w:szCs w:val="14"/>
                          </w:rPr>
                        </w:pPr>
                        <w:r w:rsidRPr="00736716">
                          <w:rPr>
                            <w:sz w:val="14"/>
                            <w:szCs w:val="14"/>
                          </w:rPr>
                          <w:t xml:space="preserve">otrzymano </w:t>
                        </w:r>
                        <w:r>
                          <w:rPr>
                            <w:sz w:val="14"/>
                            <w:szCs w:val="14"/>
                          </w:rPr>
                          <w:t>ICS101</w:t>
                        </w:r>
                      </w:p>
                      <w:p w14:paraId="29E3E177" w14:textId="77777777" w:rsidR="00A2075E" w:rsidRPr="00695EB8" w:rsidRDefault="00A2075E" w:rsidP="0097706F">
                        <w:pPr>
                          <w:spacing w:before="0" w:after="0"/>
                          <w:rPr>
                            <w:sz w:val="16"/>
                            <w:szCs w:val="16"/>
                          </w:rPr>
                        </w:pPr>
                      </w:p>
                    </w:txbxContent>
                  </v:textbox>
                </v:shape>
                <v:shape id="Text Box 75" o:spid="_x0000_s1097" type="#_x0000_t202" style="position:absolute;left:16802;top:6738;width:19517;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" fillcolor="#9cf">
                  <v:textbox>
                    <w:txbxContent>
                      <w:p w14:paraId="7F130FEE" w14:textId="6319C186" w:rsidR="00A2075E" w:rsidRPr="00BA27B0" w:rsidRDefault="00A2075E" w:rsidP="0097706F">
                        <w:pPr>
                          <w:spacing w:before="0" w:after="0"/>
                          <w:rPr>
                            <w:sz w:val="16"/>
                            <w:szCs w:val="16"/>
                          </w:rPr>
                        </w:pPr>
                        <w:r w:rsidRPr="003C1E71">
                          <w:rPr>
                            <w:sz w:val="16"/>
                            <w:szCs w:val="16"/>
                          </w:rPr>
                          <w:t>powiadomiono o przybyciu</w:t>
                        </w:r>
                      </w:p>
                    </w:txbxContent>
                  </v:textbox>
                </v:shape>
                <v:line id="Line 76" o:spid="_x0000_s1098" style="position:absolute;flip:x y;visibility:visible;mso-wrap-style:square" from="36367,8135" to="53114,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">
                  <v:stroke endarrow="block"/>
                </v:line>
                <v:shape id="Text Box 77" o:spid="_x0000_s1099" type="#_x0000_t202" style="position:absolute;left:42129;top:4666;width:9707;height:8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" stroked="f">
                  <v:textbox>
                    <w:txbxContent>
                      <w:p w14:paraId="19570F5B" w14:textId="77777777" w:rsidR="00A2075E" w:rsidRDefault="00A2075E" w:rsidP="0097706F">
                        <w:pPr>
                          <w:spacing w:before="0" w:after="0"/>
                          <w:rPr>
                            <w:sz w:val="14"/>
                            <w:szCs w:val="14"/>
                          </w:rPr>
                        </w:pPr>
                        <w:r w:rsidRPr="00736716">
                          <w:rPr>
                            <w:sz w:val="14"/>
                            <w:szCs w:val="14"/>
                          </w:rPr>
                          <w:t>nie stwierdzono bł</w:t>
                        </w:r>
                        <w:r>
                          <w:rPr>
                            <w:sz w:val="14"/>
                            <w:szCs w:val="14"/>
                          </w:rPr>
                          <w:t>ę</w:t>
                        </w:r>
                        <w:r w:rsidRPr="00736716">
                          <w:rPr>
                            <w:sz w:val="14"/>
                            <w:szCs w:val="14"/>
                          </w:rPr>
                          <w:t>dów formalnych</w:t>
                        </w:r>
                        <w:r>
                          <w:rPr>
                            <w:sz w:val="14"/>
                            <w:szCs w:val="14"/>
                          </w:rPr>
                          <w:t xml:space="preserve"> w ICS101</w:t>
                        </w:r>
                      </w:p>
                      <w:p w14:paraId="396E583C" w14:textId="0E7C5668" w:rsidR="00A2075E" w:rsidRPr="0097706F" w:rsidRDefault="00A2075E" w:rsidP="0097706F">
                        <w:pPr>
                          <w:spacing w:before="0" w:after="0"/>
                        </w:pPr>
                        <w:r>
                          <w:rPr>
                            <w:sz w:val="12"/>
                            <w:szCs w:val="12"/>
                          </w:rPr>
                          <w:t>[wysłano UPO (</w:t>
                        </w:r>
                        <w:r w:rsidRPr="001F1905">
                          <w:rPr>
                            <w:sz w:val="12"/>
                            <w:szCs w:val="12"/>
                          </w:rPr>
                          <w:t>ICS001</w:t>
                        </w:r>
                        <w:r>
                          <w:rPr>
                            <w:sz w:val="12"/>
                            <w:szCs w:val="12"/>
                          </w:rPr>
                          <w:t>) do ICS101]</w:t>
                        </w:r>
                      </w:p>
                    </w:txbxContent>
                  </v:textbox>
                </v:shape>
                <v:line id="Line 78" o:spid="_x0000_s1100" style="position:absolute;visibility:visible;mso-wrap-style:square" from="56257,9627" to="56257,36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">
                  <v:stroke endarrow="block"/>
                </v:line>
                <v:shape id="Text Box 79" o:spid="_x0000_s1101" type="#_x0000_t202" style="position:absolute;left:53050;top:15516;width:9143;height:4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" stroked="f">
                  <v:textbox>
                    <w:txbxContent>
                      <w:p w14:paraId="65A23D02" w14:textId="530B8C5A" w:rsidR="00A2075E" w:rsidRPr="0097706F" w:rsidRDefault="00A2075E" w:rsidP="0097706F">
                        <w:pPr>
                          <w:spacing w:before="0" w:after="0"/>
                          <w:rPr>
                            <w:sz w:val="14"/>
                            <w:szCs w:val="14"/>
                          </w:rPr>
                        </w:pPr>
                        <w:r w:rsidRPr="00736716">
                          <w:rPr>
                            <w:sz w:val="14"/>
                            <w:szCs w:val="14"/>
                          </w:rPr>
                          <w:t>stwierdzono błędy formalne</w:t>
                        </w:r>
                      </w:p>
                    </w:txbxContent>
                  </v:textbox>
                </v:shape>
                <v:oval id="Oval 80" o:spid="_x0000_s1102" style="position:absolute;left:7524;width:2286;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" fillcolor="black"/>
                <v:line id="Line 81" o:spid="_x0000_s1103" style="position:absolute;flip:x;visibility:visible;mso-wrap-style:square" from="8429,2174" to="8524,37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">
                  <v:stroke endarrow="block"/>
                </v:line>
                <v:shape id="Text Box 82" o:spid="_x0000_s1104" type="#_x0000_t202" style="position:absolute;left:2047;top:4214;width:14104;height:4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" stroked="f">
                  <v:textbox>
                    <w:txbxContent>
                      <w:p w14:paraId="7A45B058" w14:textId="100B4C90" w:rsidR="00A2075E" w:rsidRPr="0097706F" w:rsidRDefault="00A2075E" w:rsidP="0097706F">
                        <w:pPr>
                          <w:spacing w:before="0" w:after="0"/>
                          <w:rPr>
                            <w:sz w:val="14"/>
                            <w:szCs w:val="14"/>
                          </w:rPr>
                        </w:pPr>
                        <w:r w:rsidRPr="00736716">
                          <w:rPr>
                            <w:sz w:val="14"/>
                            <w:szCs w:val="14"/>
                          </w:rPr>
                          <w:t>otrzymano ICS10</w:t>
                        </w:r>
                        <w:r>
                          <w:rPr>
                            <w:sz w:val="14"/>
                            <w:szCs w:val="14"/>
                          </w:rPr>
                          <w:t>0 z rolą powiadomienia o przybyciu i przedstawienia</w:t>
                        </w:r>
                      </w:p>
                    </w:txbxContent>
                  </v:textbox>
                </v:shape>
                <v:shape id="Text Box 83" o:spid="_x0000_s1105" type="#_x0000_t202" style="position:absolute;left:24001;top:26081;width:10397;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" stroked="f">
                  <v:textbox>
                    <w:txbxContent>
                      <w:p w14:paraId="5E8B0E09" w14:textId="77777777" w:rsidR="00A2075E" w:rsidRPr="00736716" w:rsidRDefault="00A2075E" w:rsidP="0097706F">
                        <w:pPr>
                          <w:spacing w:before="0" w:after="0"/>
                          <w:rPr>
                            <w:sz w:val="14"/>
                            <w:szCs w:val="14"/>
                          </w:rPr>
                        </w:pPr>
                        <w:r w:rsidRPr="00736716">
                          <w:rPr>
                            <w:sz w:val="14"/>
                            <w:szCs w:val="14"/>
                          </w:rPr>
                          <w:t xml:space="preserve">otrzymano </w:t>
                        </w:r>
                        <w:r>
                          <w:rPr>
                            <w:sz w:val="14"/>
                            <w:szCs w:val="14"/>
                          </w:rPr>
                          <w:t>ICS100</w:t>
                        </w:r>
                      </w:p>
                      <w:p w14:paraId="17A66908" w14:textId="77777777" w:rsidR="00A2075E" w:rsidRPr="00695EB8" w:rsidRDefault="00A2075E" w:rsidP="0097706F">
                        <w:pPr>
                          <w:spacing w:before="0" w:after="0"/>
                          <w:rPr>
                            <w:sz w:val="16"/>
                            <w:szCs w:val="16"/>
                          </w:rPr>
                        </w:pPr>
                      </w:p>
                    </w:txbxContent>
                  </v:textbox>
                </v:shape>
                <v:oval id="Oval 84" o:spid="_x0000_s1106" style="position:absolute;left:29874;width:2278;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" fillcolor="black"/>
                <v:line id="Line 85" o:spid="_x0000_s1107" style="position:absolute;visibility:visible;mso-wrap-style:square" from="31073,2174" to="31081,6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">
                  <v:stroke endarrow="block"/>
                </v:line>
                <v:shape id="Text Box 86" o:spid="_x0000_s1108" type="#_x0000_t202" style="position:absolute;left:24850;top:3698;width:15747;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" stroked="f">
                  <v:textbox>
                    <w:txbxContent>
                      <w:p w14:paraId="661811C0" w14:textId="77777777" w:rsidR="00A2075E" w:rsidRPr="00736716" w:rsidRDefault="00A2075E" w:rsidP="0097706F">
                        <w:pPr>
                          <w:spacing w:before="0" w:after="0"/>
                          <w:rPr>
                            <w:sz w:val="14"/>
                            <w:szCs w:val="14"/>
                          </w:rPr>
                        </w:pPr>
                        <w:r w:rsidRPr="00736716">
                          <w:rPr>
                            <w:sz w:val="14"/>
                            <w:szCs w:val="14"/>
                          </w:rPr>
                          <w:t>otrzymano IE4N07(interfejs STI)</w:t>
                        </w:r>
                      </w:p>
                      <w:p w14:paraId="446DD548" w14:textId="77777777" w:rsidR="00A2075E" w:rsidRPr="00695EB8" w:rsidRDefault="00A2075E" w:rsidP="0097706F">
                        <w:pPr>
                          <w:spacing w:before="0" w:after="0"/>
                          <w:rPr>
                            <w:sz w:val="16"/>
                            <w:szCs w:val="16"/>
                          </w:rPr>
                        </w:pPr>
                      </w:p>
                    </w:txbxContent>
                  </v:textbox>
                </v:shape>
                <v:shape id="Text Box 87" o:spid="_x0000_s1109" type="#_x0000_t202" style="position:absolute;left:19802;top:29581;width:11207;height:2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" fillcolor="#9cf">
                  <v:textbox>
                    <w:txbxContent>
                      <w:p w14:paraId="2FA6A5C0" w14:textId="78BA75B3" w:rsidR="00A2075E" w:rsidRPr="0097706F" w:rsidRDefault="00A2075E" w:rsidP="0097706F">
                        <w:pPr>
                          <w:spacing w:before="0" w:after="0"/>
                          <w:rPr>
                            <w:sz w:val="16"/>
                            <w:szCs w:val="16"/>
                          </w:rPr>
                        </w:pPr>
                        <w:r w:rsidRPr="003C1E71">
                          <w:rPr>
                            <w:sz w:val="16"/>
                            <w:szCs w:val="16"/>
                          </w:rPr>
                          <w:t>w przedstawieniu</w:t>
                        </w:r>
                      </w:p>
                    </w:txbxContent>
                  </v:textbox>
                </v:shape>
                <v:shape id="Text Box 88" o:spid="_x0000_s1110" type="#_x0000_t202" style="position:absolute;left:9325;top:24020;width:10160;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" stroked="f">
                  <v:textbox>
                    <w:txbxContent>
                      <w:p w14:paraId="27318A12" w14:textId="77777777" w:rsidR="00A2075E" w:rsidRDefault="00A2075E" w:rsidP="0097706F">
                        <w:pPr>
                          <w:spacing w:before="0" w:after="0"/>
                          <w:rPr>
                            <w:sz w:val="14"/>
                            <w:szCs w:val="14"/>
                          </w:rPr>
                        </w:pPr>
                        <w:r w:rsidRPr="00736716">
                          <w:rPr>
                            <w:sz w:val="14"/>
                            <w:szCs w:val="14"/>
                          </w:rPr>
                          <w:t>stwierdzono błędy formalne</w:t>
                        </w:r>
                        <w:r>
                          <w:rPr>
                            <w:sz w:val="14"/>
                            <w:szCs w:val="14"/>
                          </w:rPr>
                          <w:t xml:space="preserve"> w ICS100</w:t>
                        </w:r>
                      </w:p>
                      <w:p w14:paraId="74A0C4E8" w14:textId="7C78ED53" w:rsidR="00A2075E" w:rsidRPr="0097706F" w:rsidRDefault="00A2075E" w:rsidP="0097706F">
                        <w:pPr>
                          <w:spacing w:before="0" w:after="0"/>
                        </w:pPr>
                        <w:r>
                          <w:rPr>
                            <w:sz w:val="12"/>
                            <w:szCs w:val="12"/>
                          </w:rPr>
                          <w:t>[wysłano odrzucenie (ICS002) do ICS100]</w:t>
                        </w:r>
                      </w:p>
                    </w:txbxContent>
                  </v:textbox>
                </v:shape>
                <v:shape id="Text Box 89" o:spid="_x0000_s1111" type="#_x0000_t202" style="position:absolute;left:15238;top:33421;width:12088;height: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" stroked="f">
                  <v:textbox>
                    <w:txbxContent>
                      <w:p w14:paraId="56AEE9DF" w14:textId="77777777" w:rsidR="00A2075E" w:rsidRDefault="00A2075E" w:rsidP="0097706F">
                        <w:pPr>
                          <w:spacing w:before="0" w:after="0"/>
                          <w:rPr>
                            <w:sz w:val="14"/>
                            <w:szCs w:val="14"/>
                          </w:rPr>
                        </w:pPr>
                        <w:r>
                          <w:rPr>
                            <w:sz w:val="14"/>
                            <w:szCs w:val="14"/>
                          </w:rPr>
                          <w:t xml:space="preserve">nie </w:t>
                        </w:r>
                        <w:r w:rsidRPr="00736716">
                          <w:rPr>
                            <w:sz w:val="14"/>
                            <w:szCs w:val="14"/>
                          </w:rPr>
                          <w:t>stwierdzon</w:t>
                        </w:r>
                        <w:r>
                          <w:rPr>
                            <w:sz w:val="14"/>
                            <w:szCs w:val="14"/>
                          </w:rPr>
                          <w:t>o</w:t>
                        </w:r>
                        <w:r w:rsidRPr="00736716">
                          <w:rPr>
                            <w:sz w:val="14"/>
                            <w:szCs w:val="14"/>
                          </w:rPr>
                          <w:t xml:space="preserve"> błęd</w:t>
                        </w:r>
                        <w:r>
                          <w:rPr>
                            <w:sz w:val="14"/>
                            <w:szCs w:val="14"/>
                          </w:rPr>
                          <w:t>ów</w:t>
                        </w:r>
                        <w:r w:rsidRPr="00736716">
                          <w:rPr>
                            <w:sz w:val="14"/>
                            <w:szCs w:val="14"/>
                          </w:rPr>
                          <w:t xml:space="preserve"> formaln</w:t>
                        </w:r>
                        <w:r>
                          <w:rPr>
                            <w:sz w:val="14"/>
                            <w:szCs w:val="14"/>
                          </w:rPr>
                          <w:t>ych w ICS100</w:t>
                        </w:r>
                      </w:p>
                      <w:p w14:paraId="0F4EF7F1" w14:textId="77777777" w:rsidR="00A2075E" w:rsidRDefault="00A2075E" w:rsidP="0097706F">
                        <w:pPr>
                          <w:spacing w:before="0" w:after="0"/>
                        </w:pPr>
                        <w:r>
                          <w:rPr>
                            <w:sz w:val="12"/>
                            <w:szCs w:val="12"/>
                          </w:rPr>
                          <w:t>[wysłano odrzucenie (ICS001) do ICS100]</w:t>
                        </w:r>
                      </w:p>
                      <w:p w14:paraId="638A898D" w14:textId="77777777" w:rsidR="00A2075E" w:rsidRPr="00736716" w:rsidRDefault="00A2075E" w:rsidP="0097706F">
                        <w:pPr>
                          <w:spacing w:before="0" w:after="0"/>
                          <w:rPr>
                            <w:sz w:val="14"/>
                            <w:szCs w:val="14"/>
                          </w:rPr>
                        </w:pPr>
                      </w:p>
                      <w:p w14:paraId="54CBDE7B" w14:textId="77777777" w:rsidR="00A2075E" w:rsidRPr="00695EB8" w:rsidRDefault="00A2075E" w:rsidP="0097706F">
                        <w:pPr>
                          <w:spacing w:before="0" w:after="0"/>
                          <w:rPr>
                            <w:sz w:val="16"/>
                            <w:szCs w:val="16"/>
                          </w:rPr>
                        </w:pPr>
                      </w:p>
                    </w:txbxContent>
                  </v:textbox>
                </v:shape>
                <v:shape id="Text Box 90" o:spid="_x0000_s1112" type="#_x0000_t202" style="position:absolute;left:18897;top:22318;width:13731;height:2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" fillcolor="#9cf">
                  <v:textbox>
                    <w:txbxContent>
                      <w:p w14:paraId="2C2302FB" w14:textId="77777777" w:rsidR="00A2075E" w:rsidRPr="003C1E71" w:rsidRDefault="00A2075E" w:rsidP="0097706F">
                        <w:pPr>
                          <w:spacing w:before="0" w:after="0"/>
                          <w:rPr>
                            <w:sz w:val="16"/>
                            <w:szCs w:val="16"/>
                          </w:rPr>
                        </w:pPr>
                        <w:r>
                          <w:rPr>
                            <w:sz w:val="16"/>
                            <w:szCs w:val="16"/>
                          </w:rPr>
                          <w:t>zwolnienie w przybyciu</w:t>
                        </w:r>
                      </w:p>
                      <w:p w14:paraId="5636190B" w14:textId="77777777" w:rsidR="00A2075E" w:rsidRPr="00736716" w:rsidRDefault="00A2075E" w:rsidP="0097706F">
                        <w:pPr>
                          <w:spacing w:before="0" w:after="0"/>
                          <w:rPr>
                            <w:sz w:val="12"/>
                            <w:szCs w:val="12"/>
                          </w:rPr>
                        </w:pPr>
                      </w:p>
                    </w:txbxContent>
                  </v:textbox>
                </v:shape>
                <v:shape id="Text Box 91" o:spid="_x0000_s1113" type="#_x0000_t202" style="position:absolute;left:6032;top:64198;width:6778;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" stroked="f">
                  <v:textbox>
                    <w:txbxContent>
                      <w:p w14:paraId="746BAE3C" w14:textId="77777777" w:rsidR="00A2075E" w:rsidRPr="003C1E71" w:rsidRDefault="00A2075E" w:rsidP="0097706F">
                        <w:pPr>
                          <w:spacing w:before="0" w:after="0"/>
                          <w:rPr>
                            <w:sz w:val="14"/>
                            <w:szCs w:val="14"/>
                          </w:rPr>
                        </w:pPr>
                        <w:proofErr w:type="spellStart"/>
                        <w:r>
                          <w:rPr>
                            <w:sz w:val="14"/>
                            <w:szCs w:val="14"/>
                          </w:rPr>
                          <w:t>f</w:t>
                        </w:r>
                        <w:r w:rsidRPr="003C1E71">
                          <w:rPr>
                            <w:sz w:val="14"/>
                            <w:szCs w:val="14"/>
                          </w:rPr>
                          <w:t>c</w:t>
                        </w:r>
                        <w:proofErr w:type="spellEnd"/>
                        <w:r w:rsidRPr="003C1E71">
                          <w:rPr>
                            <w:sz w:val="14"/>
                            <w:szCs w:val="14"/>
                          </w:rPr>
                          <w:t xml:space="preserve"> </w:t>
                        </w:r>
                        <w:r>
                          <w:rPr>
                            <w:sz w:val="14"/>
                            <w:szCs w:val="14"/>
                          </w:rPr>
                          <w:t>zwolnił przesyłkę</w:t>
                        </w:r>
                      </w:p>
                    </w:txbxContent>
                  </v:textbox>
                </v:shape>
                <v:line id="Line 92" o:spid="_x0000_s1114" style="position:absolute;flip:y;visibility:visible;mso-wrap-style:square" from="55939,57043" to="61789,57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">
                  <v:stroke endarrow="block"/>
                </v:line>
                <v:shape id="Text Box 93" o:spid="_x0000_s1115" type="#_x0000_t202" style="position:absolute;left:34676;top:14350;width:15771;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" fillcolor="#9cf">
                  <v:textbox>
                    <w:txbxContent>
                      <w:p w14:paraId="62081B92" w14:textId="77777777" w:rsidR="00A2075E" w:rsidRPr="003C1E71" w:rsidRDefault="00A2075E" w:rsidP="0097706F">
                        <w:pPr>
                          <w:spacing w:before="0" w:after="0"/>
                          <w:rPr>
                            <w:sz w:val="16"/>
                            <w:szCs w:val="16"/>
                          </w:rPr>
                        </w:pPr>
                        <w:r>
                          <w:rPr>
                            <w:sz w:val="16"/>
                            <w:szCs w:val="16"/>
                          </w:rPr>
                          <w:t>Zatrzymana do wyjaśnienia</w:t>
                        </w:r>
                      </w:p>
                      <w:p w14:paraId="6C169FE8" w14:textId="77777777" w:rsidR="00A2075E" w:rsidRPr="00736716" w:rsidRDefault="00A2075E" w:rsidP="0097706F">
                        <w:pPr>
                          <w:spacing w:before="0" w:after="0"/>
                          <w:rPr>
                            <w:sz w:val="12"/>
                            <w:szCs w:val="12"/>
                          </w:rPr>
                        </w:pPr>
                      </w:p>
                    </w:txbxContent>
                  </v:textbox>
                </v:shape>
                <v:shape id="Text Box 94" o:spid="_x0000_s1116" type="#_x0000_t202" style="position:absolute;left:39319;top:21754;width:12596;height:4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" fillcolor="#ff7c80">
                  <v:textbox>
                    <w:txbxContent>
                      <w:p w14:paraId="3B016864" w14:textId="77777777" w:rsidR="00A2075E" w:rsidRPr="003C1E71" w:rsidRDefault="00A2075E" w:rsidP="0097706F">
                        <w:pPr>
                          <w:spacing w:before="0" w:after="0"/>
                          <w:rPr>
                            <w:sz w:val="16"/>
                            <w:szCs w:val="16"/>
                          </w:rPr>
                        </w:pPr>
                        <w:r w:rsidRPr="003C1E71">
                          <w:rPr>
                            <w:sz w:val="16"/>
                            <w:szCs w:val="16"/>
                          </w:rPr>
                          <w:t>odmówiono wprowadzenia</w:t>
                        </w:r>
                      </w:p>
                      <w:p w14:paraId="400E8764" w14:textId="77777777" w:rsidR="00A2075E" w:rsidRPr="00736716" w:rsidRDefault="00A2075E" w:rsidP="0097706F">
                        <w:pPr>
                          <w:spacing w:before="0" w:after="0"/>
                          <w:rPr>
                            <w:sz w:val="12"/>
                            <w:szCs w:val="12"/>
                          </w:rPr>
                        </w:pPr>
                        <w:r w:rsidRPr="00736716">
                          <w:rPr>
                            <w:sz w:val="12"/>
                            <w:szCs w:val="12"/>
                          </w:rPr>
                          <w:t xml:space="preserve">(wysłano odmowę </w:t>
                        </w:r>
                        <w:r>
                          <w:rPr>
                            <w:sz w:val="12"/>
                            <w:szCs w:val="12"/>
                          </w:rPr>
                          <w:t>–</w:t>
                        </w:r>
                        <w:r w:rsidRPr="00736716">
                          <w:rPr>
                            <w:sz w:val="12"/>
                            <w:szCs w:val="12"/>
                          </w:rPr>
                          <w:t xml:space="preserve"> ICS</w:t>
                        </w:r>
                        <w:r>
                          <w:rPr>
                            <w:sz w:val="12"/>
                            <w:szCs w:val="12"/>
                          </w:rPr>
                          <w:t>010</w:t>
                        </w:r>
                        <w:r w:rsidRPr="00736716">
                          <w:rPr>
                            <w:sz w:val="12"/>
                            <w:szCs w:val="12"/>
                          </w:rPr>
                          <w:t>)</w:t>
                        </w:r>
                      </w:p>
                    </w:txbxContent>
                  </v:textbox>
                </v:shape>
                <v:line id="Line 95" o:spid="_x0000_s1117" style="position:absolute;flip:x;visibility:visible;mso-wrap-style:square" from="20405,9262" to="20413,2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">
                  <v:stroke endarrow="block"/>
                </v:line>
                <v:line id="Line 96" o:spid="_x0000_s1118" style="position:absolute;visibility:visible;mso-wrap-style:square" from="33382,9341" to="41105,14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">
                  <v:stroke endarrow="block"/>
                </v:line>
                <v:line id="Line 97" o:spid="_x0000_s1119" style="position:absolute;flip:x;visibility:visible;mso-wrap-style:square" from="44367,16612" to="44431,2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">
                  <v:stroke endarrow="block"/>
                </v:line>
                <v:shape id="Text Box 98" o:spid="_x0000_s1120" type="#_x0000_t202" style="position:absolute;left:39708;top:18429;width:13255;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" stroked="f">
                  <v:textbox>
                    <w:txbxContent>
                      <w:p w14:paraId="086CD09D" w14:textId="77777777" w:rsidR="00A2075E" w:rsidRPr="003C1E71" w:rsidRDefault="00A2075E" w:rsidP="0097706F">
                        <w:pPr>
                          <w:spacing w:before="0" w:after="0"/>
                          <w:rPr>
                            <w:sz w:val="14"/>
                            <w:szCs w:val="14"/>
                          </w:rPr>
                        </w:pPr>
                        <w:proofErr w:type="spellStart"/>
                        <w:r>
                          <w:rPr>
                            <w:sz w:val="14"/>
                            <w:szCs w:val="14"/>
                          </w:rPr>
                          <w:t>f</w:t>
                        </w:r>
                        <w:r w:rsidRPr="003C1E71">
                          <w:rPr>
                            <w:sz w:val="14"/>
                            <w:szCs w:val="14"/>
                          </w:rPr>
                          <w:t>c</w:t>
                        </w:r>
                        <w:proofErr w:type="spellEnd"/>
                        <w:r w:rsidRPr="003C1E71">
                          <w:rPr>
                            <w:sz w:val="14"/>
                            <w:szCs w:val="14"/>
                          </w:rPr>
                          <w:t xml:space="preserve"> odmówił wprowadzenia </w:t>
                        </w:r>
                      </w:p>
                    </w:txbxContent>
                  </v:textbox>
                </v:shape>
                <v:line id="Line 99" o:spid="_x0000_s1121" style="position:absolute;flip:x;visibility:visible;mso-wrap-style:square" from="12889,30962" to="19723,30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"/>
                <v:line id="Line 100" o:spid="_x0000_s1122" style="position:absolute;flip:y;visibility:visible;mso-wrap-style:square" from="13103,22747" to="18993,22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">
                  <v:stroke endarrow="block"/>
                </v:line>
                <v:group id="Group 101" o:spid="_x0000_s1123" style="position:absolute;left:44859;top:29565;width:2286;height:2286" coordorigin="8220,5829" coordsize="18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oval id="Oval 102" o:spid="_x0000_s1124" style="position:absolute;left:8220;top:5829;width:18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"/>
                  <v:oval id="Oval 103" o:spid="_x0000_s1125" style="position:absolute;left:8264;top:5872;width:94;height:9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" fillcolor="black"/>
                </v:group>
                <v:line id="Line 104" o:spid="_x0000_s1126" style="position:absolute;flip:x;visibility:visible;mso-wrap-style:square" from="46002,26597" to="46018,2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">
                  <v:stroke endarrow="block"/>
                </v:line>
                <v:shape id="Text Box 105" o:spid="_x0000_s1127" type="#_x0000_t202" style="position:absolute;left:14826;top:13650;width:13842;height:4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" stroked="f">
                  <v:textbox>
                    <w:txbxContent>
                      <w:p w14:paraId="518BBCE0" w14:textId="77777777" w:rsidR="00A2075E" w:rsidRPr="003C1E71" w:rsidRDefault="00A2075E" w:rsidP="0097706F">
                        <w:pPr>
                          <w:spacing w:before="0" w:after="0"/>
                          <w:rPr>
                            <w:sz w:val="14"/>
                            <w:szCs w:val="14"/>
                          </w:rPr>
                        </w:pPr>
                        <w:r>
                          <w:rPr>
                            <w:sz w:val="14"/>
                            <w:szCs w:val="14"/>
                          </w:rPr>
                          <w:t>brak kontroli w przybyciu</w:t>
                        </w:r>
                        <w:r w:rsidRPr="003C1E71">
                          <w:rPr>
                            <w:sz w:val="14"/>
                            <w:szCs w:val="14"/>
                          </w:rPr>
                          <w:t xml:space="preserve"> </w:t>
                        </w:r>
                        <w:r w:rsidRPr="00D66F73">
                          <w:rPr>
                            <w:sz w:val="12"/>
                            <w:szCs w:val="12"/>
                          </w:rPr>
                          <w:t>[wysłano ICS</w:t>
                        </w:r>
                        <w:r>
                          <w:rPr>
                            <w:sz w:val="12"/>
                            <w:szCs w:val="12"/>
                          </w:rPr>
                          <w:t>011</w:t>
                        </w:r>
                        <w:r w:rsidRPr="00D66F73">
                          <w:rPr>
                            <w:sz w:val="12"/>
                            <w:szCs w:val="12"/>
                          </w:rPr>
                          <w:t>]</w:t>
                        </w:r>
                      </w:p>
                    </w:txbxContent>
                  </v:textbox>
                </v:shape>
                <v:shape id="Text Box 106" o:spid="_x0000_s1128" type="#_x0000_t202" style="position:absolute;left:30596;top:10395;width:8723;height:3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" stroked="f">
                  <v:textbox>
                    <w:txbxContent>
                      <w:p w14:paraId="78D9ACCC" w14:textId="77777777" w:rsidR="00A2075E" w:rsidRDefault="00A2075E" w:rsidP="0097706F">
                        <w:pPr>
                          <w:spacing w:before="0" w:after="0"/>
                          <w:rPr>
                            <w:sz w:val="14"/>
                            <w:szCs w:val="14"/>
                          </w:rPr>
                        </w:pPr>
                        <w:r>
                          <w:rPr>
                            <w:sz w:val="14"/>
                            <w:szCs w:val="14"/>
                          </w:rPr>
                          <w:t>do wyjaśnienia</w:t>
                        </w:r>
                      </w:p>
                      <w:p w14:paraId="51C6FCA1" w14:textId="77777777" w:rsidR="00A2075E" w:rsidRPr="003C1E71" w:rsidRDefault="00A2075E" w:rsidP="0097706F">
                        <w:pPr>
                          <w:spacing w:before="0" w:after="0"/>
                          <w:rPr>
                            <w:sz w:val="14"/>
                            <w:szCs w:val="14"/>
                          </w:rPr>
                        </w:pPr>
                        <w:r w:rsidRPr="00D66F73">
                          <w:rPr>
                            <w:sz w:val="12"/>
                            <w:szCs w:val="12"/>
                          </w:rPr>
                          <w:t>[wysłano ICS</w:t>
                        </w:r>
                        <w:r>
                          <w:rPr>
                            <w:sz w:val="12"/>
                            <w:szCs w:val="12"/>
                          </w:rPr>
                          <w:t>011</w:t>
                        </w:r>
                        <w:r w:rsidRPr="00D66F73">
                          <w:rPr>
                            <w:sz w:val="12"/>
                            <w:szCs w:val="12"/>
                          </w:rPr>
                          <w:t>]</w:t>
                        </w:r>
                      </w:p>
                    </w:txbxContent>
                  </v:textbox>
                </v:shape>
                <v:line id="Line 107" o:spid="_x0000_s1129" style="position:absolute;flip:x;visibility:visible;mso-wrap-style:square" from="24850,16540" to="40597,22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">
                  <v:stroke endarrow="block"/>
                </v:line>
                <v:shape id="Text Box 108" o:spid="_x0000_s1130" type="#_x0000_t202" style="position:absolute;left:25866;top:17556;width:14128;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" stroked="f">
                  <v:textbox>
                    <w:txbxContent>
                      <w:p w14:paraId="59D68354" w14:textId="77777777" w:rsidR="00A2075E" w:rsidRPr="003C1E71" w:rsidRDefault="00A2075E" w:rsidP="0097706F">
                        <w:pPr>
                          <w:spacing w:before="0" w:after="0"/>
                          <w:rPr>
                            <w:sz w:val="14"/>
                            <w:szCs w:val="14"/>
                          </w:rPr>
                        </w:pPr>
                        <w:proofErr w:type="spellStart"/>
                        <w:r>
                          <w:rPr>
                            <w:sz w:val="14"/>
                            <w:szCs w:val="14"/>
                          </w:rPr>
                          <w:t>f</w:t>
                        </w:r>
                        <w:r w:rsidRPr="003C1E71">
                          <w:rPr>
                            <w:sz w:val="14"/>
                            <w:szCs w:val="14"/>
                          </w:rPr>
                          <w:t>c</w:t>
                        </w:r>
                        <w:proofErr w:type="spellEnd"/>
                        <w:r w:rsidRPr="003C1E71">
                          <w:rPr>
                            <w:sz w:val="14"/>
                            <w:szCs w:val="14"/>
                          </w:rPr>
                          <w:t xml:space="preserve"> </w:t>
                        </w:r>
                        <w:r>
                          <w:rPr>
                            <w:sz w:val="14"/>
                            <w:szCs w:val="14"/>
                          </w:rPr>
                          <w:t xml:space="preserve">zwolnił przesyłkę w przybyciu </w:t>
                        </w:r>
                        <w:r w:rsidRPr="003C1E71">
                          <w:rPr>
                            <w:sz w:val="12"/>
                            <w:szCs w:val="12"/>
                          </w:rPr>
                          <w:t>[wysłano ICS</w:t>
                        </w:r>
                        <w:r>
                          <w:rPr>
                            <w:sz w:val="12"/>
                            <w:szCs w:val="12"/>
                          </w:rPr>
                          <w:t>0</w:t>
                        </w:r>
                        <w:r w:rsidRPr="003C1E71">
                          <w:rPr>
                            <w:sz w:val="12"/>
                            <w:szCs w:val="12"/>
                          </w:rPr>
                          <w:t>09]</w:t>
                        </w:r>
                      </w:p>
                    </w:txbxContent>
                  </v:textbox>
                </v:shape>
                <v:shape id="Pole tekstowe 2" o:spid="_x0000_s1131" type="#_x0000_t202" style="position:absolute;left:49593;top:72602;width:17691;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">
                  <v:textbox style="mso-fit-shape-to-text:t">
                    <w:txbxContent>
                      <w:p w14:paraId="15791B5D" w14:textId="77777777" w:rsidR="00A2075E" w:rsidRPr="00CC357F" w:rsidRDefault="00A2075E" w:rsidP="0097706F">
                        <w:pPr>
                          <w:pStyle w:val="NormalnyWeb"/>
                          <w:spacing w:before="0" w:beforeAutospacing="0" w:after="0" w:afterAutospacing="0"/>
                          <w:rPr>
                            <w:i/>
                          </w:rPr>
                        </w:pPr>
                        <w:r w:rsidRPr="00CC357F">
                          <w:rPr>
                            <w:i/>
                            <w:sz w:val="12"/>
                            <w:szCs w:val="12"/>
                          </w:rPr>
                          <w:t>Rysunek 1. Diagram stanów zewnętrznych obiektu przesyłka spedytorska (</w:t>
                        </w:r>
                        <w:proofErr w:type="spellStart"/>
                        <w:r w:rsidRPr="00CC357F">
                          <w:rPr>
                            <w:i/>
                            <w:sz w:val="12"/>
                            <w:szCs w:val="12"/>
                          </w:rPr>
                          <w:t>house</w:t>
                        </w:r>
                        <w:proofErr w:type="spellEnd"/>
                        <w:r w:rsidRPr="00CC357F">
                          <w:rPr>
                            <w:i/>
                            <w:sz w:val="12"/>
                            <w:szCs w:val="12"/>
                          </w:rPr>
                          <w:t xml:space="preserve"> </w:t>
                        </w:r>
                        <w:proofErr w:type="spellStart"/>
                        <w:r w:rsidRPr="00CC357F">
                          <w:rPr>
                            <w:i/>
                            <w:sz w:val="12"/>
                            <w:szCs w:val="12"/>
                          </w:rPr>
                          <w:t>consigment</w:t>
                        </w:r>
                        <w:proofErr w:type="spellEnd"/>
                        <w:r w:rsidRPr="00CC357F">
                          <w:rPr>
                            <w:i/>
                            <w:sz w:val="12"/>
                            <w:szCs w:val="12"/>
                          </w:rPr>
                          <w:t>).</w:t>
                        </w:r>
                      </w:p>
                    </w:txbxContent>
                  </v:textbox>
                </v:shape>
                <w10:anchorlock/>
              </v:group>
            </w:pict>
          </mc:Fallback>
        </mc:AlternateContent>
      </w:r>
    </w:p>
    <w:p w14:paraId="1E4AEACC" w14:textId="0119298F" w:rsidR="005B4E30" w:rsidRPr="005A0373" w:rsidRDefault="005B4E30" w:rsidP="00977CA0">
      <w:pPr>
        <w:pStyle w:val="Nagwek1"/>
        <w:pageBreakBefore/>
        <w:numPr>
          <w:ilvl w:val="0"/>
          <w:numId w:val="4"/>
        </w:numPr>
        <w:tabs>
          <w:tab w:val="left" w:pos="1134"/>
        </w:tabs>
        <w:suppressAutoHyphens/>
        <w:spacing w:before="400"/>
        <w:ind w:left="357" w:hanging="357"/>
        <w:rPr>
          <w:rFonts w:ascii="Arial" w:hAnsi="Arial" w:cs="Arial"/>
        </w:rPr>
      </w:pPr>
      <w:bookmarkStart w:id="100" w:name="_Toc169166144"/>
      <w:bookmarkStart w:id="101" w:name="_Toc229668974"/>
      <w:bookmarkEnd w:id="3"/>
      <w:r w:rsidRPr="005A0373">
        <w:rPr>
          <w:rFonts w:ascii="Arial" w:hAnsi="Arial" w:cs="Arial"/>
        </w:rPr>
        <w:t xml:space="preserve">Warunki </w:t>
      </w:r>
      <w:r w:rsidR="007B6B6D">
        <w:rPr>
          <w:rFonts w:ascii="Arial" w:hAnsi="Arial" w:cs="Arial"/>
        </w:rPr>
        <w:t xml:space="preserve">i zasady </w:t>
      </w:r>
      <w:r w:rsidRPr="005A0373">
        <w:rPr>
          <w:rFonts w:ascii="Arial" w:hAnsi="Arial" w:cs="Arial"/>
        </w:rPr>
        <w:t>korzystania z funkcjonalności systemu ICS2 EU</w:t>
      </w:r>
      <w:bookmarkEnd w:id="100"/>
      <w:bookmarkEnd w:id="101"/>
    </w:p>
    <w:p w14:paraId="3B1E6868" w14:textId="1CAC30B7" w:rsidR="005B4E30" w:rsidRPr="005A0373" w:rsidRDefault="005B4E30" w:rsidP="006356FD">
      <w:pPr>
        <w:spacing w:after="240"/>
        <w:rPr>
          <w:rFonts w:ascii="Arial" w:hAnsi="Arial" w:cs="Arial"/>
          <w:szCs w:val="24"/>
        </w:rPr>
      </w:pPr>
      <w:r w:rsidRPr="005A0373">
        <w:rPr>
          <w:rFonts w:ascii="Arial" w:hAnsi="Arial" w:cs="Arial"/>
          <w:szCs w:val="24"/>
        </w:rPr>
        <w:t>Jak wskazano w rozdziale 3 proces obsługi zobowiązań podmiotów do wykonania obowiązków związanych z bezpieczeństwem i ochroną jest realizowany zarówno przez komponenty dostarczane przez Komisję Europejską (komponent Wspólne Repozytorium dostępny poprzez interfejs HTI/STI) oraz przez państwa członkowskie UE (w Polsce jest to system AIS/ICS2, dostępny poprzez interfejs PUESC).</w:t>
      </w:r>
    </w:p>
    <w:p w14:paraId="18981E86" w14:textId="022DE3D8"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102" w:name="_Toc169166145"/>
      <w:bookmarkStart w:id="103" w:name="_Toc229668975"/>
      <w:r w:rsidRPr="005A0373">
        <w:rPr>
          <w:rFonts w:ascii="Arial" w:hAnsi="Arial" w:cs="Arial"/>
        </w:rPr>
        <w:t>Warunki korzystania z komponentu Wspólne Repozytorium poprzez interfejs HTI/STI</w:t>
      </w:r>
      <w:bookmarkEnd w:id="102"/>
      <w:bookmarkEnd w:id="103"/>
    </w:p>
    <w:p w14:paraId="1ED7ABC3" w14:textId="77777777" w:rsidR="005B4E30" w:rsidRPr="005A0373" w:rsidRDefault="005B4E30" w:rsidP="006356FD">
      <w:pPr>
        <w:spacing w:after="240"/>
        <w:rPr>
          <w:rFonts w:ascii="Arial" w:hAnsi="Arial" w:cs="Arial"/>
          <w:szCs w:val="24"/>
        </w:rPr>
      </w:pPr>
      <w:r w:rsidRPr="005A0373">
        <w:rPr>
          <w:rFonts w:ascii="Arial" w:hAnsi="Arial" w:cs="Arial"/>
          <w:szCs w:val="24"/>
        </w:rPr>
        <w:t>Wspólne Repozytorium umożliwia złożenie PDS oraz powiadomienie o przybyciu środka transportu do pierwszego urzędu wprowadzenia.</w:t>
      </w:r>
    </w:p>
    <w:p w14:paraId="52E50A57" w14:textId="77777777" w:rsidR="005B4E30" w:rsidRPr="005A0373" w:rsidRDefault="005B4E30" w:rsidP="006356FD">
      <w:pPr>
        <w:spacing w:after="120"/>
        <w:rPr>
          <w:rFonts w:ascii="Arial" w:hAnsi="Arial" w:cs="Arial"/>
          <w:szCs w:val="24"/>
        </w:rPr>
      </w:pPr>
      <w:r w:rsidRPr="005A0373">
        <w:rPr>
          <w:rFonts w:ascii="Arial" w:hAnsi="Arial" w:cs="Arial"/>
          <w:szCs w:val="24"/>
        </w:rPr>
        <w:t>Warunkiem umożliwiającym korzystanie przez przedsiębiorcę z funkcjonalności komponentu Wspólnego Repozytorium jest:</w:t>
      </w:r>
    </w:p>
    <w:p w14:paraId="44ACD107" w14:textId="77777777" w:rsidR="00CA163A" w:rsidRDefault="00CA163A" w:rsidP="00977CA0">
      <w:pPr>
        <w:pStyle w:val="Akapitzlist"/>
        <w:numPr>
          <w:ilvl w:val="0"/>
          <w:numId w:val="20"/>
        </w:numPr>
        <w:spacing w:before="0" w:after="120"/>
        <w:contextualSpacing w:val="0"/>
        <w:rPr>
          <w:rFonts w:ascii="Arial" w:hAnsi="Arial" w:cs="Arial"/>
          <w:szCs w:val="24"/>
        </w:rPr>
      </w:pPr>
      <w:r>
        <w:rPr>
          <w:rFonts w:ascii="Arial" w:hAnsi="Arial" w:cs="Arial"/>
          <w:szCs w:val="24"/>
        </w:rPr>
        <w:t>alternatywnie:</w:t>
      </w:r>
    </w:p>
    <w:p w14:paraId="37CA95C8" w14:textId="0FFD40E6" w:rsidR="005B4E30" w:rsidRDefault="00CA163A" w:rsidP="00CA163A">
      <w:pPr>
        <w:pStyle w:val="Akapitzlist"/>
        <w:numPr>
          <w:ilvl w:val="1"/>
          <w:numId w:val="20"/>
        </w:numPr>
        <w:spacing w:before="0" w:after="120"/>
        <w:contextualSpacing w:val="0"/>
        <w:rPr>
          <w:rFonts w:ascii="Arial" w:hAnsi="Arial" w:cs="Arial"/>
          <w:szCs w:val="24"/>
        </w:rPr>
      </w:pPr>
      <w:r>
        <w:rPr>
          <w:rFonts w:ascii="Arial" w:hAnsi="Arial" w:cs="Arial"/>
          <w:szCs w:val="24"/>
        </w:rPr>
        <w:t xml:space="preserve">w przypadku komunikacji bezpośrednio między systemami (S2S) - </w:t>
      </w:r>
      <w:r w:rsidR="005B4E30" w:rsidRPr="005A0373">
        <w:rPr>
          <w:rFonts w:ascii="Arial" w:hAnsi="Arial" w:cs="Arial"/>
          <w:szCs w:val="24"/>
        </w:rPr>
        <w:t>posiadanie aplikacji umożliwiającej przesłanie elektronicznych komunikatów do przedmiotowego systemu, zbudowanej zgodnie ze specyfikacją techniczną interfejsu HTI/STI podaną w</w:t>
      </w:r>
      <w:r>
        <w:rPr>
          <w:rFonts w:ascii="Arial" w:hAnsi="Arial" w:cs="Arial"/>
          <w:szCs w:val="24"/>
        </w:rPr>
        <w:t xml:space="preserve"> dokumencie [D1] (rozdział 1.4),</w:t>
      </w:r>
    </w:p>
    <w:p w14:paraId="01AF7F6A" w14:textId="29532BA4" w:rsidR="00CA163A" w:rsidRPr="005A0373" w:rsidRDefault="00CA163A" w:rsidP="00CA163A">
      <w:pPr>
        <w:pStyle w:val="Akapitzlist"/>
        <w:numPr>
          <w:ilvl w:val="1"/>
          <w:numId w:val="20"/>
        </w:numPr>
        <w:spacing w:before="0" w:after="120"/>
        <w:contextualSpacing w:val="0"/>
        <w:rPr>
          <w:rFonts w:ascii="Arial" w:hAnsi="Arial" w:cs="Arial"/>
          <w:szCs w:val="24"/>
        </w:rPr>
      </w:pPr>
      <w:r>
        <w:rPr>
          <w:rFonts w:ascii="Arial" w:hAnsi="Arial" w:cs="Arial"/>
          <w:szCs w:val="24"/>
        </w:rPr>
        <w:t>w przypadku komunikacji przez portal STP, umożliwiający „ręczne” wypełnienie formularza PDS lub PN i jego wysłanie – posiadanie przeglądarki internetowej,</w:t>
      </w:r>
    </w:p>
    <w:p w14:paraId="71E0DBE4" w14:textId="34EFDD91" w:rsidR="005B4E30" w:rsidRPr="003D08C6" w:rsidRDefault="003D08C6" w:rsidP="003D08C6">
      <w:pPr>
        <w:pStyle w:val="Akapitzlist"/>
        <w:numPr>
          <w:ilvl w:val="0"/>
          <w:numId w:val="20"/>
        </w:numPr>
        <w:rPr>
          <w:rFonts w:ascii="Arial" w:hAnsi="Arial" w:cs="Arial"/>
          <w:szCs w:val="24"/>
        </w:rPr>
      </w:pPr>
      <w:r>
        <w:rPr>
          <w:rFonts w:ascii="Arial" w:hAnsi="Arial" w:cs="Arial"/>
          <w:szCs w:val="24"/>
        </w:rPr>
        <w:t>rejestracja</w:t>
      </w:r>
      <w:r w:rsidR="005B4E30" w:rsidRPr="003D08C6">
        <w:rPr>
          <w:rFonts w:ascii="Arial" w:hAnsi="Arial" w:cs="Arial"/>
          <w:szCs w:val="24"/>
        </w:rPr>
        <w:t xml:space="preserve"> </w:t>
      </w:r>
      <w:r>
        <w:rPr>
          <w:rFonts w:ascii="Arial" w:hAnsi="Arial" w:cs="Arial"/>
          <w:szCs w:val="24"/>
        </w:rPr>
        <w:t>firmy i przedstawiciela</w:t>
      </w:r>
      <w:r w:rsidR="005B4E30" w:rsidRPr="003D08C6">
        <w:rPr>
          <w:rFonts w:ascii="Arial" w:hAnsi="Arial" w:cs="Arial"/>
          <w:szCs w:val="24"/>
        </w:rPr>
        <w:t xml:space="preserve"> tej firmy w dowolnym kraju członkowskim (zgodnie z wytycznymi UUM&amp;DS);</w:t>
      </w:r>
      <w:r w:rsidRPr="003D08C6">
        <w:rPr>
          <w:rFonts w:ascii="Arial" w:hAnsi="Arial" w:cs="Arial"/>
          <w:szCs w:val="24"/>
        </w:rPr>
        <w:t xml:space="preserve"> </w:t>
      </w:r>
      <w:r>
        <w:rPr>
          <w:rFonts w:ascii="Arial" w:hAnsi="Arial" w:cs="Arial"/>
          <w:szCs w:val="24"/>
        </w:rPr>
        <w:t xml:space="preserve">dla operatorów ekonomicznych zarejestrowanych w Polsce </w:t>
      </w:r>
      <w:r w:rsidRPr="003D08C6">
        <w:rPr>
          <w:rFonts w:ascii="Arial" w:hAnsi="Arial" w:cs="Arial"/>
          <w:szCs w:val="24"/>
        </w:rPr>
        <w:t xml:space="preserve">jest </w:t>
      </w:r>
      <w:r>
        <w:rPr>
          <w:rFonts w:ascii="Arial" w:hAnsi="Arial" w:cs="Arial"/>
          <w:szCs w:val="24"/>
        </w:rPr>
        <w:t xml:space="preserve">to </w:t>
      </w:r>
      <w:r w:rsidRPr="003D08C6">
        <w:rPr>
          <w:rFonts w:ascii="Arial" w:hAnsi="Arial" w:cs="Arial"/>
          <w:szCs w:val="24"/>
        </w:rPr>
        <w:t xml:space="preserve">rejestracja w usłudze e-Klient na portalu PUESC – patrz rozdział </w:t>
      </w:r>
      <w:r>
        <w:rPr>
          <w:rFonts w:ascii="Arial" w:hAnsi="Arial" w:cs="Arial"/>
          <w:szCs w:val="24"/>
        </w:rPr>
        <w:t xml:space="preserve">„9.5 </w:t>
      </w:r>
      <w:r w:rsidRPr="003D08C6">
        <w:rPr>
          <w:rFonts w:ascii="Arial" w:hAnsi="Arial" w:cs="Arial"/>
          <w:szCs w:val="24"/>
        </w:rPr>
        <w:t>Konfiguracja konta osoby, podmiotu i reprezentacji podmiotu przez osobę na PUESC (dla potrzeb korzystania z PUESC i STP)</w:t>
      </w:r>
      <w:r>
        <w:rPr>
          <w:rFonts w:ascii="Arial" w:hAnsi="Arial" w:cs="Arial"/>
          <w:szCs w:val="24"/>
        </w:rPr>
        <w:t>”;</w:t>
      </w:r>
    </w:p>
    <w:p w14:paraId="5A60A98C" w14:textId="77777777" w:rsidR="005B4E30" w:rsidRPr="005A0373" w:rsidRDefault="005B4E30" w:rsidP="00977CA0">
      <w:pPr>
        <w:pStyle w:val="Akapitzlist"/>
        <w:numPr>
          <w:ilvl w:val="0"/>
          <w:numId w:val="20"/>
        </w:numPr>
        <w:spacing w:before="0" w:after="240"/>
        <w:contextualSpacing w:val="0"/>
        <w:rPr>
          <w:rFonts w:ascii="Arial" w:hAnsi="Arial" w:cs="Arial"/>
          <w:szCs w:val="24"/>
        </w:rPr>
      </w:pPr>
      <w:r w:rsidRPr="005A0373">
        <w:rPr>
          <w:rFonts w:ascii="Arial" w:hAnsi="Arial" w:cs="Arial"/>
          <w:szCs w:val="24"/>
        </w:rPr>
        <w:t>uzyskanie uwierzytelnienia podpisem lub pieczęcią elektroniczna w dowolnym kraju członkowskim (zgodnie z wytycznymi UUM&amp;DS).</w:t>
      </w:r>
    </w:p>
    <w:p w14:paraId="4955331B" w14:textId="77777777" w:rsidR="005B4E30" w:rsidRPr="005A0373" w:rsidRDefault="005B4E30" w:rsidP="006356FD">
      <w:pPr>
        <w:spacing w:after="240"/>
        <w:rPr>
          <w:rFonts w:ascii="Arial" w:hAnsi="Arial" w:cs="Arial"/>
          <w:szCs w:val="24"/>
        </w:rPr>
      </w:pPr>
      <w:r w:rsidRPr="005A0373">
        <w:rPr>
          <w:rFonts w:ascii="Arial" w:hAnsi="Arial" w:cs="Arial"/>
          <w:szCs w:val="24"/>
        </w:rPr>
        <w:t>Uwaga: Dyrekcja Generalna TAXUD Komisji Europejskiej umożliwia korzystanie z pośrednictwa tzw. dostawcy usługi IT (ang. IT Service Provider). Jest to podmiot, który w imieniu danego podmiotu może dokonywać interakcji ze Wspólnym Repozytorium KE, nie będąc jednak formalnym przedstawicielem tego podmiotu, a tylko i wyłącznie technicznym pośrednikiem.</w:t>
      </w:r>
    </w:p>
    <w:p w14:paraId="64966514" w14:textId="77777777" w:rsidR="005B4E30" w:rsidRPr="005A0373" w:rsidRDefault="005B4E30" w:rsidP="006356FD">
      <w:pPr>
        <w:spacing w:after="240"/>
        <w:rPr>
          <w:rFonts w:ascii="Arial" w:hAnsi="Arial" w:cs="Arial"/>
          <w:szCs w:val="24"/>
        </w:rPr>
      </w:pPr>
      <w:r w:rsidRPr="005A0373">
        <w:rPr>
          <w:rFonts w:ascii="Arial" w:hAnsi="Arial" w:cs="Arial"/>
          <w:szCs w:val="24"/>
        </w:rPr>
        <w:t xml:space="preserve">Więcej informacji nt. powyższych wymagań oraz wykorzystania instytucji IT Service Provider-a znajduje się na stronach Komisji Europejskiej pod adresem: </w:t>
      </w:r>
      <w:hyperlink r:id="rId19" w:history="1">
        <w:r w:rsidRPr="005A0373">
          <w:rPr>
            <w:rStyle w:val="Hipercze"/>
            <w:rFonts w:ascii="Arial" w:hAnsi="Arial" w:cs="Arial"/>
            <w:color w:val="0000FF"/>
            <w:szCs w:val="24"/>
          </w:rPr>
          <w:t>https://taxation-customs.ec.europa.eu/customs-4/customs-security/import-control-system-2-ics2-0_en</w:t>
        </w:r>
      </w:hyperlink>
      <w:r w:rsidRPr="005A0373">
        <w:rPr>
          <w:rStyle w:val="Hipercze"/>
          <w:rFonts w:ascii="Arial" w:hAnsi="Arial" w:cs="Arial"/>
          <w:color w:val="auto"/>
          <w:szCs w:val="24"/>
          <w:u w:val="none"/>
        </w:rPr>
        <w:t>.</w:t>
      </w:r>
    </w:p>
    <w:p w14:paraId="78B09B09" w14:textId="2F5E8DE7"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104" w:name="_Toc169166146"/>
      <w:bookmarkStart w:id="105" w:name="_Toc229668976"/>
      <w:r w:rsidRPr="005A0373">
        <w:rPr>
          <w:rFonts w:ascii="Arial" w:hAnsi="Arial" w:cs="Arial"/>
        </w:rPr>
        <w:t xml:space="preserve">Formy </w:t>
      </w:r>
      <w:r w:rsidR="007B6B6D">
        <w:rPr>
          <w:rFonts w:ascii="Arial" w:hAnsi="Arial" w:cs="Arial"/>
        </w:rPr>
        <w:t xml:space="preserve">i zasady </w:t>
      </w:r>
      <w:r w:rsidRPr="005A0373">
        <w:rPr>
          <w:rFonts w:ascii="Arial" w:hAnsi="Arial" w:cs="Arial"/>
        </w:rPr>
        <w:t>komunikacji z komponentem Wspólne Repozytorium</w:t>
      </w:r>
      <w:bookmarkEnd w:id="104"/>
      <w:bookmarkEnd w:id="105"/>
    </w:p>
    <w:p w14:paraId="2A38A241" w14:textId="77777777" w:rsidR="005B4E30" w:rsidRPr="00080212" w:rsidRDefault="005B4E30" w:rsidP="006356FD">
      <w:pPr>
        <w:spacing w:after="120"/>
        <w:rPr>
          <w:rFonts w:ascii="Arial" w:hAnsi="Arial" w:cs="Arial"/>
          <w:szCs w:val="24"/>
        </w:rPr>
      </w:pPr>
      <w:r w:rsidRPr="00080212">
        <w:rPr>
          <w:rFonts w:ascii="Arial" w:hAnsi="Arial" w:cs="Arial"/>
          <w:szCs w:val="24"/>
        </w:rPr>
        <w:t>Komunikacja ze Wspólnym Repozytorium odbywa się poprzez interfejs HTI/STI [D1]. Interfejs ten umożliwia złożenie danych PDS i powiadomienie o przybyciu środka transportu w następujących formach:</w:t>
      </w:r>
    </w:p>
    <w:p w14:paraId="59B5665D" w14:textId="77777777" w:rsidR="005B4E30" w:rsidRPr="00080212" w:rsidRDefault="005B4E30" w:rsidP="00977CA0">
      <w:pPr>
        <w:numPr>
          <w:ilvl w:val="0"/>
          <w:numId w:val="28"/>
        </w:numPr>
        <w:spacing w:before="0" w:after="120"/>
        <w:rPr>
          <w:rFonts w:ascii="Arial" w:hAnsi="Arial" w:cs="Arial"/>
          <w:szCs w:val="24"/>
        </w:rPr>
      </w:pPr>
      <w:r w:rsidRPr="00080212">
        <w:rPr>
          <w:rFonts w:ascii="Arial" w:hAnsi="Arial" w:cs="Arial"/>
          <w:szCs w:val="24"/>
        </w:rPr>
        <w:t xml:space="preserve">Interfejsu </w:t>
      </w:r>
      <w:proofErr w:type="spellStart"/>
      <w:r w:rsidRPr="00080212">
        <w:rPr>
          <w:rFonts w:ascii="Arial" w:hAnsi="Arial" w:cs="Arial"/>
          <w:szCs w:val="24"/>
        </w:rPr>
        <w:t>webservice</w:t>
      </w:r>
      <w:proofErr w:type="spellEnd"/>
      <w:r w:rsidRPr="00080212">
        <w:rPr>
          <w:rFonts w:ascii="Arial" w:hAnsi="Arial" w:cs="Arial"/>
          <w:szCs w:val="24"/>
        </w:rPr>
        <w:t xml:space="preserve"> (</w:t>
      </w:r>
      <w:r w:rsidRPr="00080212">
        <w:rPr>
          <w:rFonts w:ascii="Arial" w:hAnsi="Arial" w:cs="Arial"/>
          <w:i/>
          <w:iCs/>
          <w:szCs w:val="24"/>
        </w:rPr>
        <w:t>system to system</w:t>
      </w:r>
      <w:r w:rsidRPr="00080212">
        <w:rPr>
          <w:rFonts w:ascii="Arial" w:hAnsi="Arial" w:cs="Arial"/>
          <w:szCs w:val="24"/>
        </w:rPr>
        <w:t>);</w:t>
      </w:r>
    </w:p>
    <w:p w14:paraId="1F24D3F4" w14:textId="374425FF" w:rsidR="005B4E30" w:rsidRPr="00080212" w:rsidRDefault="005B4E30" w:rsidP="00977CA0">
      <w:pPr>
        <w:numPr>
          <w:ilvl w:val="0"/>
          <w:numId w:val="28"/>
        </w:numPr>
        <w:spacing w:before="0" w:after="120"/>
        <w:rPr>
          <w:rFonts w:ascii="Arial" w:hAnsi="Arial" w:cs="Arial"/>
          <w:szCs w:val="24"/>
        </w:rPr>
      </w:pPr>
      <w:r w:rsidRPr="00080212">
        <w:rPr>
          <w:rFonts w:ascii="Arial" w:hAnsi="Arial" w:cs="Arial"/>
          <w:szCs w:val="24"/>
        </w:rPr>
        <w:t>Interfejsu wizualnego</w:t>
      </w:r>
      <w:r w:rsidR="005E4F1C" w:rsidRPr="00080212">
        <w:rPr>
          <w:rFonts w:ascii="Arial" w:hAnsi="Arial" w:cs="Arial"/>
          <w:szCs w:val="24"/>
        </w:rPr>
        <w:t xml:space="preserve"> (formularze pozwalające wypełnić PDS)</w:t>
      </w:r>
      <w:r w:rsidR="00193E68" w:rsidRPr="00080212">
        <w:rPr>
          <w:rFonts w:ascii="Arial" w:hAnsi="Arial" w:cs="Arial"/>
          <w:szCs w:val="24"/>
        </w:rPr>
        <w:t xml:space="preserve"> – portal unijny STP</w:t>
      </w:r>
      <w:r w:rsidRPr="00080212">
        <w:rPr>
          <w:rFonts w:ascii="Arial" w:hAnsi="Arial" w:cs="Arial"/>
          <w:szCs w:val="24"/>
        </w:rPr>
        <w:t>, dostępnego w przeglądarce internetowej pod adresem:</w:t>
      </w:r>
    </w:p>
    <w:p w14:paraId="149DB1FF" w14:textId="128FA2DF" w:rsidR="005B4E30" w:rsidRPr="00080212" w:rsidRDefault="005B4E30" w:rsidP="00977CA0">
      <w:pPr>
        <w:numPr>
          <w:ilvl w:val="1"/>
          <w:numId w:val="28"/>
        </w:numPr>
        <w:spacing w:before="0" w:after="120"/>
        <w:rPr>
          <w:rFonts w:ascii="Arial" w:hAnsi="Arial" w:cs="Arial"/>
          <w:szCs w:val="24"/>
        </w:rPr>
      </w:pPr>
      <w:r w:rsidRPr="00080212">
        <w:rPr>
          <w:rFonts w:ascii="Arial" w:hAnsi="Arial" w:cs="Arial"/>
          <w:szCs w:val="24"/>
        </w:rPr>
        <w:t xml:space="preserve">Środowisko testowe: </w:t>
      </w:r>
      <w:hyperlink r:id="rId20" w:tgtFrame="_blank" w:tooltip="https://conformance.customs.ec.europa.eu/euctp" w:history="1">
        <w:r w:rsidRPr="00080212">
          <w:rPr>
            <w:rStyle w:val="Hipercze"/>
            <w:rFonts w:ascii="Arial" w:hAnsi="Arial" w:cs="Arial"/>
            <w:color w:val="0000FF"/>
            <w:szCs w:val="24"/>
          </w:rPr>
          <w:t>https://conformance.customs.ec.europa.eu/euctp</w:t>
        </w:r>
      </w:hyperlink>
    </w:p>
    <w:p w14:paraId="61D8B4DB" w14:textId="77777777" w:rsidR="005B4E30" w:rsidRPr="00080212" w:rsidRDefault="005B4E30" w:rsidP="00977CA0">
      <w:pPr>
        <w:numPr>
          <w:ilvl w:val="1"/>
          <w:numId w:val="28"/>
        </w:numPr>
        <w:spacing w:before="0" w:after="240"/>
        <w:rPr>
          <w:rStyle w:val="Hipercze"/>
          <w:rFonts w:ascii="Arial" w:hAnsi="Arial" w:cs="Arial"/>
          <w:color w:val="auto"/>
          <w:szCs w:val="24"/>
          <w:u w:val="none"/>
        </w:rPr>
      </w:pPr>
      <w:r w:rsidRPr="00080212">
        <w:rPr>
          <w:rFonts w:ascii="Arial" w:hAnsi="Arial" w:cs="Arial"/>
          <w:szCs w:val="24"/>
        </w:rPr>
        <w:t xml:space="preserve">Środowisko produkcyjne: </w:t>
      </w:r>
      <w:hyperlink r:id="rId21" w:tgtFrame="_blank" w:tooltip="https://customs.ec.europa.eu/gtp/" w:history="1">
        <w:r w:rsidRPr="00080212">
          <w:rPr>
            <w:rStyle w:val="Hipercze"/>
            <w:rFonts w:ascii="Arial" w:hAnsi="Arial" w:cs="Arial"/>
            <w:color w:val="0000FF"/>
            <w:szCs w:val="24"/>
          </w:rPr>
          <w:t>https://customs.ec.europa.eu/gtp/</w:t>
        </w:r>
      </w:hyperlink>
    </w:p>
    <w:p w14:paraId="4C726A53" w14:textId="5C65BEF4" w:rsidR="005E4F1C" w:rsidRPr="00080212" w:rsidRDefault="00193E68" w:rsidP="00193E68">
      <w:pPr>
        <w:spacing w:before="0" w:after="240"/>
        <w:rPr>
          <w:rFonts w:ascii="Arial" w:hAnsi="Arial" w:cs="Arial"/>
          <w:szCs w:val="24"/>
        </w:rPr>
      </w:pPr>
      <w:r w:rsidRPr="00080212">
        <w:rPr>
          <w:rFonts w:ascii="Arial" w:hAnsi="Arial" w:cs="Arial"/>
          <w:szCs w:val="24"/>
        </w:rPr>
        <w:t>Portal unijny STP wymaga, aby użytkownik zalogował się na PUESC (w trakcie logowania do STP jest przekierowanie na PUESC w celu podania danych uwierzytelniający</w:t>
      </w:r>
      <w:r w:rsidR="00A078E5" w:rsidRPr="00080212">
        <w:rPr>
          <w:rFonts w:ascii="Arial" w:hAnsi="Arial" w:cs="Arial"/>
          <w:szCs w:val="24"/>
        </w:rPr>
        <w:t>ch). Wynika stąd, że jeśli użytkownik chce</w:t>
      </w:r>
      <w:r w:rsidRPr="00080212">
        <w:rPr>
          <w:rFonts w:ascii="Arial" w:hAnsi="Arial" w:cs="Arial"/>
          <w:szCs w:val="24"/>
        </w:rPr>
        <w:t xml:space="preserve"> złożyć PDS </w:t>
      </w:r>
      <w:r w:rsidR="00A078E5" w:rsidRPr="00080212">
        <w:rPr>
          <w:rFonts w:ascii="Arial" w:hAnsi="Arial" w:cs="Arial"/>
          <w:szCs w:val="24"/>
        </w:rPr>
        <w:t xml:space="preserve">np. w formie wypełnienia formularza </w:t>
      </w:r>
      <w:r w:rsidRPr="00080212">
        <w:rPr>
          <w:rFonts w:ascii="Arial" w:hAnsi="Arial" w:cs="Arial"/>
          <w:szCs w:val="24"/>
        </w:rPr>
        <w:t xml:space="preserve">(co jest dostępne </w:t>
      </w:r>
      <w:r w:rsidR="00A078E5" w:rsidRPr="00080212">
        <w:rPr>
          <w:rFonts w:ascii="Arial" w:hAnsi="Arial" w:cs="Arial"/>
          <w:szCs w:val="24"/>
        </w:rPr>
        <w:t>tylko na portalu STP) to musi</w:t>
      </w:r>
      <w:r w:rsidRPr="00080212">
        <w:rPr>
          <w:rFonts w:ascii="Arial" w:hAnsi="Arial" w:cs="Arial"/>
          <w:szCs w:val="24"/>
        </w:rPr>
        <w:t xml:space="preserve"> </w:t>
      </w:r>
      <w:r w:rsidR="00A078E5" w:rsidRPr="00080212">
        <w:rPr>
          <w:rFonts w:ascii="Arial" w:hAnsi="Arial" w:cs="Arial"/>
          <w:szCs w:val="24"/>
        </w:rPr>
        <w:t>mieć założone konto na PUESC.</w:t>
      </w:r>
    </w:p>
    <w:p w14:paraId="465B7773" w14:textId="564CE65C" w:rsidR="005E4F1C" w:rsidRPr="00080212" w:rsidRDefault="005E4F1C" w:rsidP="005E4F1C">
      <w:pPr>
        <w:pStyle w:val="Nagwek2"/>
        <w:numPr>
          <w:ilvl w:val="2"/>
          <w:numId w:val="4"/>
        </w:numPr>
        <w:tabs>
          <w:tab w:val="left" w:pos="1134"/>
        </w:tabs>
        <w:suppressAutoHyphens/>
        <w:spacing w:before="240"/>
        <w:rPr>
          <w:rFonts w:ascii="Arial" w:hAnsi="Arial" w:cs="Arial"/>
        </w:rPr>
      </w:pPr>
      <w:bookmarkStart w:id="106" w:name="_Toc169166147"/>
      <w:bookmarkStart w:id="107" w:name="_Toc229668977"/>
      <w:r w:rsidRPr="00080212">
        <w:rPr>
          <w:rFonts w:ascii="Arial" w:hAnsi="Arial" w:cs="Arial"/>
        </w:rPr>
        <w:t xml:space="preserve">Typowe problemy z wypełnianiem formularzy </w:t>
      </w:r>
      <w:r w:rsidR="00322E82" w:rsidRPr="00080212">
        <w:rPr>
          <w:rFonts w:ascii="Arial" w:hAnsi="Arial" w:cs="Arial"/>
        </w:rPr>
        <w:t>PDS na portalu STP</w:t>
      </w:r>
      <w:bookmarkEnd w:id="107"/>
    </w:p>
    <w:p w14:paraId="1E4DFB66" w14:textId="75763248" w:rsidR="007B6B6D" w:rsidRDefault="007B6B6D" w:rsidP="00C6460C">
      <w:pPr>
        <w:pStyle w:val="Akapitzlist"/>
        <w:numPr>
          <w:ilvl w:val="0"/>
          <w:numId w:val="42"/>
        </w:numPr>
        <w:rPr>
          <w:rFonts w:ascii="Arial" w:hAnsi="Arial" w:cs="Arial"/>
        </w:rPr>
      </w:pPr>
      <w:r>
        <w:rPr>
          <w:rFonts w:ascii="Arial" w:hAnsi="Arial" w:cs="Arial"/>
        </w:rPr>
        <w:t>Lokalizacja podręcznika. Podręcznik użytkownika jest dostępny w menu, które otwiera się po kliknięciu na awatar użytkownika w prawym górnym rogu portalu STP.</w:t>
      </w:r>
    </w:p>
    <w:p w14:paraId="5273F5B5" w14:textId="4E543D52" w:rsidR="007B6B6D" w:rsidRDefault="0013240D" w:rsidP="00C6460C">
      <w:pPr>
        <w:pStyle w:val="Akapitzlist"/>
        <w:numPr>
          <w:ilvl w:val="0"/>
          <w:numId w:val="42"/>
        </w:numPr>
        <w:rPr>
          <w:rFonts w:ascii="Arial" w:hAnsi="Arial" w:cs="Arial"/>
        </w:rPr>
      </w:pPr>
      <w:r>
        <w:rPr>
          <w:rFonts w:ascii="Arial" w:hAnsi="Arial" w:cs="Arial"/>
        </w:rPr>
        <w:t>Nieczytelne menu po lewej stronie. Sprawy związane z ICS2 są w zakładce STI-STP.</w:t>
      </w:r>
    </w:p>
    <w:p w14:paraId="10C15087" w14:textId="2A0071B7" w:rsidR="0013240D" w:rsidRDefault="0013240D" w:rsidP="00C6460C">
      <w:pPr>
        <w:pStyle w:val="Akapitzlist"/>
        <w:numPr>
          <w:ilvl w:val="0"/>
          <w:numId w:val="42"/>
        </w:numPr>
        <w:rPr>
          <w:rFonts w:ascii="Arial" w:hAnsi="Arial" w:cs="Arial"/>
        </w:rPr>
      </w:pPr>
      <w:r>
        <w:rPr>
          <w:rFonts w:ascii="Arial" w:hAnsi="Arial" w:cs="Arial"/>
        </w:rPr>
        <w:t>Znaczenie pola LRN. LRN oznacza identyfikator własny składającego PDS, tj. dowolny unikalny identyfikator nadany przy wypełnianiu formularza PDS.</w:t>
      </w:r>
    </w:p>
    <w:p w14:paraId="074B3036" w14:textId="26F94490" w:rsidR="00322E82" w:rsidRDefault="00DC3B2D" w:rsidP="00C6460C">
      <w:pPr>
        <w:pStyle w:val="Akapitzlist"/>
        <w:numPr>
          <w:ilvl w:val="0"/>
          <w:numId w:val="42"/>
        </w:numPr>
        <w:rPr>
          <w:rFonts w:ascii="Arial" w:hAnsi="Arial" w:cs="Arial"/>
        </w:rPr>
      </w:pPr>
      <w:r>
        <w:rPr>
          <w:rFonts w:ascii="Arial" w:hAnsi="Arial" w:cs="Arial"/>
        </w:rPr>
        <w:t>Problem z</w:t>
      </w:r>
      <w:r w:rsidR="00322E82" w:rsidRPr="00080212">
        <w:rPr>
          <w:rFonts w:ascii="Arial" w:hAnsi="Arial" w:cs="Arial"/>
        </w:rPr>
        <w:t xml:space="preserve"> walidacją w CRS podanego EORI.  Nie należy brać pod uwagę niepoprawnej walidacji. Jeśli podany jest prawidłowy numer EORI, to nie będzie problemu ze złożoną PDS, mimo błędu walidacji</w:t>
      </w:r>
      <w:r w:rsidR="001E621A">
        <w:rPr>
          <w:rFonts w:ascii="Arial" w:hAnsi="Arial" w:cs="Arial"/>
        </w:rPr>
        <w:t xml:space="preserve"> w CRS</w:t>
      </w:r>
      <w:r w:rsidR="00322E82" w:rsidRPr="00080212">
        <w:rPr>
          <w:rFonts w:ascii="Arial" w:hAnsi="Arial" w:cs="Arial"/>
        </w:rPr>
        <w:t>.</w:t>
      </w:r>
    </w:p>
    <w:p w14:paraId="54B8461C" w14:textId="3AC3F4C7" w:rsidR="009B4B85" w:rsidRDefault="009B4B85" w:rsidP="009B4B85">
      <w:pPr>
        <w:pStyle w:val="Akapitzlist"/>
        <w:numPr>
          <w:ilvl w:val="0"/>
          <w:numId w:val="42"/>
        </w:numPr>
        <w:rPr>
          <w:rFonts w:ascii="Arial" w:hAnsi="Arial" w:cs="Arial"/>
        </w:rPr>
      </w:pPr>
      <w:r>
        <w:rPr>
          <w:rFonts w:ascii="Arial" w:hAnsi="Arial" w:cs="Arial"/>
        </w:rPr>
        <w:t xml:space="preserve">Brak zatwierdzenia niektórych danych – potrzeba zatwierdzenia przyciskiem z plusem. </w:t>
      </w:r>
      <w:r w:rsidRPr="009B4B85">
        <w:rPr>
          <w:rFonts w:ascii="Arial" w:hAnsi="Arial" w:cs="Arial"/>
        </w:rPr>
        <w:t>Obok niektórych pól jest przycisk z plusem. Np. dla „</w:t>
      </w:r>
      <w:proofErr w:type="spellStart"/>
      <w:r w:rsidRPr="009B4B85">
        <w:rPr>
          <w:rFonts w:ascii="Arial" w:hAnsi="Arial" w:cs="Arial"/>
        </w:rPr>
        <w:t>goods</w:t>
      </w:r>
      <w:proofErr w:type="spellEnd"/>
      <w:r w:rsidRPr="009B4B85">
        <w:rPr>
          <w:rFonts w:ascii="Arial" w:hAnsi="Arial" w:cs="Arial"/>
        </w:rPr>
        <w:t xml:space="preserve"> </w:t>
      </w:r>
      <w:proofErr w:type="spellStart"/>
      <w:r w:rsidRPr="009B4B85">
        <w:rPr>
          <w:rFonts w:ascii="Arial" w:hAnsi="Arial" w:cs="Arial"/>
        </w:rPr>
        <w:t>item</w:t>
      </w:r>
      <w:proofErr w:type="spellEnd"/>
      <w:r w:rsidRPr="009B4B85">
        <w:rPr>
          <w:rFonts w:ascii="Arial" w:hAnsi="Arial" w:cs="Arial"/>
        </w:rPr>
        <w:t>” pole „</w:t>
      </w:r>
      <w:proofErr w:type="spellStart"/>
      <w:r w:rsidRPr="009B4B85">
        <w:rPr>
          <w:rFonts w:ascii="Arial" w:hAnsi="Arial" w:cs="Arial"/>
        </w:rPr>
        <w:t>shiping</w:t>
      </w:r>
      <w:proofErr w:type="spellEnd"/>
      <w:r w:rsidRPr="009B4B85">
        <w:rPr>
          <w:rFonts w:ascii="Arial" w:hAnsi="Arial" w:cs="Arial"/>
        </w:rPr>
        <w:t xml:space="preserve"> </w:t>
      </w:r>
      <w:proofErr w:type="spellStart"/>
      <w:r w:rsidRPr="009B4B85">
        <w:rPr>
          <w:rFonts w:ascii="Arial" w:hAnsi="Arial" w:cs="Arial"/>
        </w:rPr>
        <w:t>marks</w:t>
      </w:r>
      <w:proofErr w:type="spellEnd"/>
      <w:r w:rsidRPr="009B4B85">
        <w:rPr>
          <w:rFonts w:ascii="Arial" w:hAnsi="Arial" w:cs="Arial"/>
        </w:rPr>
        <w:t>” w sekcji „</w:t>
      </w:r>
      <w:proofErr w:type="spellStart"/>
      <w:r w:rsidRPr="009B4B85">
        <w:rPr>
          <w:rFonts w:ascii="Arial" w:hAnsi="Arial" w:cs="Arial"/>
        </w:rPr>
        <w:t>packaging</w:t>
      </w:r>
      <w:proofErr w:type="spellEnd"/>
      <w:r w:rsidRPr="009B4B85">
        <w:rPr>
          <w:rFonts w:ascii="Arial" w:hAnsi="Arial" w:cs="Arial"/>
        </w:rPr>
        <w:t xml:space="preserve">” ma taki przycisk. </w:t>
      </w:r>
      <w:r>
        <w:rPr>
          <w:rFonts w:ascii="Arial" w:hAnsi="Arial" w:cs="Arial"/>
        </w:rPr>
        <w:t>Nie wystarczy wprowadzić tych danych do okienek edycyjnych. Dopiero wciśnięcie</w:t>
      </w:r>
      <w:r w:rsidRPr="009B4B85">
        <w:rPr>
          <w:rFonts w:ascii="Arial" w:hAnsi="Arial" w:cs="Arial"/>
        </w:rPr>
        <w:t xml:space="preserve"> przycisku </w:t>
      </w:r>
      <w:r>
        <w:rPr>
          <w:rFonts w:ascii="Arial" w:hAnsi="Arial" w:cs="Arial"/>
        </w:rPr>
        <w:t>z plusem spowoduje dodanie (zatwierdzenie) wprowadzonych danych</w:t>
      </w:r>
      <w:r w:rsidRPr="009B4B85">
        <w:rPr>
          <w:rFonts w:ascii="Arial" w:hAnsi="Arial" w:cs="Arial"/>
        </w:rPr>
        <w:t xml:space="preserve">. Tak samo jest dla zakładki „ENS </w:t>
      </w:r>
      <w:proofErr w:type="spellStart"/>
      <w:r w:rsidRPr="009B4B85">
        <w:rPr>
          <w:rFonts w:ascii="Arial" w:hAnsi="Arial" w:cs="Arial"/>
        </w:rPr>
        <w:t>Actors</w:t>
      </w:r>
      <w:proofErr w:type="spellEnd"/>
      <w:r w:rsidRPr="009B4B85">
        <w:rPr>
          <w:rFonts w:ascii="Arial" w:hAnsi="Arial" w:cs="Arial"/>
        </w:rPr>
        <w:t xml:space="preserve">”. Tam z kolei przycisk z plusem jest przy podawaniu kontaktu (telefon bądź e-mail). </w:t>
      </w:r>
      <w:r>
        <w:rPr>
          <w:rFonts w:ascii="Arial" w:hAnsi="Arial" w:cs="Arial"/>
        </w:rPr>
        <w:t>N</w:t>
      </w:r>
      <w:r w:rsidRPr="009B4B85">
        <w:rPr>
          <w:rFonts w:ascii="Arial" w:hAnsi="Arial" w:cs="Arial"/>
        </w:rPr>
        <w:t>ie wystarczy tylko wypełnić tego pola,</w:t>
      </w:r>
      <w:r>
        <w:rPr>
          <w:rFonts w:ascii="Arial" w:hAnsi="Arial" w:cs="Arial"/>
        </w:rPr>
        <w:t xml:space="preserve"> trzeba jeszcze zatwierdzić </w:t>
      </w:r>
      <w:r w:rsidRPr="009B4B85">
        <w:rPr>
          <w:rFonts w:ascii="Arial" w:hAnsi="Arial" w:cs="Arial"/>
        </w:rPr>
        <w:t>przyciskiem z plusem.</w:t>
      </w:r>
    </w:p>
    <w:p w14:paraId="0E82F1CC" w14:textId="7B56E98E" w:rsidR="0058272E" w:rsidRDefault="0024591D" w:rsidP="009B4B85">
      <w:pPr>
        <w:pStyle w:val="Akapitzlist"/>
        <w:numPr>
          <w:ilvl w:val="0"/>
          <w:numId w:val="42"/>
        </w:numPr>
        <w:rPr>
          <w:rFonts w:ascii="Arial" w:hAnsi="Arial" w:cs="Arial"/>
        </w:rPr>
      </w:pPr>
      <w:r>
        <w:rPr>
          <w:rFonts w:ascii="Arial" w:hAnsi="Arial" w:cs="Arial"/>
        </w:rPr>
        <w:t xml:space="preserve">Problem z zakładką „Master </w:t>
      </w:r>
      <w:proofErr w:type="spellStart"/>
      <w:r>
        <w:rPr>
          <w:rFonts w:ascii="Arial" w:hAnsi="Arial" w:cs="Arial"/>
        </w:rPr>
        <w:t>consignment</w:t>
      </w:r>
      <w:proofErr w:type="spellEnd"/>
      <w:r>
        <w:rPr>
          <w:rFonts w:ascii="Arial" w:hAnsi="Arial" w:cs="Arial"/>
        </w:rPr>
        <w:t xml:space="preserve">” w kolorze czerwonym. Jeśli w zakładce „Master </w:t>
      </w:r>
      <w:proofErr w:type="spellStart"/>
      <w:r>
        <w:rPr>
          <w:rFonts w:ascii="Arial" w:hAnsi="Arial" w:cs="Arial"/>
        </w:rPr>
        <w:t>consignment</w:t>
      </w:r>
      <w:proofErr w:type="spellEnd"/>
      <w:r>
        <w:rPr>
          <w:rFonts w:ascii="Arial" w:hAnsi="Arial" w:cs="Arial"/>
        </w:rPr>
        <w:t>” nic nie jest zmieniane (np. w złożeniu F15 są tylko informacje dodatkowe, których wypełniający nie zamierza podawać), to nie następuje walidacja tej zakładki i pokazywana jest cały czas w kolorze czerwonym, co uniemożliwia wysłanie PDS (opcja „</w:t>
      </w:r>
      <w:proofErr w:type="spellStart"/>
      <w:r>
        <w:rPr>
          <w:rFonts w:ascii="Arial" w:hAnsi="Arial" w:cs="Arial"/>
        </w:rPr>
        <w:t>submit</w:t>
      </w:r>
      <w:proofErr w:type="spellEnd"/>
      <w:r>
        <w:rPr>
          <w:rFonts w:ascii="Arial" w:hAnsi="Arial" w:cs="Arial"/>
        </w:rPr>
        <w:t xml:space="preserve">” jest nieaktywna). W celu wyeliminowania błędu należy zmienić coś na zakładce „Master </w:t>
      </w:r>
      <w:proofErr w:type="spellStart"/>
      <w:r>
        <w:rPr>
          <w:rFonts w:ascii="Arial" w:hAnsi="Arial" w:cs="Arial"/>
        </w:rPr>
        <w:t>consignment</w:t>
      </w:r>
      <w:proofErr w:type="spellEnd"/>
      <w:r>
        <w:rPr>
          <w:rFonts w:ascii="Arial" w:hAnsi="Arial" w:cs="Arial"/>
        </w:rPr>
        <w:t>” (np. dodać kod informacji dodatkowej i go skasować).</w:t>
      </w:r>
    </w:p>
    <w:p w14:paraId="700F0148" w14:textId="6E3467F6" w:rsidR="00EE5EAD" w:rsidRDefault="00EE5EAD" w:rsidP="009B4B85">
      <w:pPr>
        <w:pStyle w:val="Akapitzlist"/>
        <w:numPr>
          <w:ilvl w:val="0"/>
          <w:numId w:val="42"/>
        </w:numPr>
        <w:rPr>
          <w:rFonts w:ascii="Arial" w:hAnsi="Arial" w:cs="Arial"/>
        </w:rPr>
      </w:pPr>
      <w:r>
        <w:rPr>
          <w:rFonts w:ascii="Arial" w:hAnsi="Arial" w:cs="Arial"/>
        </w:rPr>
        <w:t>Nieaktywny przycisk „</w:t>
      </w:r>
      <w:proofErr w:type="spellStart"/>
      <w:r>
        <w:rPr>
          <w:rFonts w:ascii="Arial" w:hAnsi="Arial" w:cs="Arial"/>
        </w:rPr>
        <w:t>Next</w:t>
      </w:r>
      <w:proofErr w:type="spellEnd"/>
      <w:r>
        <w:rPr>
          <w:rFonts w:ascii="Arial" w:hAnsi="Arial" w:cs="Arial"/>
        </w:rPr>
        <w:t xml:space="preserve">”. Nie jest to błąd. Oznacza ostatnią kartę i to, że dalej już nie ma </w:t>
      </w:r>
      <w:proofErr w:type="spellStart"/>
      <w:r>
        <w:rPr>
          <w:rFonts w:ascii="Arial" w:hAnsi="Arial" w:cs="Arial"/>
        </w:rPr>
        <w:t>zadnej</w:t>
      </w:r>
      <w:proofErr w:type="spellEnd"/>
      <w:r>
        <w:rPr>
          <w:rFonts w:ascii="Arial" w:hAnsi="Arial" w:cs="Arial"/>
        </w:rPr>
        <w:t xml:space="preserve"> karty. Jeśli cały formularz został poprawnie wypełniony, to należy użyć opcji „</w:t>
      </w:r>
      <w:proofErr w:type="spellStart"/>
      <w:r>
        <w:rPr>
          <w:rFonts w:ascii="Arial" w:hAnsi="Arial" w:cs="Arial"/>
        </w:rPr>
        <w:t>Submit</w:t>
      </w:r>
      <w:proofErr w:type="spellEnd"/>
      <w:r>
        <w:rPr>
          <w:rFonts w:ascii="Arial" w:hAnsi="Arial" w:cs="Arial"/>
        </w:rPr>
        <w:t>” z listy wyboru „</w:t>
      </w:r>
      <w:proofErr w:type="spellStart"/>
      <w:r>
        <w:rPr>
          <w:rFonts w:ascii="Arial" w:hAnsi="Arial" w:cs="Arial"/>
        </w:rPr>
        <w:t>Actions</w:t>
      </w:r>
      <w:proofErr w:type="spellEnd"/>
      <w:r>
        <w:rPr>
          <w:rFonts w:ascii="Arial" w:hAnsi="Arial" w:cs="Arial"/>
        </w:rPr>
        <w:t>” w górnym prawym rogu formularza (wcześniej zaleca się zapisanie jako „</w:t>
      </w:r>
      <w:proofErr w:type="spellStart"/>
      <w:r>
        <w:rPr>
          <w:rFonts w:ascii="Arial" w:hAnsi="Arial" w:cs="Arial"/>
        </w:rPr>
        <w:t>template</w:t>
      </w:r>
      <w:proofErr w:type="spellEnd"/>
      <w:r>
        <w:rPr>
          <w:rFonts w:ascii="Arial" w:hAnsi="Arial" w:cs="Arial"/>
        </w:rPr>
        <w:t>”).</w:t>
      </w:r>
    </w:p>
    <w:p w14:paraId="761C6098" w14:textId="414305AB" w:rsidR="00160F74" w:rsidRDefault="00160F74" w:rsidP="00C6460C">
      <w:pPr>
        <w:pStyle w:val="Akapitzlist"/>
        <w:numPr>
          <w:ilvl w:val="0"/>
          <w:numId w:val="42"/>
        </w:numPr>
        <w:rPr>
          <w:rFonts w:ascii="Arial" w:hAnsi="Arial" w:cs="Arial"/>
        </w:rPr>
      </w:pPr>
      <w:r>
        <w:rPr>
          <w:rFonts w:ascii="Arial" w:hAnsi="Arial" w:cs="Arial"/>
        </w:rPr>
        <w:t xml:space="preserve">Niewłaściwy komunikat odnośnie wypełnienia EORI. Mimo, że w odpowiednim polu numer EORI jest wprowadzony, ale jest niepoprawny (nieznany), to w komunikacie błędu (IE3N99) pojawia się komunikat sugerujący, że EORI w ogóle nie jest wypełnione: „EORI </w:t>
      </w:r>
      <w:proofErr w:type="spellStart"/>
      <w:r>
        <w:rPr>
          <w:rFonts w:ascii="Arial" w:hAnsi="Arial" w:cs="Arial"/>
        </w:rPr>
        <w:t>must</w:t>
      </w:r>
      <w:proofErr w:type="spellEnd"/>
      <w:r>
        <w:rPr>
          <w:rFonts w:ascii="Arial" w:hAnsi="Arial" w:cs="Arial"/>
        </w:rPr>
        <w:t xml:space="preserve"> be </w:t>
      </w:r>
      <w:proofErr w:type="spellStart"/>
      <w:r>
        <w:rPr>
          <w:rFonts w:ascii="Arial" w:hAnsi="Arial" w:cs="Arial"/>
        </w:rPr>
        <w:t>declared</w:t>
      </w:r>
      <w:proofErr w:type="spellEnd"/>
      <w:r>
        <w:rPr>
          <w:rFonts w:ascii="Arial" w:hAnsi="Arial" w:cs="Arial"/>
        </w:rPr>
        <w:t xml:space="preserve">” zamiast komunikatu, że EORI jest nieznane. Błąd </w:t>
      </w:r>
      <w:r w:rsidR="00807B24">
        <w:rPr>
          <w:rFonts w:ascii="Arial" w:hAnsi="Arial" w:cs="Arial"/>
        </w:rPr>
        <w:t>występuje z dużym nasileniem w</w:t>
      </w:r>
      <w:r>
        <w:rPr>
          <w:rFonts w:ascii="Arial" w:hAnsi="Arial" w:cs="Arial"/>
        </w:rPr>
        <w:t xml:space="preserve"> środowisku testowym (</w:t>
      </w:r>
      <w:proofErr w:type="spellStart"/>
      <w:r>
        <w:rPr>
          <w:rFonts w:ascii="Arial" w:hAnsi="Arial" w:cs="Arial"/>
        </w:rPr>
        <w:t>conformance</w:t>
      </w:r>
      <w:proofErr w:type="spellEnd"/>
      <w:r>
        <w:rPr>
          <w:rFonts w:ascii="Arial" w:hAnsi="Arial" w:cs="Arial"/>
        </w:rPr>
        <w:t>)</w:t>
      </w:r>
      <w:r w:rsidR="00807B24">
        <w:rPr>
          <w:rFonts w:ascii="Arial" w:hAnsi="Arial" w:cs="Arial"/>
        </w:rPr>
        <w:t>, gdzie w szczególności wiele identyfikatorów EORI (prawidłowych w środowisku produkcyjnym) jest nierozpoznawana.</w:t>
      </w:r>
    </w:p>
    <w:p w14:paraId="163851B6" w14:textId="077B5DDE" w:rsidR="00DF1DCF" w:rsidRDefault="00DF1DCF" w:rsidP="00C6460C">
      <w:pPr>
        <w:pStyle w:val="Akapitzlist"/>
        <w:numPr>
          <w:ilvl w:val="0"/>
          <w:numId w:val="42"/>
        </w:numPr>
        <w:rPr>
          <w:rFonts w:ascii="Arial" w:hAnsi="Arial" w:cs="Arial"/>
        </w:rPr>
      </w:pPr>
      <w:r>
        <w:rPr>
          <w:rFonts w:ascii="Arial" w:hAnsi="Arial" w:cs="Arial"/>
        </w:rPr>
        <w:t>Problem z brakiem kodów pocztowych. Mimo, że pola dot. kodów pocztowych na formularzach nie są oznaczone, jako obowiązkowe, to zaleca się ich wypełnianie, gdyż reguła biznesowa sprawdza, czy w danym kraju używa się kodów pocztowych (w większości krajów świata używa się kodów pocztowych).</w:t>
      </w:r>
    </w:p>
    <w:p w14:paraId="22CCB3F0" w14:textId="29F9DD67" w:rsidR="004479E6" w:rsidRPr="00DF1DCF" w:rsidRDefault="004479E6" w:rsidP="00C6460C">
      <w:pPr>
        <w:pStyle w:val="Akapitzlist"/>
        <w:numPr>
          <w:ilvl w:val="0"/>
          <w:numId w:val="42"/>
        </w:numPr>
        <w:rPr>
          <w:rFonts w:ascii="Arial" w:hAnsi="Arial" w:cs="Arial"/>
        </w:rPr>
      </w:pPr>
      <w:r>
        <w:rPr>
          <w:rFonts w:ascii="Arial" w:hAnsi="Arial" w:cs="Arial"/>
        </w:rPr>
        <w:t>Problem z wypełnianiem niektórych danych z listy wyboru, gdzie zamiast wartości do wyboru w postaci „kod – opis” są wartości w postaci „kod – kod”.</w:t>
      </w:r>
      <w:r w:rsidR="00B73829">
        <w:rPr>
          <w:rFonts w:ascii="Arial" w:hAnsi="Arial" w:cs="Arial"/>
        </w:rPr>
        <w:t xml:space="preserve"> Np. sytuacja taka występuje w danej </w:t>
      </w:r>
      <w:proofErr w:type="spellStart"/>
      <w:r w:rsidR="00B73829">
        <w:rPr>
          <w:rFonts w:ascii="Arial" w:hAnsi="Arial" w:cs="Arial"/>
        </w:rPr>
        <w:t>masterConsignment</w:t>
      </w:r>
      <w:proofErr w:type="spellEnd"/>
      <w:r w:rsidR="00B73829">
        <w:rPr>
          <w:rFonts w:ascii="Arial" w:hAnsi="Arial" w:cs="Arial"/>
        </w:rPr>
        <w:t>/</w:t>
      </w:r>
      <w:proofErr w:type="spellStart"/>
      <w:r w:rsidR="00B73829">
        <w:rPr>
          <w:rFonts w:ascii="Arial" w:hAnsi="Arial" w:cs="Arial"/>
        </w:rPr>
        <w:t>additionalInformationCode</w:t>
      </w:r>
      <w:proofErr w:type="spellEnd"/>
      <w:r w:rsidR="00B73829">
        <w:rPr>
          <w:rFonts w:ascii="Arial" w:hAnsi="Arial" w:cs="Arial"/>
        </w:rPr>
        <w:t>, w typie osoby („</w:t>
      </w:r>
      <w:proofErr w:type="spellStart"/>
      <w:r w:rsidR="00B73829">
        <w:rPr>
          <w:rFonts w:ascii="Arial" w:hAnsi="Arial" w:cs="Arial"/>
        </w:rPr>
        <w:t>typeOfPerson</w:t>
      </w:r>
      <w:proofErr w:type="spellEnd"/>
      <w:r w:rsidR="00B73829">
        <w:rPr>
          <w:rFonts w:ascii="Arial" w:hAnsi="Arial" w:cs="Arial"/>
        </w:rPr>
        <w:t>”) i innych. Do czasu poprawy formularzy wyjaśnień kodów należy szukać w dokumencie [D3], który dodatkowo jest tutaj:</w:t>
      </w:r>
      <w:bookmarkStart w:id="108" w:name="_MON_1805792614"/>
      <w:bookmarkEnd w:id="108"/>
      <w:r w:rsidR="00BC186E">
        <w:rPr>
          <w:rFonts w:ascii="Arial" w:hAnsi="Arial" w:cs="Arial"/>
        </w:rPr>
        <w:object w:dxaOrig="1534" w:dyaOrig="991" w14:anchorId="06174BDE">
          <v:shape id="_x0000_i1057" type="#_x0000_t75" alt="Wyjaśnienia kodów." style="width:75.95pt;height:49.3pt" o:ole="">
            <v:imagedata r:id="rId22" o:title=""/>
          </v:shape>
          <o:OLEObject Type="Embed" ProgID="Excel.Sheet.12" ShapeID="_x0000_i1057" DrawAspect="Icon" ObjectID="_1840281763" r:id="rId23"/>
        </w:object>
      </w:r>
    </w:p>
    <w:p w14:paraId="5D44F3D2" w14:textId="42AE493D" w:rsidR="00322E82" w:rsidRDefault="00322E82" w:rsidP="00C6460C">
      <w:pPr>
        <w:pStyle w:val="Akapitzlist"/>
        <w:numPr>
          <w:ilvl w:val="0"/>
          <w:numId w:val="42"/>
        </w:numPr>
        <w:rPr>
          <w:rFonts w:ascii="Arial" w:hAnsi="Arial" w:cs="Arial"/>
        </w:rPr>
      </w:pPr>
      <w:r w:rsidRPr="00080212">
        <w:rPr>
          <w:rFonts w:ascii="Arial" w:hAnsi="Arial" w:cs="Arial"/>
        </w:rPr>
        <w:t>Problem z komunikatem „[</w:t>
      </w:r>
      <w:proofErr w:type="spellStart"/>
      <w:r w:rsidRPr="00080212">
        <w:rPr>
          <w:rFonts w:ascii="Arial" w:hAnsi="Arial" w:cs="Arial"/>
        </w:rPr>
        <w:t>object</w:t>
      </w:r>
      <w:proofErr w:type="spellEnd"/>
      <w:r w:rsidRPr="00080212">
        <w:rPr>
          <w:rFonts w:ascii="Arial" w:hAnsi="Arial" w:cs="Arial"/>
        </w:rPr>
        <w:t xml:space="preserve"> Object]” prawdopodobnie jest spowodowany użyciem znaku nowej linii w opisie towaru. Wypełniając pole opis towaru nie należy używać klawisza &lt;ENTER&gt;. Ta sprawa jest znana Komisji (UE) i będzie poprawiona wnioskiem zmiany o numerze </w:t>
      </w:r>
      <w:proofErr w:type="spellStart"/>
      <w:r w:rsidRPr="00080212">
        <w:rPr>
          <w:rFonts w:ascii="Arial" w:hAnsi="Arial" w:cs="Arial"/>
        </w:rPr>
        <w:t>RfC</w:t>
      </w:r>
      <w:proofErr w:type="spellEnd"/>
      <w:r w:rsidRPr="00080212">
        <w:rPr>
          <w:rFonts w:ascii="Arial" w:hAnsi="Arial" w:cs="Arial"/>
        </w:rPr>
        <w:t xml:space="preserve"> ICS2-10772.</w:t>
      </w:r>
      <w:r w:rsidR="00807B24">
        <w:rPr>
          <w:rFonts w:ascii="Arial" w:hAnsi="Arial" w:cs="Arial"/>
        </w:rPr>
        <w:t xml:space="preserve"> Inną przyczyną tego błędu może być użycie zbyt długiego identyfikatora EORI (np. 18 znaków, np. dodatkowa cyfra zero na końcu identyfikatora EORI).</w:t>
      </w:r>
    </w:p>
    <w:p w14:paraId="3B1BCDDD" w14:textId="110BFBEF" w:rsidR="00281302" w:rsidRPr="00281302" w:rsidRDefault="00281302" w:rsidP="00281302">
      <w:pPr>
        <w:pStyle w:val="Akapitzlist"/>
        <w:numPr>
          <w:ilvl w:val="0"/>
          <w:numId w:val="42"/>
        </w:numPr>
        <w:rPr>
          <w:rFonts w:ascii="Arial" w:hAnsi="Arial" w:cs="Arial"/>
          <w:lang w:val="en-US"/>
        </w:rPr>
      </w:pPr>
      <w:r>
        <w:rPr>
          <w:rFonts w:ascii="Arial" w:hAnsi="Arial" w:cs="Arial"/>
          <w:lang w:val="en-US"/>
        </w:rPr>
        <w:t xml:space="preserve">F15, F13. </w:t>
      </w:r>
      <w:r w:rsidRPr="00281302">
        <w:rPr>
          <w:rFonts w:ascii="Arial" w:hAnsi="Arial" w:cs="Arial"/>
          <w:lang w:val="en-US"/>
        </w:rPr>
        <w:t xml:space="preserve">Na </w:t>
      </w:r>
      <w:proofErr w:type="spellStart"/>
      <w:r w:rsidRPr="00281302">
        <w:rPr>
          <w:rFonts w:ascii="Arial" w:hAnsi="Arial" w:cs="Arial"/>
          <w:lang w:val="en-US"/>
        </w:rPr>
        <w:t>poziomie</w:t>
      </w:r>
      <w:proofErr w:type="spellEnd"/>
      <w:r w:rsidRPr="00281302">
        <w:rPr>
          <w:rFonts w:ascii="Arial" w:hAnsi="Arial" w:cs="Arial"/>
          <w:lang w:val="en-US"/>
        </w:rPr>
        <w:t xml:space="preserve"> House Consignments / Actors / SUPPLEMENTARY DECLARANT  dana “Supplementary Filing Type” </w:t>
      </w:r>
      <w:proofErr w:type="spellStart"/>
      <w:r w:rsidRPr="00281302">
        <w:rPr>
          <w:rFonts w:ascii="Arial" w:hAnsi="Arial" w:cs="Arial"/>
          <w:lang w:val="en-US"/>
        </w:rPr>
        <w:t>musi</w:t>
      </w:r>
      <w:proofErr w:type="spellEnd"/>
      <w:r w:rsidRPr="00281302">
        <w:rPr>
          <w:rFonts w:ascii="Arial" w:hAnsi="Arial" w:cs="Arial"/>
          <w:lang w:val="en-US"/>
        </w:rPr>
        <w:t xml:space="preserve"> </w:t>
      </w:r>
      <w:proofErr w:type="spellStart"/>
      <w:r w:rsidRPr="00281302">
        <w:rPr>
          <w:rFonts w:ascii="Arial" w:hAnsi="Arial" w:cs="Arial"/>
          <w:lang w:val="en-US"/>
        </w:rPr>
        <w:t>mieć</w:t>
      </w:r>
      <w:proofErr w:type="spellEnd"/>
      <w:r w:rsidRPr="00281302">
        <w:rPr>
          <w:rFonts w:ascii="Arial" w:hAnsi="Arial" w:cs="Arial"/>
          <w:lang w:val="en-US"/>
        </w:rPr>
        <w:t xml:space="preserve"> </w:t>
      </w:r>
      <w:proofErr w:type="spellStart"/>
      <w:r w:rsidRPr="00281302">
        <w:rPr>
          <w:rFonts w:ascii="Arial" w:hAnsi="Arial" w:cs="Arial"/>
          <w:lang w:val="en-US"/>
        </w:rPr>
        <w:t>wartość</w:t>
      </w:r>
      <w:proofErr w:type="spellEnd"/>
      <w:r w:rsidRPr="00281302">
        <w:rPr>
          <w:rFonts w:ascii="Arial" w:hAnsi="Arial" w:cs="Arial"/>
          <w:lang w:val="en-US"/>
        </w:rPr>
        <w:t xml:space="preserve"> 2 (Sub-house level filing). </w:t>
      </w:r>
    </w:p>
    <w:p w14:paraId="3078EDFA" w14:textId="34B55853" w:rsidR="00322E82" w:rsidRPr="00080212" w:rsidRDefault="004479E6" w:rsidP="00281302">
      <w:pPr>
        <w:pStyle w:val="Akapitzlist"/>
        <w:numPr>
          <w:ilvl w:val="0"/>
          <w:numId w:val="42"/>
        </w:numPr>
        <w:rPr>
          <w:rFonts w:ascii="Arial" w:hAnsi="Arial" w:cs="Arial"/>
        </w:rPr>
      </w:pPr>
      <w:r>
        <w:rPr>
          <w:rFonts w:ascii="Arial" w:hAnsi="Arial" w:cs="Arial"/>
        </w:rPr>
        <w:t xml:space="preserve">Konieczność wypełniania formularza PDS od nowa, po otrzymaniu komunikatu błędu IE3N99. </w:t>
      </w:r>
      <w:r w:rsidR="00322E82" w:rsidRPr="00080212">
        <w:rPr>
          <w:rFonts w:ascii="Arial" w:hAnsi="Arial" w:cs="Arial"/>
        </w:rPr>
        <w:t>Przed wysłaniem PDS zaleca się zastosowanie polecenia „</w:t>
      </w:r>
      <w:proofErr w:type="spellStart"/>
      <w:r w:rsidR="00322E82" w:rsidRPr="00080212">
        <w:rPr>
          <w:rFonts w:ascii="Arial" w:hAnsi="Arial" w:cs="Arial"/>
        </w:rPr>
        <w:t>Save</w:t>
      </w:r>
      <w:proofErr w:type="spellEnd"/>
      <w:r w:rsidR="00322E82" w:rsidRPr="00080212">
        <w:rPr>
          <w:rFonts w:ascii="Arial" w:hAnsi="Arial" w:cs="Arial"/>
        </w:rPr>
        <w:t xml:space="preserve"> as </w:t>
      </w:r>
      <w:proofErr w:type="spellStart"/>
      <w:r w:rsidR="00322E82" w:rsidRPr="00080212">
        <w:rPr>
          <w:rFonts w:ascii="Arial" w:hAnsi="Arial" w:cs="Arial"/>
        </w:rPr>
        <w:t>template</w:t>
      </w:r>
      <w:proofErr w:type="spellEnd"/>
      <w:r w:rsidR="00322E82" w:rsidRPr="00080212">
        <w:rPr>
          <w:rFonts w:ascii="Arial" w:hAnsi="Arial" w:cs="Arial"/>
        </w:rPr>
        <w:t xml:space="preserve">”, co zapisze tą PDS do pliku na dysku komputera (w formacie </w:t>
      </w:r>
      <w:proofErr w:type="spellStart"/>
      <w:r w:rsidR="00322E82" w:rsidRPr="00080212">
        <w:rPr>
          <w:rFonts w:ascii="Arial" w:hAnsi="Arial" w:cs="Arial"/>
        </w:rPr>
        <w:t>json</w:t>
      </w:r>
      <w:proofErr w:type="spellEnd"/>
      <w:r w:rsidR="00322E82" w:rsidRPr="00080212">
        <w:rPr>
          <w:rFonts w:ascii="Arial" w:hAnsi="Arial" w:cs="Arial"/>
        </w:rPr>
        <w:t>), który można potem wczytać z powrotem do formularza. Stosowanie „</w:t>
      </w:r>
      <w:proofErr w:type="spellStart"/>
      <w:r w:rsidR="00322E82" w:rsidRPr="00080212">
        <w:rPr>
          <w:rFonts w:ascii="Arial" w:hAnsi="Arial" w:cs="Arial"/>
        </w:rPr>
        <w:t>Save</w:t>
      </w:r>
      <w:proofErr w:type="spellEnd"/>
      <w:r w:rsidR="00322E82" w:rsidRPr="00080212">
        <w:rPr>
          <w:rFonts w:ascii="Arial" w:hAnsi="Arial" w:cs="Arial"/>
        </w:rPr>
        <w:t xml:space="preserve"> as draft” też zapisuje, ale na portalu STP, ale ta wersja tymczasowa (</w:t>
      </w:r>
      <w:r w:rsidR="00322E82" w:rsidRPr="00080212">
        <w:rPr>
          <w:rFonts w:ascii="Arial" w:hAnsi="Arial" w:cs="Arial"/>
          <w:i/>
        </w:rPr>
        <w:t>draft)</w:t>
      </w:r>
      <w:r w:rsidR="00322E82" w:rsidRPr="00080212">
        <w:rPr>
          <w:rFonts w:ascii="Arial" w:hAnsi="Arial" w:cs="Arial"/>
        </w:rPr>
        <w:t xml:space="preserve"> nie jest już dostępna po wysłaniu i w przypadku otrzymania komunikatu o błędzie (IE3N99) trzeba wszystko wprowadzać od nowa.</w:t>
      </w:r>
    </w:p>
    <w:p w14:paraId="33ED505C" w14:textId="77777777" w:rsidR="00794DC3" w:rsidRDefault="00743293" w:rsidP="00794DC3">
      <w:pPr>
        <w:pStyle w:val="Akapitzlist"/>
        <w:numPr>
          <w:ilvl w:val="0"/>
          <w:numId w:val="42"/>
        </w:numPr>
        <w:rPr>
          <w:rFonts w:ascii="Arial" w:hAnsi="Arial" w:cs="Arial"/>
        </w:rPr>
      </w:pPr>
      <w:proofErr w:type="spellStart"/>
      <w:r w:rsidRPr="00794DC3">
        <w:rPr>
          <w:rFonts w:ascii="Arial" w:hAnsi="Arial" w:cs="Arial"/>
          <w:lang w:val="en-US"/>
        </w:rPr>
        <w:t>Błąd</w:t>
      </w:r>
      <w:proofErr w:type="spellEnd"/>
      <w:r w:rsidRPr="00794DC3">
        <w:rPr>
          <w:rFonts w:ascii="Arial" w:hAnsi="Arial" w:cs="Arial"/>
          <w:lang w:val="en-US"/>
        </w:rPr>
        <w:t xml:space="preserve"> </w:t>
      </w:r>
      <w:proofErr w:type="spellStart"/>
      <w:r w:rsidRPr="00794DC3">
        <w:rPr>
          <w:rFonts w:ascii="Arial" w:hAnsi="Arial" w:cs="Arial"/>
          <w:lang w:val="en-US"/>
        </w:rPr>
        <w:t>otrzymany</w:t>
      </w:r>
      <w:proofErr w:type="spellEnd"/>
      <w:r w:rsidRPr="00794DC3">
        <w:rPr>
          <w:rFonts w:ascii="Arial" w:hAnsi="Arial" w:cs="Arial"/>
          <w:lang w:val="en-US"/>
        </w:rPr>
        <w:t xml:space="preserve"> w </w:t>
      </w:r>
      <w:proofErr w:type="spellStart"/>
      <w:r w:rsidRPr="00794DC3">
        <w:rPr>
          <w:rFonts w:ascii="Arial" w:hAnsi="Arial" w:cs="Arial"/>
          <w:lang w:val="en-US"/>
        </w:rPr>
        <w:t>komunikacie</w:t>
      </w:r>
      <w:proofErr w:type="spellEnd"/>
      <w:r w:rsidRPr="00794DC3">
        <w:rPr>
          <w:rFonts w:ascii="Arial" w:hAnsi="Arial" w:cs="Arial"/>
          <w:lang w:val="en-US"/>
        </w:rPr>
        <w:t xml:space="preserve"> IE3N99 o </w:t>
      </w:r>
      <w:proofErr w:type="spellStart"/>
      <w:r w:rsidRPr="00794DC3">
        <w:rPr>
          <w:rFonts w:ascii="Arial" w:hAnsi="Arial" w:cs="Arial"/>
          <w:lang w:val="en-US"/>
        </w:rPr>
        <w:t>treści</w:t>
      </w:r>
      <w:proofErr w:type="spellEnd"/>
      <w:r w:rsidRPr="00794DC3">
        <w:rPr>
          <w:rFonts w:ascii="Arial" w:hAnsi="Arial" w:cs="Arial"/>
          <w:lang w:val="en-US"/>
        </w:rPr>
        <w:t xml:space="preserve"> „</w:t>
      </w:r>
      <w:r w:rsidRPr="00794DC3">
        <w:rPr>
          <w:lang w:val="en-US"/>
        </w:rPr>
        <w:t xml:space="preserve"> </w:t>
      </w:r>
      <w:r w:rsidRPr="00794DC3">
        <w:rPr>
          <w:rFonts w:ascii="Arial" w:hAnsi="Arial" w:cs="Arial"/>
          <w:lang w:val="en-US"/>
        </w:rPr>
        <w:t xml:space="preserve">IF 'CONSIGNMENT (HOUSE LEVEL)/ADDITIONAL INFORMATION/Code' is '10600',THEN this class is …”. </w:t>
      </w:r>
      <w:r w:rsidR="00794DC3" w:rsidRPr="00794DC3">
        <w:rPr>
          <w:rFonts w:ascii="Arial" w:hAnsi="Arial" w:cs="Arial"/>
        </w:rPr>
        <w:t xml:space="preserve">Błąd tego typu </w:t>
      </w:r>
      <w:r w:rsidR="00794DC3">
        <w:rPr>
          <w:rFonts w:ascii="Arial" w:hAnsi="Arial" w:cs="Arial"/>
        </w:rPr>
        <w:t>jest ge</w:t>
      </w:r>
      <w:r w:rsidR="00794DC3" w:rsidRPr="00794DC3">
        <w:rPr>
          <w:rFonts w:ascii="Arial" w:hAnsi="Arial" w:cs="Arial"/>
        </w:rPr>
        <w:t>nerowany wtedy, gdy nie podano</w:t>
      </w:r>
      <w:r w:rsidR="00794DC3">
        <w:rPr>
          <w:rFonts w:ascii="Arial" w:hAnsi="Arial" w:cs="Arial"/>
        </w:rPr>
        <w:t xml:space="preserve"> odpowiednio </w:t>
      </w:r>
      <w:r w:rsidR="00794DC3" w:rsidRPr="00794DC3">
        <w:rPr>
          <w:rFonts w:ascii="Arial" w:hAnsi="Arial" w:cs="Arial"/>
        </w:rPr>
        <w:t xml:space="preserve">odbiorcy </w:t>
      </w:r>
      <w:r w:rsidR="00794DC3">
        <w:rPr>
          <w:rFonts w:ascii="Arial" w:hAnsi="Arial" w:cs="Arial"/>
        </w:rPr>
        <w:t>(</w:t>
      </w:r>
      <w:proofErr w:type="spellStart"/>
      <w:r w:rsidR="00794DC3">
        <w:rPr>
          <w:rFonts w:ascii="Arial" w:hAnsi="Arial" w:cs="Arial"/>
        </w:rPr>
        <w:t>consignee</w:t>
      </w:r>
      <w:proofErr w:type="spellEnd"/>
      <w:r w:rsidR="00794DC3">
        <w:rPr>
          <w:rFonts w:ascii="Arial" w:hAnsi="Arial" w:cs="Arial"/>
        </w:rPr>
        <w:t>) lub osoby powiadamianej (</w:t>
      </w:r>
      <w:proofErr w:type="spellStart"/>
      <w:r w:rsidR="00794DC3">
        <w:rPr>
          <w:rFonts w:ascii="Arial" w:hAnsi="Arial" w:cs="Arial"/>
        </w:rPr>
        <w:t>notify</w:t>
      </w:r>
      <w:proofErr w:type="spellEnd"/>
      <w:r w:rsidR="00794DC3">
        <w:rPr>
          <w:rFonts w:ascii="Arial" w:hAnsi="Arial" w:cs="Arial"/>
        </w:rPr>
        <w:t xml:space="preserve"> party) n</w:t>
      </w:r>
      <w:r w:rsidR="00794DC3" w:rsidRPr="00794DC3">
        <w:rPr>
          <w:rFonts w:ascii="Arial" w:hAnsi="Arial" w:cs="Arial"/>
        </w:rPr>
        <w:t xml:space="preserve">a poziomie “House </w:t>
      </w:r>
      <w:proofErr w:type="spellStart"/>
      <w:r w:rsidR="00794DC3" w:rsidRPr="00794DC3">
        <w:rPr>
          <w:rFonts w:ascii="Arial" w:hAnsi="Arial" w:cs="Arial"/>
        </w:rPr>
        <w:t>Consignment</w:t>
      </w:r>
      <w:proofErr w:type="spellEnd"/>
      <w:r w:rsidR="00794DC3" w:rsidRPr="00794DC3">
        <w:rPr>
          <w:rFonts w:ascii="Arial" w:hAnsi="Arial" w:cs="Arial"/>
        </w:rPr>
        <w:t>/</w:t>
      </w:r>
      <w:proofErr w:type="spellStart"/>
      <w:r w:rsidR="00794DC3" w:rsidRPr="00794DC3">
        <w:rPr>
          <w:rFonts w:ascii="Arial" w:hAnsi="Arial" w:cs="Arial"/>
        </w:rPr>
        <w:t>Actors</w:t>
      </w:r>
      <w:proofErr w:type="spellEnd"/>
      <w:r w:rsidR="00794DC3" w:rsidRPr="00794DC3">
        <w:rPr>
          <w:rFonts w:ascii="Arial" w:hAnsi="Arial" w:cs="Arial"/>
        </w:rPr>
        <w:t>/”</w:t>
      </w:r>
      <w:r w:rsidR="00794DC3">
        <w:rPr>
          <w:rFonts w:ascii="Arial" w:hAnsi="Arial" w:cs="Arial"/>
        </w:rPr>
        <w:t xml:space="preserve">. </w:t>
      </w:r>
    </w:p>
    <w:p w14:paraId="7D53A8B8" w14:textId="724F0B89" w:rsidR="00743293" w:rsidRDefault="00794DC3" w:rsidP="00794DC3">
      <w:pPr>
        <w:pStyle w:val="Akapitzlist"/>
        <w:numPr>
          <w:ilvl w:val="1"/>
          <w:numId w:val="42"/>
        </w:numPr>
        <w:rPr>
          <w:rFonts w:ascii="Arial" w:hAnsi="Arial" w:cs="Arial"/>
        </w:rPr>
      </w:pPr>
      <w:r>
        <w:rPr>
          <w:rFonts w:ascii="Arial" w:hAnsi="Arial" w:cs="Arial"/>
        </w:rPr>
        <w:t xml:space="preserve">Jeśli </w:t>
      </w:r>
      <w:r w:rsidRPr="00913F87">
        <w:rPr>
          <w:rFonts w:ascii="Arial" w:hAnsi="Arial" w:cs="Arial"/>
          <w:u w:val="single"/>
        </w:rPr>
        <w:t>odbiorca jest znany</w:t>
      </w:r>
      <w:r>
        <w:rPr>
          <w:rFonts w:ascii="Arial" w:hAnsi="Arial" w:cs="Arial"/>
        </w:rPr>
        <w:t xml:space="preserve">, to na poziomie </w:t>
      </w:r>
      <w:r w:rsidRPr="00794DC3">
        <w:rPr>
          <w:rFonts w:ascii="Arial" w:hAnsi="Arial" w:cs="Arial"/>
        </w:rPr>
        <w:t xml:space="preserve">“House </w:t>
      </w:r>
      <w:proofErr w:type="spellStart"/>
      <w:r w:rsidRPr="00794DC3">
        <w:rPr>
          <w:rFonts w:ascii="Arial" w:hAnsi="Arial" w:cs="Arial"/>
        </w:rPr>
        <w:t>Consignment</w:t>
      </w:r>
      <w:proofErr w:type="spellEnd"/>
      <w:r w:rsidRPr="00794DC3">
        <w:rPr>
          <w:rFonts w:ascii="Arial" w:hAnsi="Arial" w:cs="Arial"/>
        </w:rPr>
        <w:t>/</w:t>
      </w:r>
      <w:proofErr w:type="spellStart"/>
      <w:r>
        <w:rPr>
          <w:rFonts w:ascii="Arial" w:hAnsi="Arial" w:cs="Arial"/>
        </w:rPr>
        <w:t>Additional</w:t>
      </w:r>
      <w:proofErr w:type="spellEnd"/>
      <w:r>
        <w:rPr>
          <w:rFonts w:ascii="Arial" w:hAnsi="Arial" w:cs="Arial"/>
        </w:rPr>
        <w:t xml:space="preserve"> Information” nie należy podawać kodu „10600” (odbiorca nieznany) i jednocześnie należy wypełnić dane </w:t>
      </w:r>
      <w:r w:rsidRPr="00794DC3">
        <w:rPr>
          <w:rFonts w:ascii="Arial" w:hAnsi="Arial" w:cs="Arial"/>
        </w:rPr>
        <w:t xml:space="preserve">“House </w:t>
      </w:r>
      <w:proofErr w:type="spellStart"/>
      <w:r w:rsidRPr="00794DC3">
        <w:rPr>
          <w:rFonts w:ascii="Arial" w:hAnsi="Arial" w:cs="Arial"/>
        </w:rPr>
        <w:t>Consignment</w:t>
      </w:r>
      <w:proofErr w:type="spellEnd"/>
      <w:r w:rsidRPr="00794DC3">
        <w:rPr>
          <w:rFonts w:ascii="Arial" w:hAnsi="Arial" w:cs="Arial"/>
        </w:rPr>
        <w:t>/</w:t>
      </w:r>
      <w:proofErr w:type="spellStart"/>
      <w:r w:rsidRPr="00794DC3">
        <w:rPr>
          <w:rFonts w:ascii="Arial" w:hAnsi="Arial" w:cs="Arial"/>
        </w:rPr>
        <w:t>Actors</w:t>
      </w:r>
      <w:proofErr w:type="spellEnd"/>
      <w:r w:rsidRPr="00794DC3">
        <w:rPr>
          <w:rFonts w:ascii="Arial" w:hAnsi="Arial" w:cs="Arial"/>
        </w:rPr>
        <w:t>/</w:t>
      </w:r>
      <w:proofErr w:type="spellStart"/>
      <w:r>
        <w:rPr>
          <w:rFonts w:ascii="Arial" w:hAnsi="Arial" w:cs="Arial"/>
        </w:rPr>
        <w:t>Consignee</w:t>
      </w:r>
      <w:proofErr w:type="spellEnd"/>
      <w:r w:rsidRPr="00794DC3">
        <w:rPr>
          <w:rFonts w:ascii="Arial" w:hAnsi="Arial" w:cs="Arial"/>
        </w:rPr>
        <w:t>”</w:t>
      </w:r>
    </w:p>
    <w:p w14:paraId="3C61801A" w14:textId="6EED77A4" w:rsidR="00794DC3" w:rsidRDefault="00794DC3" w:rsidP="00794DC3">
      <w:pPr>
        <w:pStyle w:val="Akapitzlist"/>
        <w:numPr>
          <w:ilvl w:val="1"/>
          <w:numId w:val="42"/>
        </w:numPr>
        <w:rPr>
          <w:rFonts w:ascii="Arial" w:hAnsi="Arial" w:cs="Arial"/>
        </w:rPr>
      </w:pPr>
      <w:r w:rsidRPr="00794DC3">
        <w:rPr>
          <w:rFonts w:ascii="Arial" w:hAnsi="Arial" w:cs="Arial"/>
        </w:rPr>
        <w:t xml:space="preserve">Jeśli </w:t>
      </w:r>
      <w:r w:rsidRPr="00913F87">
        <w:rPr>
          <w:rFonts w:ascii="Arial" w:hAnsi="Arial" w:cs="Arial"/>
          <w:u w:val="single"/>
        </w:rPr>
        <w:t>odbiorca jest nieznany</w:t>
      </w:r>
      <w:r>
        <w:rPr>
          <w:rFonts w:ascii="Arial" w:hAnsi="Arial" w:cs="Arial"/>
        </w:rPr>
        <w:t xml:space="preserve">, to na poziomie </w:t>
      </w:r>
      <w:r w:rsidRPr="00794DC3">
        <w:rPr>
          <w:rFonts w:ascii="Arial" w:hAnsi="Arial" w:cs="Arial"/>
        </w:rPr>
        <w:t xml:space="preserve">“House </w:t>
      </w:r>
      <w:proofErr w:type="spellStart"/>
      <w:r w:rsidRPr="00794DC3">
        <w:rPr>
          <w:rFonts w:ascii="Arial" w:hAnsi="Arial" w:cs="Arial"/>
        </w:rPr>
        <w:t>Consignment</w:t>
      </w:r>
      <w:proofErr w:type="spellEnd"/>
      <w:r w:rsidRPr="00794DC3">
        <w:rPr>
          <w:rFonts w:ascii="Arial" w:hAnsi="Arial" w:cs="Arial"/>
        </w:rPr>
        <w:t>/</w:t>
      </w:r>
      <w:proofErr w:type="spellStart"/>
      <w:r>
        <w:rPr>
          <w:rFonts w:ascii="Arial" w:hAnsi="Arial" w:cs="Arial"/>
        </w:rPr>
        <w:t>Additional</w:t>
      </w:r>
      <w:proofErr w:type="spellEnd"/>
      <w:r>
        <w:rPr>
          <w:rFonts w:ascii="Arial" w:hAnsi="Arial" w:cs="Arial"/>
        </w:rPr>
        <w:t xml:space="preserve"> Information” należy podać kod „10600” (odbiorca nieznany) i jednocześnie należy wypełnić dane </w:t>
      </w:r>
      <w:r w:rsidRPr="00794DC3">
        <w:rPr>
          <w:rFonts w:ascii="Arial" w:hAnsi="Arial" w:cs="Arial"/>
        </w:rPr>
        <w:t xml:space="preserve">“House </w:t>
      </w:r>
      <w:proofErr w:type="spellStart"/>
      <w:r w:rsidRPr="00794DC3">
        <w:rPr>
          <w:rFonts w:ascii="Arial" w:hAnsi="Arial" w:cs="Arial"/>
        </w:rPr>
        <w:t>Consignment</w:t>
      </w:r>
      <w:proofErr w:type="spellEnd"/>
      <w:r w:rsidRPr="00794DC3">
        <w:rPr>
          <w:rFonts w:ascii="Arial" w:hAnsi="Arial" w:cs="Arial"/>
        </w:rPr>
        <w:t>/</w:t>
      </w:r>
      <w:proofErr w:type="spellStart"/>
      <w:r w:rsidRPr="00794DC3">
        <w:rPr>
          <w:rFonts w:ascii="Arial" w:hAnsi="Arial" w:cs="Arial"/>
        </w:rPr>
        <w:t>Actors</w:t>
      </w:r>
      <w:proofErr w:type="spellEnd"/>
      <w:r w:rsidRPr="00794DC3">
        <w:rPr>
          <w:rFonts w:ascii="Arial" w:hAnsi="Arial" w:cs="Arial"/>
        </w:rPr>
        <w:t>/</w:t>
      </w:r>
      <w:proofErr w:type="spellStart"/>
      <w:r w:rsidR="00913F87">
        <w:rPr>
          <w:rFonts w:ascii="Arial" w:hAnsi="Arial" w:cs="Arial"/>
        </w:rPr>
        <w:t>Notify</w:t>
      </w:r>
      <w:proofErr w:type="spellEnd"/>
      <w:r w:rsidR="00913F87">
        <w:rPr>
          <w:rFonts w:ascii="Arial" w:hAnsi="Arial" w:cs="Arial"/>
        </w:rPr>
        <w:t xml:space="preserve"> Party</w:t>
      </w:r>
      <w:r w:rsidRPr="00794DC3">
        <w:rPr>
          <w:rFonts w:ascii="Arial" w:hAnsi="Arial" w:cs="Arial"/>
        </w:rPr>
        <w:t>”</w:t>
      </w:r>
    </w:p>
    <w:p w14:paraId="080F4469" w14:textId="34B26F38" w:rsidR="00DF1DCF" w:rsidRPr="00794DC3" w:rsidRDefault="00322E82" w:rsidP="0058272E">
      <w:pPr>
        <w:pStyle w:val="Akapitzlist"/>
        <w:numPr>
          <w:ilvl w:val="0"/>
          <w:numId w:val="42"/>
        </w:numPr>
        <w:rPr>
          <w:rFonts w:ascii="Arial" w:hAnsi="Arial" w:cs="Arial"/>
        </w:rPr>
      </w:pPr>
      <w:r w:rsidRPr="00794DC3">
        <w:rPr>
          <w:rFonts w:ascii="Arial" w:hAnsi="Arial" w:cs="Arial"/>
        </w:rPr>
        <w:t xml:space="preserve">Jeśli po wysłaniu PDS (ENS) </w:t>
      </w:r>
      <w:proofErr w:type="spellStart"/>
      <w:r w:rsidRPr="00794DC3">
        <w:rPr>
          <w:rFonts w:ascii="Arial" w:hAnsi="Arial" w:cs="Arial"/>
        </w:rPr>
        <w:t>potral</w:t>
      </w:r>
      <w:proofErr w:type="spellEnd"/>
      <w:r w:rsidRPr="00794DC3">
        <w:rPr>
          <w:rFonts w:ascii="Arial" w:hAnsi="Arial" w:cs="Arial"/>
        </w:rPr>
        <w:t xml:space="preserve"> STP przekazuje komunikat IE3N99, to były prawdopodobnie jakieś błędy tej PDS stwierdzone  regułami walidacji. Najczęściej </w:t>
      </w:r>
      <w:r w:rsidR="00DF1DCF" w:rsidRPr="00794DC3">
        <w:rPr>
          <w:rFonts w:ascii="Arial" w:hAnsi="Arial" w:cs="Arial"/>
        </w:rPr>
        <w:t xml:space="preserve">błędy wynikają z: </w:t>
      </w:r>
    </w:p>
    <w:p w14:paraId="2A579BAA" w14:textId="5BA96C52" w:rsidR="00322E82" w:rsidRPr="00080212" w:rsidRDefault="00DF1DCF" w:rsidP="00C6460C">
      <w:pPr>
        <w:pStyle w:val="Akapitzlist"/>
        <w:numPr>
          <w:ilvl w:val="1"/>
          <w:numId w:val="42"/>
        </w:numPr>
        <w:rPr>
          <w:rFonts w:ascii="Arial" w:hAnsi="Arial" w:cs="Arial"/>
        </w:rPr>
      </w:pPr>
      <w:r>
        <w:rPr>
          <w:rFonts w:ascii="Arial" w:hAnsi="Arial" w:cs="Arial"/>
        </w:rPr>
        <w:t>braków</w:t>
      </w:r>
      <w:r w:rsidR="00322E82" w:rsidRPr="00080212">
        <w:rPr>
          <w:rFonts w:ascii="Arial" w:hAnsi="Arial" w:cs="Arial"/>
        </w:rPr>
        <w:t xml:space="preserve"> wypełnienia pewnych danych (które nie były oznaczone czerwoną gwiazdką wymagalności). Często brakuje kodu pocztowego. Komunikat o błędzie (IE3N99) – regułę, na portalu STP należy czytać w specyficzny sposób:</w:t>
      </w:r>
    </w:p>
    <w:p w14:paraId="2166DABC" w14:textId="20C27278" w:rsidR="00322E82" w:rsidRPr="00080212" w:rsidRDefault="00322E82" w:rsidP="00C6460C">
      <w:pPr>
        <w:pStyle w:val="Akapitzlist"/>
        <w:numPr>
          <w:ilvl w:val="2"/>
          <w:numId w:val="42"/>
        </w:numPr>
        <w:rPr>
          <w:rFonts w:ascii="Arial" w:hAnsi="Arial" w:cs="Arial"/>
        </w:rPr>
      </w:pPr>
      <w:r w:rsidRPr="00080212">
        <w:rPr>
          <w:rFonts w:ascii="Arial" w:hAnsi="Arial" w:cs="Arial"/>
        </w:rPr>
        <w:t>„</w:t>
      </w:r>
      <w:proofErr w:type="spellStart"/>
      <w:r w:rsidRPr="00080212">
        <w:rPr>
          <w:rFonts w:ascii="Arial" w:hAnsi="Arial" w:cs="Arial"/>
        </w:rPr>
        <w:t>this</w:t>
      </w:r>
      <w:proofErr w:type="spellEnd"/>
      <w:r w:rsidRPr="00080212">
        <w:rPr>
          <w:rFonts w:ascii="Arial" w:hAnsi="Arial" w:cs="Arial"/>
        </w:rPr>
        <w:t xml:space="preserve"> </w:t>
      </w:r>
      <w:proofErr w:type="spellStart"/>
      <w:r w:rsidRPr="00080212">
        <w:rPr>
          <w:rFonts w:ascii="Arial" w:hAnsi="Arial" w:cs="Arial"/>
        </w:rPr>
        <w:t>class</w:t>
      </w:r>
      <w:proofErr w:type="spellEnd"/>
      <w:r w:rsidRPr="00080212">
        <w:rPr>
          <w:rFonts w:ascii="Arial" w:hAnsi="Arial" w:cs="Arial"/>
        </w:rPr>
        <w:t>”</w:t>
      </w:r>
      <w:r w:rsidR="00E540D6">
        <w:rPr>
          <w:rFonts w:ascii="Arial" w:hAnsi="Arial" w:cs="Arial"/>
        </w:rPr>
        <w:t>/”</w:t>
      </w:r>
      <w:proofErr w:type="spellStart"/>
      <w:r w:rsidR="00E540D6">
        <w:rPr>
          <w:rFonts w:ascii="Arial" w:hAnsi="Arial" w:cs="Arial"/>
        </w:rPr>
        <w:t>this</w:t>
      </w:r>
      <w:proofErr w:type="spellEnd"/>
      <w:r w:rsidR="00E540D6">
        <w:rPr>
          <w:rFonts w:ascii="Arial" w:hAnsi="Arial" w:cs="Arial"/>
        </w:rPr>
        <w:t xml:space="preserve"> </w:t>
      </w:r>
      <w:proofErr w:type="spellStart"/>
      <w:r w:rsidR="00E540D6">
        <w:rPr>
          <w:rFonts w:ascii="Arial" w:hAnsi="Arial" w:cs="Arial"/>
        </w:rPr>
        <w:t>attribute</w:t>
      </w:r>
      <w:proofErr w:type="spellEnd"/>
      <w:r w:rsidR="00E540D6">
        <w:rPr>
          <w:rFonts w:ascii="Arial" w:hAnsi="Arial" w:cs="Arial"/>
        </w:rPr>
        <w:t>”</w:t>
      </w:r>
      <w:r w:rsidRPr="00080212">
        <w:rPr>
          <w:rFonts w:ascii="Arial" w:hAnsi="Arial" w:cs="Arial"/>
        </w:rPr>
        <w:t xml:space="preserve"> – oznacza daną, która jest podana po prawej stronie (w kolejnej kolumnie),</w:t>
      </w:r>
    </w:p>
    <w:p w14:paraId="67B9DF5B" w14:textId="77777777" w:rsidR="00322E82" w:rsidRPr="00080212" w:rsidRDefault="00322E82" w:rsidP="00C6460C">
      <w:pPr>
        <w:pStyle w:val="Akapitzlist"/>
        <w:numPr>
          <w:ilvl w:val="2"/>
          <w:numId w:val="42"/>
        </w:numPr>
        <w:rPr>
          <w:rFonts w:ascii="Arial" w:hAnsi="Arial" w:cs="Arial"/>
        </w:rPr>
      </w:pPr>
      <w:r w:rsidRPr="00080212">
        <w:rPr>
          <w:rFonts w:ascii="Arial" w:hAnsi="Arial" w:cs="Arial"/>
        </w:rPr>
        <w:t>‘O’ – znaczy opcjonalny,</w:t>
      </w:r>
    </w:p>
    <w:p w14:paraId="7366AB90" w14:textId="3500F406" w:rsidR="00322E82" w:rsidRDefault="00322E82" w:rsidP="00C6460C">
      <w:pPr>
        <w:pStyle w:val="Akapitzlist"/>
        <w:numPr>
          <w:ilvl w:val="2"/>
          <w:numId w:val="42"/>
        </w:numPr>
        <w:rPr>
          <w:rFonts w:ascii="Arial" w:hAnsi="Arial" w:cs="Arial"/>
        </w:rPr>
      </w:pPr>
      <w:r w:rsidRPr="00080212">
        <w:rPr>
          <w:rFonts w:ascii="Arial" w:hAnsi="Arial" w:cs="Arial"/>
        </w:rPr>
        <w:t>‘M’ – znaczy obowiązkowy.</w:t>
      </w:r>
    </w:p>
    <w:p w14:paraId="2EBB31A4" w14:textId="15C35907" w:rsidR="00DF1DCF" w:rsidRPr="004479E6" w:rsidRDefault="00DF1DCF" w:rsidP="00C6460C">
      <w:pPr>
        <w:pStyle w:val="Akapitzlist"/>
        <w:numPr>
          <w:ilvl w:val="1"/>
          <w:numId w:val="42"/>
        </w:numPr>
        <w:rPr>
          <w:rFonts w:ascii="Arial" w:hAnsi="Arial" w:cs="Arial"/>
        </w:rPr>
      </w:pPr>
      <w:r>
        <w:rPr>
          <w:rFonts w:ascii="Arial" w:hAnsi="Arial" w:cs="Arial"/>
        </w:rPr>
        <w:t xml:space="preserve">braku zastosowania </w:t>
      </w:r>
      <w:r w:rsidR="004479E6">
        <w:rPr>
          <w:rFonts w:ascii="Arial" w:hAnsi="Arial" w:cs="Arial"/>
        </w:rPr>
        <w:t>reguł (np. wymieniona wyżej reguła dot. kodu pocztowego); lista wszystkich reguł jest w dokumencie [D4]</w:t>
      </w:r>
      <w:r w:rsidR="00B73829">
        <w:rPr>
          <w:rFonts w:ascii="Arial" w:hAnsi="Arial" w:cs="Arial"/>
        </w:rPr>
        <w:t>; dodatkowo tutaj:</w:t>
      </w:r>
      <w:bookmarkStart w:id="109" w:name="_MON_1805616648"/>
      <w:bookmarkEnd w:id="109"/>
      <w:r w:rsidR="00BC186E">
        <w:rPr>
          <w:rFonts w:ascii="Arial" w:hAnsi="Arial" w:cs="Arial"/>
        </w:rPr>
        <w:object w:dxaOrig="1534" w:dyaOrig="991" w14:anchorId="22575C9A">
          <v:shape id="_x0000_i1058" type="#_x0000_t75" alt="Lista reguł." style="width:75.95pt;height:49.3pt;mso-position-vertical:absolute" o:ole="">
            <v:imagedata r:id="rId24" o:title=""/>
          </v:shape>
          <o:OLEObject Type="Embed" ProgID="Word.Document.12" ShapeID="_x0000_i1058" DrawAspect="Icon" ObjectID="_1840281764" r:id="rId25">
            <o:FieldCodes>\s</o:FieldCodes>
          </o:OLEObject>
        </w:object>
      </w:r>
    </w:p>
    <w:p w14:paraId="13F3C7D8" w14:textId="3EE5A944" w:rsidR="00322E82" w:rsidRPr="00080212" w:rsidRDefault="00322E82" w:rsidP="00322E82">
      <w:pPr>
        <w:pStyle w:val="Nagwek2"/>
        <w:numPr>
          <w:ilvl w:val="2"/>
          <w:numId w:val="4"/>
        </w:numPr>
        <w:tabs>
          <w:tab w:val="left" w:pos="1134"/>
        </w:tabs>
        <w:suppressAutoHyphens/>
        <w:spacing w:before="240"/>
        <w:rPr>
          <w:rFonts w:ascii="Arial" w:hAnsi="Arial" w:cs="Arial"/>
        </w:rPr>
      </w:pPr>
      <w:bookmarkStart w:id="110" w:name="_Toc229668978"/>
      <w:r w:rsidRPr="00080212">
        <w:rPr>
          <w:rFonts w:ascii="Arial" w:hAnsi="Arial" w:cs="Arial"/>
        </w:rPr>
        <w:t>Podpis elektroniczny dla deklaracji PDS</w:t>
      </w:r>
      <w:bookmarkEnd w:id="110"/>
    </w:p>
    <w:p w14:paraId="7B7D268F" w14:textId="0FD7EBA4" w:rsidR="00322E82" w:rsidRPr="00080212" w:rsidRDefault="00322E82" w:rsidP="00C6460C">
      <w:pPr>
        <w:pStyle w:val="Akapitzlist"/>
        <w:numPr>
          <w:ilvl w:val="0"/>
          <w:numId w:val="43"/>
        </w:numPr>
        <w:rPr>
          <w:rFonts w:ascii="Arial" w:hAnsi="Arial" w:cs="Arial"/>
        </w:rPr>
      </w:pPr>
      <w:r w:rsidRPr="00080212">
        <w:rPr>
          <w:rFonts w:ascii="Arial" w:hAnsi="Arial" w:cs="Arial"/>
        </w:rPr>
        <w:t>Dla PDS wysyłanej przez „ręczne” wypełnienie formularza PDS na stronie STI-STP podpis nie jest wymagany.</w:t>
      </w:r>
    </w:p>
    <w:p w14:paraId="6B255858" w14:textId="58DA5772" w:rsidR="00322E82" w:rsidRPr="00080212" w:rsidRDefault="00322E82" w:rsidP="00C6460C">
      <w:pPr>
        <w:pStyle w:val="Akapitzlist"/>
        <w:numPr>
          <w:ilvl w:val="0"/>
          <w:numId w:val="43"/>
        </w:numPr>
        <w:rPr>
          <w:rFonts w:ascii="Arial" w:hAnsi="Arial" w:cs="Arial"/>
        </w:rPr>
      </w:pPr>
      <w:r w:rsidRPr="00080212">
        <w:rPr>
          <w:rFonts w:ascii="Arial" w:hAnsi="Arial" w:cs="Arial"/>
        </w:rPr>
        <w:t xml:space="preserve">Dla komunikacji automatycznej pomiędzy systemami (system to system) deklaracja PDS musi być podpisana. W tym celu </w:t>
      </w:r>
      <w:r w:rsidR="004479E6">
        <w:rPr>
          <w:rFonts w:ascii="Arial" w:hAnsi="Arial" w:cs="Arial"/>
        </w:rPr>
        <w:t>trzeba</w:t>
      </w:r>
      <w:r w:rsidRPr="00080212">
        <w:rPr>
          <w:rFonts w:ascii="Arial" w:hAnsi="Arial" w:cs="Arial"/>
        </w:rPr>
        <w:t xml:space="preserve"> </w:t>
      </w:r>
      <w:r w:rsidR="004479E6">
        <w:rPr>
          <w:rFonts w:ascii="Arial" w:hAnsi="Arial" w:cs="Arial"/>
        </w:rPr>
        <w:t>za</w:t>
      </w:r>
      <w:r w:rsidRPr="00080212">
        <w:rPr>
          <w:rFonts w:ascii="Arial" w:hAnsi="Arial" w:cs="Arial"/>
        </w:rPr>
        <w:t>rejestrować certyfikaty do podpisu na portalu UUM&amp;DS.:</w:t>
      </w:r>
    </w:p>
    <w:p w14:paraId="474A6870" w14:textId="77777777" w:rsidR="00322E82" w:rsidRPr="00080212" w:rsidRDefault="00322E82" w:rsidP="00C6460C">
      <w:pPr>
        <w:pStyle w:val="Akapitzlist"/>
        <w:numPr>
          <w:ilvl w:val="0"/>
          <w:numId w:val="43"/>
        </w:numPr>
        <w:rPr>
          <w:rFonts w:ascii="Arial" w:hAnsi="Arial" w:cs="Arial"/>
        </w:rPr>
      </w:pPr>
      <w:r w:rsidRPr="00080212">
        <w:rPr>
          <w:rFonts w:ascii="Arial" w:hAnsi="Arial" w:cs="Arial"/>
        </w:rPr>
        <w:t xml:space="preserve">UUM&amp;DS strona testowa: </w:t>
      </w:r>
      <w:hyperlink r:id="rId26" w:history="1">
        <w:r w:rsidRPr="00080212">
          <w:rPr>
            <w:rStyle w:val="Hipercze"/>
            <w:rFonts w:ascii="Arial" w:hAnsi="Arial" w:cs="Arial"/>
          </w:rPr>
          <w:t>https://conformance.customs.ec.europa.eu/taxud/uumds/admin-ext/</w:t>
        </w:r>
      </w:hyperlink>
    </w:p>
    <w:p w14:paraId="39ACD10C" w14:textId="35C9EB20" w:rsidR="007B6B6D" w:rsidRPr="007B6B6D" w:rsidRDefault="00322E82" w:rsidP="007B6B6D">
      <w:pPr>
        <w:pStyle w:val="Akapitzlist"/>
        <w:numPr>
          <w:ilvl w:val="0"/>
          <w:numId w:val="43"/>
        </w:numPr>
        <w:rPr>
          <w:rFonts w:ascii="Arial" w:hAnsi="Arial" w:cs="Arial"/>
        </w:rPr>
      </w:pPr>
      <w:r w:rsidRPr="00080212">
        <w:rPr>
          <w:rFonts w:ascii="Arial" w:hAnsi="Arial" w:cs="Arial"/>
        </w:rPr>
        <w:t xml:space="preserve">UUM&amp;DS strona produkcyjna: </w:t>
      </w:r>
      <w:hyperlink r:id="rId27" w:history="1">
        <w:r w:rsidRPr="00080212">
          <w:rPr>
            <w:rStyle w:val="Hipercze"/>
            <w:rFonts w:ascii="Arial" w:hAnsi="Arial" w:cs="Arial"/>
          </w:rPr>
          <w:t>https://customs.ec.europa.eu/taxud/uumds/admin-ext/</w:t>
        </w:r>
      </w:hyperlink>
      <w:r w:rsidRPr="00080212">
        <w:rPr>
          <w:rFonts w:ascii="Arial" w:hAnsi="Arial" w:cs="Arial"/>
        </w:rPr>
        <w:t xml:space="preserve"> </w:t>
      </w:r>
    </w:p>
    <w:p w14:paraId="519F17CA" w14:textId="6B9F11B2" w:rsidR="005B4E30" w:rsidRPr="00080212" w:rsidRDefault="005B4E30" w:rsidP="00977CA0">
      <w:pPr>
        <w:pStyle w:val="Nagwek2"/>
        <w:numPr>
          <w:ilvl w:val="1"/>
          <w:numId w:val="4"/>
        </w:numPr>
        <w:tabs>
          <w:tab w:val="left" w:pos="1134"/>
        </w:tabs>
        <w:suppressAutoHyphens/>
        <w:spacing w:before="240"/>
        <w:ind w:left="578" w:hanging="578"/>
        <w:rPr>
          <w:rFonts w:ascii="Arial" w:hAnsi="Arial" w:cs="Arial"/>
        </w:rPr>
      </w:pPr>
      <w:bookmarkStart w:id="111" w:name="_Toc229668979"/>
      <w:r w:rsidRPr="00080212">
        <w:rPr>
          <w:rFonts w:ascii="Arial" w:hAnsi="Arial" w:cs="Arial"/>
        </w:rPr>
        <w:t>Warunki korzystania z systemu AIS/ICS2</w:t>
      </w:r>
      <w:bookmarkEnd w:id="106"/>
      <w:bookmarkEnd w:id="111"/>
    </w:p>
    <w:p w14:paraId="5F607F3E" w14:textId="77777777" w:rsidR="005B4E30" w:rsidRPr="00080212" w:rsidRDefault="005B4E30" w:rsidP="006356FD">
      <w:pPr>
        <w:spacing w:after="240"/>
        <w:rPr>
          <w:rFonts w:ascii="Arial" w:hAnsi="Arial" w:cs="Arial"/>
          <w:szCs w:val="24"/>
        </w:rPr>
      </w:pPr>
      <w:r w:rsidRPr="00080212">
        <w:rPr>
          <w:rFonts w:ascii="Arial" w:hAnsi="Arial" w:cs="Arial"/>
          <w:szCs w:val="24"/>
        </w:rPr>
        <w:t>System AIS/ICS2 umożliwia powiadomienie o przybyciu środka transportu do pierwszego urzędu wprowadzenia oraz przedstawienie towarów do kontroli w urzędzie rozładunku lub urzędzie przeznaczenia.</w:t>
      </w:r>
    </w:p>
    <w:p w14:paraId="13FE45B8" w14:textId="66AB484C" w:rsidR="005B4E30" w:rsidRPr="00080212" w:rsidRDefault="005B4E30" w:rsidP="006356FD">
      <w:pPr>
        <w:spacing w:after="120"/>
        <w:rPr>
          <w:rFonts w:ascii="Arial" w:hAnsi="Arial" w:cs="Arial"/>
          <w:szCs w:val="24"/>
        </w:rPr>
      </w:pPr>
      <w:r w:rsidRPr="00080212">
        <w:rPr>
          <w:rFonts w:ascii="Arial" w:hAnsi="Arial" w:cs="Arial"/>
          <w:szCs w:val="24"/>
        </w:rPr>
        <w:t>Warunkiem umożliwiającym korzystanie przez przedsiębiorcę</w:t>
      </w:r>
      <w:r w:rsidR="004904FD" w:rsidRPr="00080212">
        <w:rPr>
          <w:rFonts w:ascii="Arial" w:hAnsi="Arial" w:cs="Arial"/>
          <w:szCs w:val="24"/>
        </w:rPr>
        <w:t xml:space="preserve"> z funkcjonalności systemu </w:t>
      </w:r>
      <w:r w:rsidRPr="00080212">
        <w:rPr>
          <w:rFonts w:ascii="Arial" w:hAnsi="Arial" w:cs="Arial"/>
          <w:szCs w:val="24"/>
        </w:rPr>
        <w:t>jest:</w:t>
      </w:r>
    </w:p>
    <w:p w14:paraId="1CC54F4E" w14:textId="77777777" w:rsidR="005B4E30" w:rsidRPr="00080212" w:rsidRDefault="005B4E30" w:rsidP="00977CA0">
      <w:pPr>
        <w:pStyle w:val="Akapitzlist"/>
        <w:numPr>
          <w:ilvl w:val="0"/>
          <w:numId w:val="21"/>
        </w:numPr>
        <w:spacing w:before="0" w:after="120"/>
        <w:contextualSpacing w:val="0"/>
        <w:rPr>
          <w:rFonts w:ascii="Arial" w:hAnsi="Arial" w:cs="Arial"/>
          <w:szCs w:val="24"/>
        </w:rPr>
      </w:pPr>
      <w:r w:rsidRPr="00080212">
        <w:rPr>
          <w:rFonts w:ascii="Arial" w:hAnsi="Arial" w:cs="Arial"/>
          <w:szCs w:val="24"/>
        </w:rPr>
        <w:t>posiadanie aplikacji umożliwiającej stworzenie elektronicznych komunikatów do przedmiotowego systemu, zbudowanej zgodnie ze specyfikacją techniczną XML dla przedsiębiorców (patrz rozdział 1.4, dokument [D2]);</w:t>
      </w:r>
    </w:p>
    <w:p w14:paraId="5880244C" w14:textId="16A20E90" w:rsidR="005B4E30" w:rsidRPr="003D08C6" w:rsidRDefault="005B4E30" w:rsidP="003D08C6">
      <w:pPr>
        <w:pStyle w:val="Akapitzlist"/>
        <w:numPr>
          <w:ilvl w:val="0"/>
          <w:numId w:val="20"/>
        </w:numPr>
        <w:rPr>
          <w:rFonts w:ascii="Arial" w:hAnsi="Arial" w:cs="Arial"/>
          <w:szCs w:val="24"/>
        </w:rPr>
      </w:pPr>
      <w:r w:rsidRPr="00080212">
        <w:rPr>
          <w:rFonts w:ascii="Arial" w:hAnsi="Arial" w:cs="Arial"/>
          <w:szCs w:val="24"/>
        </w:rPr>
        <w:t>pełna rejestracja osoby fizycznej</w:t>
      </w:r>
      <w:r w:rsidR="003D08C6">
        <w:rPr>
          <w:rFonts w:ascii="Arial" w:hAnsi="Arial" w:cs="Arial"/>
          <w:szCs w:val="24"/>
        </w:rPr>
        <w:t xml:space="preserve">, podmiotu i relacji reprezentacji </w:t>
      </w:r>
      <w:r w:rsidRPr="00080212">
        <w:rPr>
          <w:rFonts w:ascii="Arial" w:hAnsi="Arial" w:cs="Arial"/>
          <w:szCs w:val="24"/>
        </w:rPr>
        <w:t xml:space="preserve">w usłudze e-Klient; </w:t>
      </w:r>
      <w:r w:rsidR="003D08C6" w:rsidRPr="003D08C6">
        <w:rPr>
          <w:rFonts w:ascii="Arial" w:hAnsi="Arial" w:cs="Arial"/>
          <w:szCs w:val="24"/>
        </w:rPr>
        <w:t xml:space="preserve">patrz rozdział </w:t>
      </w:r>
      <w:r w:rsidR="003D08C6">
        <w:rPr>
          <w:rFonts w:ascii="Arial" w:hAnsi="Arial" w:cs="Arial"/>
          <w:szCs w:val="24"/>
        </w:rPr>
        <w:t xml:space="preserve">„9.5 </w:t>
      </w:r>
      <w:r w:rsidR="003D08C6" w:rsidRPr="003D08C6">
        <w:rPr>
          <w:rFonts w:ascii="Arial" w:hAnsi="Arial" w:cs="Arial"/>
          <w:szCs w:val="24"/>
        </w:rPr>
        <w:t>Konfiguracja konta osoby, podmiotu i reprezentacji podmiotu przez osobę na PUESC (dla potrzeb korzystania z PUESC i STP)</w:t>
      </w:r>
      <w:r w:rsidR="003D08C6">
        <w:rPr>
          <w:rFonts w:ascii="Arial" w:hAnsi="Arial" w:cs="Arial"/>
          <w:szCs w:val="24"/>
        </w:rPr>
        <w:t>”;</w:t>
      </w:r>
    </w:p>
    <w:p w14:paraId="46FD63F5" w14:textId="77777777" w:rsidR="005B4E30" w:rsidRPr="00080212" w:rsidRDefault="005B4E30" w:rsidP="00977CA0">
      <w:pPr>
        <w:pStyle w:val="Akapitzlist"/>
        <w:numPr>
          <w:ilvl w:val="0"/>
          <w:numId w:val="21"/>
        </w:numPr>
        <w:spacing w:before="0" w:after="120"/>
        <w:contextualSpacing w:val="0"/>
        <w:rPr>
          <w:rFonts w:ascii="Arial" w:hAnsi="Arial" w:cs="Arial"/>
          <w:szCs w:val="24"/>
        </w:rPr>
      </w:pPr>
      <w:r w:rsidRPr="00080212">
        <w:rPr>
          <w:rFonts w:ascii="Arial" w:hAnsi="Arial" w:cs="Arial"/>
          <w:szCs w:val="24"/>
        </w:rPr>
        <w:t>uzyskanie przez osobę fizyczną klucza do bezpiecznej transmisji lub podpisu kwalifikowanego;</w:t>
      </w:r>
    </w:p>
    <w:p w14:paraId="552C0CEE" w14:textId="77777777" w:rsidR="005B4E30" w:rsidRPr="00080212" w:rsidRDefault="005B4E30" w:rsidP="00977CA0">
      <w:pPr>
        <w:pStyle w:val="Akapitzlist"/>
        <w:numPr>
          <w:ilvl w:val="0"/>
          <w:numId w:val="21"/>
        </w:numPr>
        <w:spacing w:before="0" w:after="240"/>
        <w:contextualSpacing w:val="0"/>
        <w:rPr>
          <w:rFonts w:ascii="Arial" w:hAnsi="Arial" w:cs="Arial"/>
          <w:szCs w:val="24"/>
        </w:rPr>
      </w:pPr>
      <w:r w:rsidRPr="00080212">
        <w:rPr>
          <w:rFonts w:ascii="Arial" w:hAnsi="Arial" w:cs="Arial"/>
          <w:szCs w:val="24"/>
        </w:rPr>
        <w:t>opcjonalna rejestracja powiązania (reprezentacji) firmy przez inną firmę w usłudze e-Klient.</w:t>
      </w:r>
    </w:p>
    <w:p w14:paraId="15F8F5BA" w14:textId="07CF7DA0" w:rsidR="005B4E30" w:rsidRPr="00080212" w:rsidRDefault="005B4E30" w:rsidP="00977CA0">
      <w:pPr>
        <w:pStyle w:val="Nagwek2"/>
        <w:numPr>
          <w:ilvl w:val="1"/>
          <w:numId w:val="4"/>
        </w:numPr>
        <w:tabs>
          <w:tab w:val="left" w:pos="1134"/>
        </w:tabs>
        <w:suppressAutoHyphens/>
        <w:spacing w:before="240"/>
        <w:ind w:left="578" w:hanging="578"/>
        <w:rPr>
          <w:rFonts w:ascii="Arial" w:hAnsi="Arial" w:cs="Arial"/>
        </w:rPr>
      </w:pPr>
      <w:bookmarkStart w:id="112" w:name="_Toc169166148"/>
      <w:bookmarkStart w:id="113" w:name="_Toc229668980"/>
      <w:r w:rsidRPr="00080212">
        <w:rPr>
          <w:rFonts w:ascii="Arial" w:hAnsi="Arial" w:cs="Arial"/>
        </w:rPr>
        <w:t>Formy komunikacji z systemem AIS/ICS2</w:t>
      </w:r>
      <w:bookmarkEnd w:id="112"/>
      <w:bookmarkEnd w:id="113"/>
    </w:p>
    <w:p w14:paraId="0AF79D31" w14:textId="77777777" w:rsidR="005B4E30" w:rsidRPr="00080212" w:rsidRDefault="005B4E30" w:rsidP="006356FD">
      <w:pPr>
        <w:spacing w:after="120"/>
        <w:rPr>
          <w:rFonts w:ascii="Arial" w:hAnsi="Arial" w:cs="Arial"/>
          <w:szCs w:val="24"/>
        </w:rPr>
      </w:pPr>
      <w:r w:rsidRPr="00080212">
        <w:rPr>
          <w:rFonts w:ascii="Arial" w:hAnsi="Arial" w:cs="Arial"/>
          <w:szCs w:val="24"/>
        </w:rPr>
        <w:t>Z systemem AIS/ICS2 przedsiębiorcy mogą komunikować się w następujący sposób:</w:t>
      </w:r>
    </w:p>
    <w:p w14:paraId="58561241" w14:textId="50F28E0B" w:rsidR="005B4E30" w:rsidRPr="00080212" w:rsidRDefault="005B4E30" w:rsidP="00977CA0">
      <w:pPr>
        <w:pStyle w:val="Akapitzlist"/>
        <w:numPr>
          <w:ilvl w:val="0"/>
          <w:numId w:val="22"/>
        </w:numPr>
        <w:spacing w:before="0" w:after="120"/>
        <w:contextualSpacing w:val="0"/>
        <w:rPr>
          <w:rFonts w:ascii="Arial" w:hAnsi="Arial" w:cs="Arial"/>
          <w:szCs w:val="24"/>
        </w:rPr>
      </w:pPr>
      <w:r w:rsidRPr="00080212">
        <w:rPr>
          <w:rFonts w:ascii="Arial" w:hAnsi="Arial" w:cs="Arial"/>
          <w:szCs w:val="24"/>
        </w:rPr>
        <w:t>Za pomocą interfejsu SEAP</w:t>
      </w:r>
      <w:r w:rsidR="00A078E5" w:rsidRPr="00080212">
        <w:rPr>
          <w:rFonts w:ascii="Arial" w:hAnsi="Arial" w:cs="Arial"/>
          <w:szCs w:val="24"/>
        </w:rPr>
        <w:t>:</w:t>
      </w:r>
    </w:p>
    <w:p w14:paraId="79071CF4" w14:textId="77777777" w:rsidR="005B4E30" w:rsidRPr="00080212" w:rsidRDefault="005B4E30" w:rsidP="00977CA0">
      <w:pPr>
        <w:pStyle w:val="Akapitzlist"/>
        <w:numPr>
          <w:ilvl w:val="1"/>
          <w:numId w:val="22"/>
        </w:numPr>
        <w:spacing w:before="0" w:after="120"/>
        <w:contextualSpacing w:val="0"/>
        <w:rPr>
          <w:rFonts w:ascii="Arial" w:hAnsi="Arial" w:cs="Arial"/>
          <w:szCs w:val="24"/>
        </w:rPr>
      </w:pPr>
      <w:r w:rsidRPr="00080212">
        <w:rPr>
          <w:rFonts w:ascii="Arial" w:hAnsi="Arial" w:cs="Arial"/>
          <w:szCs w:val="24"/>
        </w:rPr>
        <w:t>poczta elektroniczna;</w:t>
      </w:r>
    </w:p>
    <w:p w14:paraId="20EEB893" w14:textId="77777777" w:rsidR="005B4E30" w:rsidRPr="00080212" w:rsidRDefault="005B4E30" w:rsidP="00977CA0">
      <w:pPr>
        <w:pStyle w:val="Akapitzlist"/>
        <w:numPr>
          <w:ilvl w:val="1"/>
          <w:numId w:val="22"/>
        </w:numPr>
        <w:spacing w:before="0" w:after="120"/>
        <w:contextualSpacing w:val="0"/>
        <w:rPr>
          <w:rFonts w:ascii="Arial" w:hAnsi="Arial" w:cs="Arial"/>
          <w:szCs w:val="24"/>
        </w:rPr>
      </w:pPr>
      <w:r w:rsidRPr="00080212">
        <w:rPr>
          <w:rFonts w:ascii="Arial" w:hAnsi="Arial" w:cs="Arial"/>
          <w:szCs w:val="24"/>
        </w:rPr>
        <w:t>załadowanie i odebranie pliku XML na stronie www;</w:t>
      </w:r>
    </w:p>
    <w:p w14:paraId="012BA3AB" w14:textId="77777777" w:rsidR="005B4E30" w:rsidRPr="00080212" w:rsidRDefault="005B4E30" w:rsidP="00977CA0">
      <w:pPr>
        <w:pStyle w:val="Akapitzlist"/>
        <w:numPr>
          <w:ilvl w:val="1"/>
          <w:numId w:val="22"/>
        </w:numPr>
        <w:spacing w:before="0" w:after="120"/>
        <w:contextualSpacing w:val="0"/>
        <w:rPr>
          <w:rFonts w:ascii="Arial" w:hAnsi="Arial" w:cs="Arial"/>
          <w:szCs w:val="24"/>
        </w:rPr>
      </w:pPr>
      <w:r w:rsidRPr="00080212">
        <w:rPr>
          <w:rFonts w:ascii="Arial" w:hAnsi="Arial" w:cs="Arial"/>
          <w:szCs w:val="24"/>
        </w:rPr>
        <w:t>usługi sieciowe (</w:t>
      </w:r>
      <w:r w:rsidRPr="00080212">
        <w:rPr>
          <w:rFonts w:ascii="Arial" w:hAnsi="Arial" w:cs="Arial"/>
          <w:i/>
          <w:iCs/>
          <w:szCs w:val="24"/>
        </w:rPr>
        <w:t>webservice, System to System, S2S</w:t>
      </w:r>
      <w:r w:rsidRPr="00080212">
        <w:rPr>
          <w:rFonts w:ascii="Arial" w:hAnsi="Arial" w:cs="Arial"/>
          <w:szCs w:val="24"/>
        </w:rPr>
        <w:t>):</w:t>
      </w:r>
    </w:p>
    <w:p w14:paraId="02327672" w14:textId="77777777" w:rsidR="005B4E30" w:rsidRPr="00080212" w:rsidRDefault="005B4E30" w:rsidP="00977CA0">
      <w:pPr>
        <w:pStyle w:val="Akapitzlist"/>
        <w:numPr>
          <w:ilvl w:val="2"/>
          <w:numId w:val="22"/>
        </w:numPr>
        <w:spacing w:before="0" w:after="120"/>
        <w:contextualSpacing w:val="0"/>
        <w:rPr>
          <w:rFonts w:ascii="Arial" w:hAnsi="Arial" w:cs="Arial"/>
          <w:szCs w:val="24"/>
        </w:rPr>
      </w:pPr>
      <w:r w:rsidRPr="00080212">
        <w:rPr>
          <w:rFonts w:ascii="Arial" w:hAnsi="Arial" w:cs="Arial"/>
          <w:i/>
          <w:iCs/>
          <w:szCs w:val="24"/>
        </w:rPr>
        <w:t>pull</w:t>
      </w:r>
      <w:r w:rsidRPr="00080212">
        <w:rPr>
          <w:rFonts w:ascii="Arial" w:hAnsi="Arial" w:cs="Arial"/>
          <w:szCs w:val="24"/>
        </w:rPr>
        <w:t xml:space="preserve"> (o komunikaty zwrotne system przedsiębiorcy odpytuje się cyklicznie);</w:t>
      </w:r>
    </w:p>
    <w:p w14:paraId="64F6A40B" w14:textId="77777777" w:rsidR="005B4E30" w:rsidRPr="00080212" w:rsidRDefault="005B4E30" w:rsidP="00977CA0">
      <w:pPr>
        <w:pStyle w:val="Akapitzlist"/>
        <w:numPr>
          <w:ilvl w:val="2"/>
          <w:numId w:val="22"/>
        </w:numPr>
        <w:spacing w:before="0" w:after="120"/>
        <w:contextualSpacing w:val="0"/>
        <w:rPr>
          <w:rFonts w:ascii="Arial" w:hAnsi="Arial" w:cs="Arial"/>
          <w:szCs w:val="24"/>
        </w:rPr>
      </w:pPr>
      <w:r w:rsidRPr="00080212">
        <w:rPr>
          <w:rFonts w:ascii="Arial" w:hAnsi="Arial" w:cs="Arial"/>
          <w:i/>
          <w:iCs/>
          <w:szCs w:val="24"/>
        </w:rPr>
        <w:t>push</w:t>
      </w:r>
      <w:r w:rsidRPr="00080212">
        <w:rPr>
          <w:rFonts w:ascii="Arial" w:hAnsi="Arial" w:cs="Arial"/>
          <w:szCs w:val="24"/>
        </w:rPr>
        <w:t xml:space="preserve"> (komunikaty są wysyłane na adres usług sieciowych wystawionych w sieci Internet przez przedsiębiorcę – wymaga posiadania serwera usług sieciowych o wysokiej dostępności).</w:t>
      </w:r>
    </w:p>
    <w:p w14:paraId="6E23974A" w14:textId="194C1117" w:rsidR="00A078E5" w:rsidRPr="00080212" w:rsidRDefault="00A078E5" w:rsidP="003D08C6">
      <w:pPr>
        <w:pStyle w:val="Akapitzlist"/>
        <w:numPr>
          <w:ilvl w:val="1"/>
          <w:numId w:val="22"/>
        </w:numPr>
        <w:spacing w:before="0" w:after="120"/>
        <w:contextualSpacing w:val="0"/>
        <w:rPr>
          <w:rFonts w:ascii="Arial" w:hAnsi="Arial" w:cs="Arial"/>
          <w:szCs w:val="24"/>
        </w:rPr>
      </w:pPr>
      <w:r w:rsidRPr="00080212">
        <w:rPr>
          <w:rFonts w:ascii="Arial" w:hAnsi="Arial" w:cs="Arial"/>
          <w:iCs/>
          <w:szCs w:val="24"/>
        </w:rPr>
        <w:t>formularz dla ręcznego wypełnienia i złożenie ICS100 (dostępne od 04.2025)</w:t>
      </w:r>
      <w:r w:rsidR="00DF1DCF">
        <w:rPr>
          <w:rFonts w:ascii="Arial" w:hAnsi="Arial" w:cs="Arial"/>
          <w:iCs/>
          <w:szCs w:val="24"/>
        </w:rPr>
        <w:t>; formularz jest dostępny po zalogowaniu; formularz można wyświetlić wybierając z menu „FORMULARZE” a następnie „Formularze alfabetycznie” i wyszukując „ICS100”.</w:t>
      </w:r>
    </w:p>
    <w:p w14:paraId="2FDAABEB" w14:textId="77777777" w:rsidR="005B4E30" w:rsidRPr="00080212" w:rsidRDefault="005B4E30" w:rsidP="006356FD">
      <w:pPr>
        <w:spacing w:after="240"/>
        <w:rPr>
          <w:rStyle w:val="Hipercze"/>
          <w:rFonts w:ascii="Arial" w:hAnsi="Arial" w:cs="Arial"/>
          <w:color w:val="auto"/>
          <w:szCs w:val="24"/>
          <w:u w:val="none"/>
        </w:rPr>
      </w:pPr>
      <w:r w:rsidRPr="00080212">
        <w:rPr>
          <w:rFonts w:ascii="Arial" w:hAnsi="Arial" w:cs="Arial"/>
          <w:szCs w:val="24"/>
        </w:rPr>
        <w:t xml:space="preserve">Więcej o informacji kanałach sposobie komunikacji znajduje się na stronie PUESC pod adresem: </w:t>
      </w:r>
      <w:hyperlink r:id="rId28" w:history="1">
        <w:r w:rsidRPr="00080212">
          <w:rPr>
            <w:rStyle w:val="Hipercze"/>
            <w:rFonts w:ascii="Arial" w:hAnsi="Arial" w:cs="Arial"/>
            <w:color w:val="0000FF"/>
            <w:szCs w:val="24"/>
          </w:rPr>
          <w:t>https://puesc.gov.pl/uslugi/uslugi-sieciowe-informacje-i-specyfikacje/kanaly-komunikacyjne</w:t>
        </w:r>
      </w:hyperlink>
      <w:r w:rsidRPr="00080212">
        <w:rPr>
          <w:rStyle w:val="Hipercze"/>
          <w:rFonts w:ascii="Arial" w:hAnsi="Arial" w:cs="Arial"/>
          <w:color w:val="auto"/>
          <w:szCs w:val="24"/>
          <w:u w:val="none"/>
        </w:rPr>
        <w:t>.</w:t>
      </w:r>
    </w:p>
    <w:p w14:paraId="40579950" w14:textId="77777777" w:rsidR="0063395F" w:rsidRPr="00080212" w:rsidRDefault="0063395F" w:rsidP="006356FD">
      <w:pPr>
        <w:spacing w:after="240"/>
        <w:rPr>
          <w:rStyle w:val="Hipercze"/>
          <w:rFonts w:ascii="Arial" w:hAnsi="Arial" w:cs="Arial"/>
          <w:color w:val="auto"/>
          <w:szCs w:val="24"/>
          <w:u w:val="none"/>
        </w:rPr>
      </w:pPr>
    </w:p>
    <w:p w14:paraId="04E1E9A9" w14:textId="64B229EA" w:rsidR="0063395F" w:rsidRPr="00080212" w:rsidRDefault="0063395F" w:rsidP="00AD03AB">
      <w:pPr>
        <w:pStyle w:val="Nagwek2"/>
        <w:numPr>
          <w:ilvl w:val="1"/>
          <w:numId w:val="4"/>
        </w:numPr>
        <w:tabs>
          <w:tab w:val="left" w:pos="1134"/>
        </w:tabs>
        <w:suppressAutoHyphens/>
        <w:spacing w:before="240"/>
        <w:ind w:left="578" w:hanging="578"/>
        <w:rPr>
          <w:rFonts w:ascii="Arial" w:hAnsi="Arial" w:cs="Arial"/>
        </w:rPr>
      </w:pPr>
      <w:bookmarkStart w:id="114" w:name="_Toc229668981"/>
      <w:r w:rsidRPr="00080212">
        <w:rPr>
          <w:rFonts w:ascii="Arial" w:hAnsi="Arial" w:cs="Arial"/>
        </w:rPr>
        <w:t>Konfiguracja konta osoby, podmiotu i reprezentacji podmiotu przez osobę na PUESC</w:t>
      </w:r>
      <w:r w:rsidR="005E4F1C" w:rsidRPr="00080212">
        <w:rPr>
          <w:rFonts w:ascii="Arial" w:hAnsi="Arial" w:cs="Arial"/>
        </w:rPr>
        <w:t xml:space="preserve"> (dla potrzeb korzystania z PUESC i STP)</w:t>
      </w:r>
      <w:bookmarkEnd w:id="114"/>
    </w:p>
    <w:p w14:paraId="78FE6F93" w14:textId="77777777" w:rsidR="00080212" w:rsidRPr="00080212" w:rsidRDefault="005E4F1C" w:rsidP="00080212">
      <w:pPr>
        <w:spacing w:after="240"/>
        <w:ind w:left="360"/>
        <w:rPr>
          <w:rFonts w:ascii="Arial" w:hAnsi="Arial" w:cs="Arial"/>
          <w:szCs w:val="24"/>
        </w:rPr>
      </w:pPr>
      <w:r w:rsidRPr="00080212">
        <w:rPr>
          <w:rFonts w:ascii="Arial" w:hAnsi="Arial" w:cs="Arial"/>
          <w:szCs w:val="24"/>
        </w:rPr>
        <w:t>Do działania w ramach ICS2 (przez oba portale) muszą być zdefiniowane uprawnienia na PUESC. Są tu dwa modele:</w:t>
      </w:r>
    </w:p>
    <w:p w14:paraId="7240F52B" w14:textId="55DBE9E7" w:rsidR="00080212" w:rsidRPr="00080212" w:rsidRDefault="005E4F1C" w:rsidP="00C6460C">
      <w:pPr>
        <w:pStyle w:val="Akapitzlist"/>
        <w:numPr>
          <w:ilvl w:val="0"/>
          <w:numId w:val="44"/>
        </w:numPr>
        <w:spacing w:after="240"/>
        <w:rPr>
          <w:rFonts w:ascii="Arial" w:hAnsi="Arial" w:cs="Arial"/>
          <w:szCs w:val="24"/>
        </w:rPr>
      </w:pPr>
      <w:r w:rsidRPr="00080212">
        <w:rPr>
          <w:rFonts w:ascii="Arial" w:hAnsi="Arial" w:cs="Arial"/>
          <w:szCs w:val="24"/>
        </w:rPr>
        <w:t xml:space="preserve">Model osoba – podmiot gospodarczy (np. pracownik - firma). W tym modelu, ramach usługi e-Klient (na PUESC) muszą być zarejestrowane dwa </w:t>
      </w:r>
      <w:r w:rsidR="003D08C6">
        <w:rPr>
          <w:rFonts w:ascii="Arial" w:hAnsi="Arial" w:cs="Arial"/>
          <w:szCs w:val="24"/>
        </w:rPr>
        <w:t>obiekty</w:t>
      </w:r>
      <w:r w:rsidRPr="00080212">
        <w:rPr>
          <w:rFonts w:ascii="Arial" w:hAnsi="Arial" w:cs="Arial"/>
          <w:szCs w:val="24"/>
        </w:rPr>
        <w:t xml:space="preserve"> i relacja między nimi:</w:t>
      </w:r>
    </w:p>
    <w:p w14:paraId="360D41DB" w14:textId="48E93BAF" w:rsidR="00080212" w:rsidRPr="00080212" w:rsidRDefault="003D08C6" w:rsidP="00C6460C">
      <w:pPr>
        <w:pStyle w:val="Akapitzlist"/>
        <w:numPr>
          <w:ilvl w:val="1"/>
          <w:numId w:val="44"/>
        </w:numPr>
        <w:spacing w:after="240"/>
        <w:rPr>
          <w:rFonts w:ascii="Arial" w:hAnsi="Arial" w:cs="Arial"/>
          <w:szCs w:val="24"/>
        </w:rPr>
      </w:pPr>
      <w:r>
        <w:rPr>
          <w:rFonts w:ascii="Arial" w:hAnsi="Arial" w:cs="Arial"/>
          <w:szCs w:val="24"/>
        </w:rPr>
        <w:t xml:space="preserve">obiekt </w:t>
      </w:r>
      <w:r w:rsidR="005E4F1C" w:rsidRPr="00080212">
        <w:rPr>
          <w:rFonts w:ascii="Arial" w:hAnsi="Arial" w:cs="Arial"/>
          <w:szCs w:val="24"/>
        </w:rPr>
        <w:t>osoba fizyczna – np. pracownik, właściciel, który będzie działał w imieniu firmy (podmiotu gospodarczego);</w:t>
      </w:r>
    </w:p>
    <w:p w14:paraId="16B9D4A9" w14:textId="0663B11D" w:rsidR="00080212" w:rsidRPr="00080212" w:rsidRDefault="003D08C6" w:rsidP="00C6460C">
      <w:pPr>
        <w:pStyle w:val="Akapitzlist"/>
        <w:numPr>
          <w:ilvl w:val="1"/>
          <w:numId w:val="44"/>
        </w:numPr>
        <w:spacing w:after="240"/>
        <w:rPr>
          <w:rFonts w:ascii="Arial" w:hAnsi="Arial" w:cs="Arial"/>
          <w:szCs w:val="24"/>
        </w:rPr>
      </w:pPr>
      <w:r>
        <w:rPr>
          <w:rFonts w:ascii="Arial" w:hAnsi="Arial" w:cs="Arial"/>
          <w:szCs w:val="24"/>
        </w:rPr>
        <w:t xml:space="preserve">obiekt </w:t>
      </w:r>
      <w:r w:rsidR="005E4F1C" w:rsidRPr="00080212">
        <w:rPr>
          <w:rFonts w:ascii="Arial" w:hAnsi="Arial" w:cs="Arial"/>
          <w:szCs w:val="24"/>
        </w:rPr>
        <w:t>firma;</w:t>
      </w:r>
    </w:p>
    <w:p w14:paraId="7470ADFA" w14:textId="1BB29657" w:rsidR="005E4F1C" w:rsidRPr="00080212" w:rsidRDefault="003D08C6" w:rsidP="00C6460C">
      <w:pPr>
        <w:pStyle w:val="Akapitzlist"/>
        <w:numPr>
          <w:ilvl w:val="1"/>
          <w:numId w:val="44"/>
        </w:numPr>
        <w:spacing w:after="240"/>
        <w:rPr>
          <w:rFonts w:ascii="Arial" w:hAnsi="Arial" w:cs="Arial"/>
          <w:szCs w:val="24"/>
        </w:rPr>
      </w:pPr>
      <w:r>
        <w:rPr>
          <w:rFonts w:ascii="Arial" w:hAnsi="Arial" w:cs="Arial"/>
          <w:szCs w:val="24"/>
        </w:rPr>
        <w:t>relacja powiązania</w:t>
      </w:r>
      <w:r w:rsidR="005E4F1C" w:rsidRPr="00080212">
        <w:rPr>
          <w:rFonts w:ascii="Arial" w:hAnsi="Arial" w:cs="Arial"/>
          <w:szCs w:val="24"/>
        </w:rPr>
        <w:t xml:space="preserve"> między osobą fizyczną a firmą.</w:t>
      </w:r>
    </w:p>
    <w:p w14:paraId="28521288" w14:textId="12D6775E" w:rsidR="005E4F1C" w:rsidRPr="00080212" w:rsidRDefault="005E4F1C" w:rsidP="00C6460C">
      <w:pPr>
        <w:pStyle w:val="Akapitzlist"/>
        <w:numPr>
          <w:ilvl w:val="0"/>
          <w:numId w:val="44"/>
        </w:numPr>
        <w:spacing w:after="240"/>
        <w:rPr>
          <w:rFonts w:ascii="Arial" w:hAnsi="Arial" w:cs="Arial"/>
          <w:szCs w:val="24"/>
        </w:rPr>
      </w:pPr>
      <w:r w:rsidRPr="00080212">
        <w:rPr>
          <w:rFonts w:ascii="Arial" w:hAnsi="Arial" w:cs="Arial"/>
          <w:szCs w:val="24"/>
        </w:rPr>
        <w:t xml:space="preserve">Model osoba fizyczna – podmiot przedstawiciel – podmiot gospodarczy (np. pracownik agencji celnej – agencja celna – podmiot gospodarczy dokonujący obrotu towarowego). W tym modelu muszą być zarejestrowane </w:t>
      </w:r>
      <w:r w:rsidR="003D08C6">
        <w:rPr>
          <w:rFonts w:ascii="Arial" w:hAnsi="Arial" w:cs="Arial"/>
          <w:szCs w:val="24"/>
        </w:rPr>
        <w:t>obiekty</w:t>
      </w:r>
      <w:r w:rsidRPr="00080212">
        <w:rPr>
          <w:rFonts w:ascii="Arial" w:hAnsi="Arial" w:cs="Arial"/>
          <w:szCs w:val="24"/>
        </w:rPr>
        <w:t xml:space="preserve"> i relacje dokładnie jak w modelu A, z tym że podwójnie: raz opisujące operatora ekonomicznego (np. firmę dokonującą obrotu towarowego z zagranicą i pracownika tej firmy), a drugi raz opisujące przedstawiciela (np. agencję celną i jej pracownika). Dodatkowo należy ustanowić relację reprezentacji pomiędzy obiema firmami (np. podmiotem gospodarczym dokonującym obrotu towarowego a agencją celną).</w:t>
      </w:r>
    </w:p>
    <w:p w14:paraId="6F9DC46B" w14:textId="60E7EE81" w:rsidR="005E4F1C" w:rsidRPr="00080212" w:rsidRDefault="005E4F1C" w:rsidP="00080212">
      <w:pPr>
        <w:spacing w:after="240"/>
        <w:ind w:left="360"/>
        <w:rPr>
          <w:rFonts w:ascii="Arial" w:hAnsi="Arial" w:cs="Arial"/>
          <w:szCs w:val="24"/>
        </w:rPr>
      </w:pPr>
      <w:r w:rsidRPr="00080212">
        <w:rPr>
          <w:rFonts w:ascii="Arial" w:hAnsi="Arial" w:cs="Arial"/>
          <w:szCs w:val="24"/>
        </w:rPr>
        <w:t xml:space="preserve">Do ustanowienia wszystkich </w:t>
      </w:r>
      <w:r w:rsidR="003D08C6">
        <w:rPr>
          <w:rFonts w:ascii="Arial" w:hAnsi="Arial" w:cs="Arial"/>
          <w:szCs w:val="24"/>
        </w:rPr>
        <w:t>obiektów</w:t>
      </w:r>
      <w:r w:rsidRPr="00080212">
        <w:rPr>
          <w:rFonts w:ascii="Arial" w:hAnsi="Arial" w:cs="Arial"/>
          <w:szCs w:val="24"/>
        </w:rPr>
        <w:t xml:space="preserve"> i relacji na PUESC służą odpowiednie formularze dostępne na PUESC:</w:t>
      </w:r>
    </w:p>
    <w:p w14:paraId="128534FC" w14:textId="0C949E7C" w:rsidR="005E4F1C" w:rsidRPr="00080212" w:rsidRDefault="005E4F1C" w:rsidP="00C6460C">
      <w:pPr>
        <w:pStyle w:val="Akapitzlist"/>
        <w:numPr>
          <w:ilvl w:val="0"/>
          <w:numId w:val="40"/>
        </w:numPr>
        <w:spacing w:after="240"/>
        <w:rPr>
          <w:rFonts w:ascii="Arial" w:hAnsi="Arial" w:cs="Arial"/>
          <w:szCs w:val="24"/>
        </w:rPr>
      </w:pPr>
      <w:r w:rsidRPr="00080212">
        <w:rPr>
          <w:rFonts w:ascii="Arial" w:hAnsi="Arial" w:cs="Arial"/>
          <w:szCs w:val="24"/>
        </w:rPr>
        <w:t>Do rejestracji osoby fizycznej służy przycisk „Załóż konto”. Należy wybrać rozszerzony zakres uprawnień. Do modyfikacji danych osoby fizycznej służy przycisk „Moje dane” dostępny po zalogowaniu w rozwijalnym menu przy imieniu i nazwisku.</w:t>
      </w:r>
    </w:p>
    <w:p w14:paraId="2FF06E5B" w14:textId="77777777" w:rsidR="00080212" w:rsidRPr="00080212" w:rsidRDefault="005E4F1C" w:rsidP="00C6460C">
      <w:pPr>
        <w:pStyle w:val="Akapitzlist"/>
        <w:numPr>
          <w:ilvl w:val="0"/>
          <w:numId w:val="40"/>
        </w:numPr>
        <w:spacing w:after="240"/>
        <w:rPr>
          <w:rFonts w:ascii="Arial" w:hAnsi="Arial" w:cs="Arial"/>
          <w:szCs w:val="24"/>
        </w:rPr>
      </w:pPr>
      <w:r w:rsidRPr="00080212">
        <w:rPr>
          <w:rFonts w:ascii="Arial" w:hAnsi="Arial" w:cs="Arial"/>
          <w:szCs w:val="24"/>
        </w:rPr>
        <w:t>Do rejestracji/modyfikacji danych firmy służą formularze WRP0001/WRP0002.</w:t>
      </w:r>
    </w:p>
    <w:p w14:paraId="0F3BD8F7" w14:textId="35C6596C" w:rsidR="005E4F1C" w:rsidRPr="00080212" w:rsidRDefault="005E4F1C" w:rsidP="00C6460C">
      <w:pPr>
        <w:pStyle w:val="Akapitzlist"/>
        <w:numPr>
          <w:ilvl w:val="0"/>
          <w:numId w:val="40"/>
        </w:numPr>
        <w:spacing w:after="240"/>
        <w:rPr>
          <w:rFonts w:ascii="Arial" w:hAnsi="Arial" w:cs="Arial"/>
          <w:szCs w:val="24"/>
        </w:rPr>
      </w:pPr>
      <w:r w:rsidRPr="00080212">
        <w:rPr>
          <w:rFonts w:ascii="Arial" w:hAnsi="Arial" w:cs="Arial"/>
          <w:szCs w:val="24"/>
        </w:rPr>
        <w:t>Do rejestracji/modyfikacji reprezentacji zarówno w zakresie „osoba – firma” jak i w zakresie „firma – firma” (np. podmiot gospodarczy – agencja celna) służy formularz WPE0001.</w:t>
      </w:r>
    </w:p>
    <w:p w14:paraId="2CF61112" w14:textId="7C778F60" w:rsidR="005E4F1C" w:rsidRPr="00080212" w:rsidRDefault="005E4F1C" w:rsidP="00080212">
      <w:pPr>
        <w:spacing w:line="360" w:lineRule="auto"/>
        <w:rPr>
          <w:rFonts w:ascii="Arial" w:hAnsi="Arial" w:cs="Arial"/>
          <w:b/>
          <w:bCs/>
          <w:szCs w:val="24"/>
          <w:u w:val="single"/>
        </w:rPr>
      </w:pPr>
      <w:r w:rsidRPr="00080212">
        <w:rPr>
          <w:rFonts w:ascii="Arial" w:hAnsi="Arial" w:cs="Arial"/>
          <w:b/>
          <w:bCs/>
          <w:u w:val="single"/>
        </w:rPr>
        <w:t>Istotne elementy, które muszą być wypełnione na powyższych formularzach:</w:t>
      </w:r>
    </w:p>
    <w:p w14:paraId="76F9A153" w14:textId="77777777" w:rsidR="005E4F1C" w:rsidRPr="00080212" w:rsidRDefault="005E4F1C" w:rsidP="00C6460C">
      <w:pPr>
        <w:pStyle w:val="Akapitzlist"/>
        <w:numPr>
          <w:ilvl w:val="0"/>
          <w:numId w:val="41"/>
        </w:numPr>
        <w:spacing w:after="240"/>
        <w:rPr>
          <w:rFonts w:ascii="Arial" w:hAnsi="Arial" w:cs="Arial"/>
          <w:szCs w:val="24"/>
        </w:rPr>
      </w:pPr>
      <w:r w:rsidRPr="00080212">
        <w:rPr>
          <w:rFonts w:ascii="Arial" w:hAnsi="Arial" w:cs="Arial"/>
          <w:szCs w:val="24"/>
        </w:rPr>
        <w:t>Osoba logująca się musi mieć zaznaczone zapoznanie się z instrukcją (formularz WRR0002):</w:t>
      </w:r>
    </w:p>
    <w:p w14:paraId="61AED96C" w14:textId="77777777" w:rsidR="005E4F1C" w:rsidRPr="00080212" w:rsidRDefault="005E4F1C" w:rsidP="00080212">
      <w:pPr>
        <w:pStyle w:val="Akapitzlist"/>
        <w:numPr>
          <w:ilvl w:val="0"/>
          <w:numId w:val="0"/>
        </w:numPr>
        <w:spacing w:line="360" w:lineRule="auto"/>
        <w:ind w:left="1440"/>
        <w:rPr>
          <w:rFonts w:ascii="Arial" w:hAnsi="Arial" w:cs="Arial"/>
          <w:color w:val="1F497D"/>
          <w:sz w:val="22"/>
        </w:rPr>
      </w:pPr>
      <w:r w:rsidRPr="00080212">
        <w:rPr>
          <w:rFonts w:ascii="Arial" w:hAnsi="Arial" w:cs="Arial"/>
          <w:noProof/>
          <w:color w:val="1F497D"/>
          <w:sz w:val="22"/>
          <w:lang w:eastAsia="pl-PL"/>
        </w:rPr>
        <w:drawing>
          <wp:inline distT="0" distB="0" distL="0" distR="0" wp14:anchorId="5996BB6D" wp14:editId="3859ED58">
            <wp:extent cx="2509183" cy="2824407"/>
            <wp:effectExtent l="0" t="0" r="5715" b="0"/>
            <wp:docPr id="4" name="Obraz 4" descr="Obraz zawierający zrzut ekranu z portalu PUESC z formularza aktualizacji danych osoby fizycz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zrzut ekranu z portalu PUESC z formularza aktualizacji danych osoby fizycznej."/>
                    <pic:cNvPicPr/>
                  </pic:nvPicPr>
                  <pic:blipFill>
                    <a:blip r:embed="rId29"/>
                    <a:stretch>
                      <a:fillRect/>
                    </a:stretch>
                  </pic:blipFill>
                  <pic:spPr>
                    <a:xfrm>
                      <a:off x="0" y="0"/>
                      <a:ext cx="2517392" cy="2833648"/>
                    </a:xfrm>
                    <a:prstGeom prst="rect">
                      <a:avLst/>
                    </a:prstGeom>
                  </pic:spPr>
                </pic:pic>
              </a:graphicData>
            </a:graphic>
          </wp:inline>
        </w:drawing>
      </w:r>
    </w:p>
    <w:p w14:paraId="0BD7F036" w14:textId="77777777" w:rsidR="005E4F1C" w:rsidRPr="00080212" w:rsidRDefault="005E4F1C" w:rsidP="00080212">
      <w:pPr>
        <w:spacing w:after="45" w:line="360" w:lineRule="auto"/>
        <w:rPr>
          <w:rFonts w:ascii="Arial" w:hAnsi="Arial" w:cs="Arial"/>
          <w:color w:val="808080"/>
          <w:sz w:val="21"/>
          <w:szCs w:val="21"/>
          <w:lang w:eastAsia="pl-PL"/>
        </w:rPr>
      </w:pPr>
      <w:r w:rsidRPr="00080212">
        <w:rPr>
          <w:rFonts w:ascii="Arial" w:hAnsi="Arial" w:cs="Arial"/>
          <w:noProof/>
          <w:color w:val="808080"/>
          <w:sz w:val="21"/>
          <w:szCs w:val="21"/>
          <w:lang w:eastAsia="pl-PL"/>
        </w:rPr>
        <w:drawing>
          <wp:inline distT="0" distB="0" distL="0" distR="0" wp14:anchorId="6F1674FA" wp14:editId="4B928930">
            <wp:extent cx="5800725" cy="4076700"/>
            <wp:effectExtent l="0" t="0" r="9525" b="0"/>
            <wp:docPr id="3" name="Obraz 3" descr="cid:image005.png@01DB928F.CB2C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B928F.CB2C5360"/>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5800725" cy="4076700"/>
                    </a:xfrm>
                    <a:prstGeom prst="rect">
                      <a:avLst/>
                    </a:prstGeom>
                    <a:noFill/>
                    <a:ln>
                      <a:noFill/>
                    </a:ln>
                  </pic:spPr>
                </pic:pic>
              </a:graphicData>
            </a:graphic>
          </wp:inline>
        </w:drawing>
      </w:r>
    </w:p>
    <w:p w14:paraId="7626F146" w14:textId="77777777" w:rsidR="005E4F1C" w:rsidRPr="00080212" w:rsidRDefault="005E4F1C" w:rsidP="00080212">
      <w:pPr>
        <w:spacing w:after="45" w:line="360" w:lineRule="auto"/>
        <w:rPr>
          <w:rFonts w:ascii="Arial" w:hAnsi="Arial" w:cs="Arial"/>
          <w:color w:val="808080"/>
          <w:sz w:val="21"/>
          <w:szCs w:val="21"/>
          <w:lang w:eastAsia="pl-PL"/>
        </w:rPr>
      </w:pPr>
    </w:p>
    <w:p w14:paraId="4F030A55" w14:textId="77777777" w:rsidR="005E4F1C" w:rsidRPr="00080212" w:rsidRDefault="005E4F1C" w:rsidP="00080212">
      <w:pPr>
        <w:spacing w:after="45" w:line="360" w:lineRule="auto"/>
        <w:rPr>
          <w:rFonts w:ascii="Arial" w:hAnsi="Arial" w:cs="Arial"/>
          <w:color w:val="808080"/>
          <w:sz w:val="21"/>
          <w:szCs w:val="21"/>
          <w:lang w:eastAsia="pl-PL"/>
        </w:rPr>
      </w:pPr>
    </w:p>
    <w:p w14:paraId="42B03B1E" w14:textId="77777777" w:rsidR="005E4F1C" w:rsidRPr="00080212" w:rsidRDefault="005E4F1C" w:rsidP="00C6460C">
      <w:pPr>
        <w:pStyle w:val="Akapitzlist"/>
        <w:numPr>
          <w:ilvl w:val="0"/>
          <w:numId w:val="41"/>
        </w:numPr>
        <w:spacing w:after="240"/>
        <w:rPr>
          <w:rFonts w:ascii="Arial" w:hAnsi="Arial" w:cs="Arial"/>
          <w:szCs w:val="24"/>
        </w:rPr>
      </w:pPr>
      <w:r w:rsidRPr="00080212">
        <w:rPr>
          <w:rFonts w:ascii="Arial" w:hAnsi="Arial" w:cs="Arial"/>
          <w:szCs w:val="24"/>
        </w:rPr>
        <w:t xml:space="preserve">Podmiot gospodarczy musi mieć zaznaczony obszar działania „cło (EORI)” na formularzu „WRP0002 Aktualizacja danych firmy [SZPROT]” lub „WRP0001 </w:t>
      </w:r>
      <w:r w:rsidRPr="00080212">
        <w:rPr>
          <w:rFonts w:ascii="Arial" w:hAnsi="Arial" w:cs="Arial"/>
          <w:szCs w:val="24"/>
        </w:rPr>
        <w:softHyphen/>
        <w:t xml:space="preserve"> Rejestracja danych firmy [SZPROT]”</w:t>
      </w:r>
    </w:p>
    <w:p w14:paraId="7DD8B860" w14:textId="77777777" w:rsidR="005E4F1C" w:rsidRPr="00080212" w:rsidRDefault="005E4F1C" w:rsidP="00080212">
      <w:pPr>
        <w:spacing w:line="360" w:lineRule="auto"/>
        <w:rPr>
          <w:rFonts w:ascii="Arial" w:hAnsi="Arial" w:cs="Arial"/>
          <w:color w:val="1F497D"/>
        </w:rPr>
      </w:pPr>
      <w:r w:rsidRPr="00080212">
        <w:rPr>
          <w:rFonts w:ascii="Arial" w:hAnsi="Arial" w:cs="Arial"/>
          <w:noProof/>
          <w:color w:val="1F497D"/>
          <w:lang w:eastAsia="pl-PL"/>
        </w:rPr>
        <w:drawing>
          <wp:inline distT="0" distB="0" distL="0" distR="0" wp14:anchorId="4FA5E5B5" wp14:editId="2A6A207B">
            <wp:extent cx="4933950" cy="3895725"/>
            <wp:effectExtent l="0" t="0" r="0" b="9525"/>
            <wp:docPr id="2" name="Obraz 2" descr="cid:image006.png@01DB928F.CB2C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png@01DB928F.CB2C536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4933950" cy="3895725"/>
                    </a:xfrm>
                    <a:prstGeom prst="rect">
                      <a:avLst/>
                    </a:prstGeom>
                    <a:noFill/>
                    <a:ln>
                      <a:noFill/>
                    </a:ln>
                  </pic:spPr>
                </pic:pic>
              </a:graphicData>
            </a:graphic>
          </wp:inline>
        </w:drawing>
      </w:r>
    </w:p>
    <w:p w14:paraId="7E2629D7" w14:textId="77777777" w:rsidR="005E4F1C" w:rsidRPr="00080212" w:rsidRDefault="005E4F1C" w:rsidP="00080212">
      <w:pPr>
        <w:spacing w:after="45" w:line="360" w:lineRule="auto"/>
        <w:rPr>
          <w:rFonts w:ascii="Arial" w:hAnsi="Arial" w:cs="Arial"/>
          <w:szCs w:val="24"/>
          <w:lang w:eastAsia="pl-PL"/>
        </w:rPr>
      </w:pPr>
    </w:p>
    <w:p w14:paraId="19201DC3" w14:textId="3415EDD3" w:rsidR="005E4F1C" w:rsidRPr="00080212" w:rsidRDefault="005E4F1C" w:rsidP="00C6460C">
      <w:pPr>
        <w:pStyle w:val="Akapitzlist"/>
        <w:numPr>
          <w:ilvl w:val="0"/>
          <w:numId w:val="41"/>
        </w:numPr>
        <w:spacing w:after="240"/>
        <w:rPr>
          <w:rFonts w:ascii="Arial" w:hAnsi="Arial" w:cs="Arial"/>
          <w:szCs w:val="24"/>
        </w:rPr>
      </w:pPr>
      <w:r w:rsidRPr="00080212">
        <w:rPr>
          <w:rFonts w:ascii="Arial" w:hAnsi="Arial" w:cs="Arial"/>
          <w:szCs w:val="24"/>
        </w:rPr>
        <w:t>Osoba w zakresie reprezentowania podmiotu gospodarczego musi mieć zaznaczone uprawnienie „AIS-ICS” w ramach tej reprezentacji. Zaznaczyć to można wypełniając formularz „WPE0001 Rejestracja aktualizacja reprezentacji firmy [SZPROT]”. Jest to w sekcji „uprawnienia do systemów” tego formularza:</w:t>
      </w:r>
    </w:p>
    <w:p w14:paraId="002270AD" w14:textId="77777777" w:rsidR="005E4F1C" w:rsidRPr="00080212" w:rsidRDefault="005E4F1C" w:rsidP="00080212">
      <w:pPr>
        <w:spacing w:line="360" w:lineRule="auto"/>
        <w:rPr>
          <w:rFonts w:ascii="Arial" w:hAnsi="Arial" w:cs="Arial"/>
        </w:rPr>
      </w:pPr>
    </w:p>
    <w:p w14:paraId="44493E1E" w14:textId="77777777" w:rsidR="005E4F1C" w:rsidRPr="00080212" w:rsidRDefault="005E4F1C" w:rsidP="00080212">
      <w:pPr>
        <w:spacing w:line="360" w:lineRule="auto"/>
        <w:rPr>
          <w:rFonts w:ascii="Arial" w:hAnsi="Arial" w:cs="Arial"/>
          <w:szCs w:val="24"/>
        </w:rPr>
      </w:pPr>
      <w:r w:rsidRPr="00080212">
        <w:rPr>
          <w:rFonts w:ascii="Arial" w:hAnsi="Arial" w:cs="Arial"/>
          <w:noProof/>
          <w:lang w:eastAsia="pl-PL"/>
        </w:rPr>
        <w:drawing>
          <wp:inline distT="0" distB="0" distL="0" distR="0" wp14:anchorId="446CCC5A" wp14:editId="1CE85EFB">
            <wp:extent cx="6581775" cy="3257550"/>
            <wp:effectExtent l="0" t="0" r="9525" b="0"/>
            <wp:docPr id="1" name="Obraz 1" descr="cid:image007.png@01DB928F.CB2C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7.png@01DB928F.CB2C536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6581775" cy="3257550"/>
                    </a:xfrm>
                    <a:prstGeom prst="rect">
                      <a:avLst/>
                    </a:prstGeom>
                    <a:noFill/>
                    <a:ln>
                      <a:noFill/>
                    </a:ln>
                  </pic:spPr>
                </pic:pic>
              </a:graphicData>
            </a:graphic>
          </wp:inline>
        </w:drawing>
      </w:r>
    </w:p>
    <w:p w14:paraId="48E0D140" w14:textId="77777777" w:rsidR="005E4F1C" w:rsidRPr="00080212" w:rsidRDefault="005E4F1C" w:rsidP="00080212">
      <w:pPr>
        <w:spacing w:after="45" w:line="360" w:lineRule="auto"/>
        <w:rPr>
          <w:rFonts w:ascii="Arial" w:hAnsi="Arial" w:cs="Arial"/>
          <w:color w:val="808080"/>
          <w:sz w:val="21"/>
          <w:szCs w:val="21"/>
          <w:lang w:eastAsia="pl-PL"/>
        </w:rPr>
      </w:pPr>
    </w:p>
    <w:p w14:paraId="458343E0" w14:textId="77777777" w:rsidR="005E4F1C" w:rsidRPr="00080212" w:rsidRDefault="005E4F1C" w:rsidP="00080212">
      <w:pPr>
        <w:spacing w:after="240"/>
        <w:rPr>
          <w:rFonts w:ascii="Arial" w:hAnsi="Arial" w:cs="Arial"/>
          <w:szCs w:val="24"/>
          <w:u w:val="single"/>
        </w:rPr>
      </w:pPr>
    </w:p>
    <w:p w14:paraId="6251B3AE" w14:textId="77777777" w:rsidR="00080212" w:rsidRPr="00080212" w:rsidRDefault="005E4F1C" w:rsidP="00080212">
      <w:pPr>
        <w:spacing w:after="240"/>
        <w:rPr>
          <w:rFonts w:ascii="Arial" w:hAnsi="Arial" w:cs="Arial"/>
          <w:szCs w:val="24"/>
        </w:rPr>
      </w:pPr>
      <w:r w:rsidRPr="00080212">
        <w:rPr>
          <w:rFonts w:ascii="Arial" w:hAnsi="Arial" w:cs="Arial"/>
          <w:szCs w:val="24"/>
          <w:u w:val="single"/>
        </w:rPr>
        <w:t>Weryfikacja poprawności konta i rejestracji na PUESC</w:t>
      </w:r>
      <w:r w:rsidRPr="00080212">
        <w:rPr>
          <w:rFonts w:ascii="Arial" w:hAnsi="Arial" w:cs="Arial"/>
          <w:szCs w:val="24"/>
        </w:rPr>
        <w:t xml:space="preserve">. </w:t>
      </w:r>
    </w:p>
    <w:p w14:paraId="57CFCA74" w14:textId="7366F432" w:rsidR="005E4F1C" w:rsidRPr="00080212" w:rsidRDefault="005E4F1C" w:rsidP="00080212">
      <w:pPr>
        <w:spacing w:after="240"/>
        <w:rPr>
          <w:rFonts w:ascii="Arial" w:hAnsi="Arial" w:cs="Arial"/>
          <w:szCs w:val="24"/>
        </w:rPr>
      </w:pPr>
      <w:r w:rsidRPr="00080212">
        <w:rPr>
          <w:rFonts w:ascii="Arial" w:hAnsi="Arial" w:cs="Arial"/>
          <w:szCs w:val="24"/>
        </w:rPr>
        <w:t>Jeśli konto, podmiot i reprezentacja jest zarejestrowana poprawnie, to m. in. aby na portalu STP w menu będzie widoczna zakładka „STI-STP”, pozwalająca wypełnić formularz PDS.</w:t>
      </w:r>
    </w:p>
    <w:p w14:paraId="3CF43C26" w14:textId="77777777" w:rsidR="0063395F" w:rsidRPr="00080212" w:rsidRDefault="0063395F" w:rsidP="0063395F">
      <w:pPr>
        <w:rPr>
          <w:rFonts w:ascii="Arial" w:hAnsi="Arial" w:cs="Arial"/>
        </w:rPr>
      </w:pPr>
    </w:p>
    <w:p w14:paraId="7AB867B3" w14:textId="72826706" w:rsidR="00AD03AB" w:rsidRPr="00080212" w:rsidRDefault="00AD03AB" w:rsidP="00AD03AB">
      <w:pPr>
        <w:pStyle w:val="Nagwek2"/>
        <w:numPr>
          <w:ilvl w:val="1"/>
          <w:numId w:val="4"/>
        </w:numPr>
        <w:tabs>
          <w:tab w:val="left" w:pos="1134"/>
        </w:tabs>
        <w:suppressAutoHyphens/>
        <w:spacing w:before="240"/>
        <w:ind w:left="578" w:hanging="578"/>
        <w:rPr>
          <w:rFonts w:ascii="Arial" w:hAnsi="Arial" w:cs="Arial"/>
        </w:rPr>
      </w:pPr>
      <w:bookmarkStart w:id="115" w:name="_Toc229668982"/>
      <w:r w:rsidRPr="00080212">
        <w:rPr>
          <w:rFonts w:ascii="Arial" w:hAnsi="Arial" w:cs="Arial"/>
        </w:rPr>
        <w:t>Niedostępność komponentów ICS2</w:t>
      </w:r>
      <w:bookmarkEnd w:id="115"/>
    </w:p>
    <w:p w14:paraId="5E86F6D6" w14:textId="3FD1452D" w:rsidR="00AD03AB" w:rsidRPr="00080212" w:rsidRDefault="00AD03AB" w:rsidP="00530311">
      <w:pPr>
        <w:spacing w:after="240"/>
        <w:rPr>
          <w:rFonts w:ascii="Arial" w:hAnsi="Arial" w:cs="Arial"/>
          <w:szCs w:val="24"/>
        </w:rPr>
      </w:pPr>
      <w:r w:rsidRPr="00080212">
        <w:rPr>
          <w:rFonts w:ascii="Arial" w:hAnsi="Arial" w:cs="Arial"/>
          <w:szCs w:val="24"/>
        </w:rPr>
        <w:t xml:space="preserve">W czasie niedostępności poszczególnych komponentów ICS2 może być aktywowany biznesowy plan kontynuacji działania. Plan ten może być aktywowany zarówno globalnie, czyli dotyczyć wszystkich podmiotów i złożeń PDS lub lokalnie, czyli dotyczyć poszczególnych podmiotów i/lub złożeń PDS. </w:t>
      </w:r>
      <w:r w:rsidR="00C97A64" w:rsidRPr="00080212">
        <w:rPr>
          <w:rFonts w:ascii="Arial" w:hAnsi="Arial" w:cs="Arial"/>
          <w:szCs w:val="24"/>
        </w:rPr>
        <w:t xml:space="preserve">Dokument opisujący plan kontynuacji działania jest umieszczony w informacjach przygotowanych przez Komisję Europejską. Informacje te znajdują się pod adresem </w:t>
      </w:r>
      <w:hyperlink r:id="rId36" w:history="1">
        <w:r w:rsidR="00C97A64" w:rsidRPr="00080212">
          <w:rPr>
            <w:rStyle w:val="Hipercze"/>
            <w:rFonts w:ascii="Arial" w:hAnsi="Arial" w:cs="Arial"/>
            <w:szCs w:val="24"/>
          </w:rPr>
          <w:t>https://taxation-customs.ec.europa.eu/customs-4/customs-security/import-control-system-2-ics2-0_en</w:t>
        </w:r>
      </w:hyperlink>
      <w:r w:rsidR="00C97A64" w:rsidRPr="00080212">
        <w:rPr>
          <w:rFonts w:ascii="Arial" w:hAnsi="Arial" w:cs="Arial"/>
          <w:szCs w:val="24"/>
        </w:rPr>
        <w:t>. Sam dokument można znaleźć przechodz</w:t>
      </w:r>
      <w:r w:rsidR="00530311" w:rsidRPr="00080212">
        <w:rPr>
          <w:rFonts w:ascii="Arial" w:hAnsi="Arial" w:cs="Arial"/>
          <w:szCs w:val="24"/>
        </w:rPr>
        <w:t xml:space="preserve">ąc następującą ścieżkę </w:t>
      </w:r>
      <w:r w:rsidR="00C97A64" w:rsidRPr="00080212">
        <w:rPr>
          <w:rFonts w:ascii="Arial" w:hAnsi="Arial" w:cs="Arial"/>
          <w:szCs w:val="24"/>
        </w:rPr>
        <w:t>„Resources”</w:t>
      </w:r>
      <w:r w:rsidR="00530311" w:rsidRPr="00080212">
        <w:rPr>
          <w:rFonts w:ascii="Arial" w:hAnsi="Arial" w:cs="Arial"/>
          <w:szCs w:val="24"/>
        </w:rPr>
        <w:t xml:space="preserve"> -&gt; „Release 3” -&gt; „Biblioteka/Library” -&gt; „ICS2 Business Continuity Plan”. Zgodnie z tym dokumentem, w przypadku awarii lub niedostępności poszczególnych funkcjonalności, które nie ustają przez określony czas uruchomiony może być plan ciągłości działania. Jednym z możliwych scenariuszy zastosowania planu ciągłości działania może być zwolnienie podmiotu z niektórych wymogów ICS2 (np. wysyłania PDS). Zwolnienia tego dokonuje odpowiedni urząd celny właściwy do przesłania PDS, bądź przybycia lub przedstawienia towaru. </w:t>
      </w:r>
      <w:r w:rsidR="00AF0980" w:rsidRPr="00080212">
        <w:rPr>
          <w:rFonts w:ascii="Arial" w:hAnsi="Arial" w:cs="Arial"/>
          <w:szCs w:val="24"/>
        </w:rPr>
        <w:t>Zastosowanie zwolnienia nie jest obligatoryjne i decyzja w tym obszarze należy do urzędu celnego, który uwzględnia m. in. szacowany czas niedostępności. Zwolnienia z obowiązków ICS2 urząd dokonuje na wniosek podmiotu.</w:t>
      </w:r>
      <w:r w:rsidR="00530311" w:rsidRPr="00080212">
        <w:rPr>
          <w:rFonts w:ascii="Arial" w:hAnsi="Arial" w:cs="Arial"/>
          <w:szCs w:val="24"/>
        </w:rPr>
        <w:t xml:space="preserve"> </w:t>
      </w:r>
    </w:p>
    <w:p w14:paraId="5A5793C2" w14:textId="26A37A9C" w:rsidR="00AF0980" w:rsidRPr="00080212" w:rsidRDefault="00AF0980" w:rsidP="00530311">
      <w:pPr>
        <w:spacing w:after="240"/>
        <w:rPr>
          <w:rFonts w:ascii="Arial" w:hAnsi="Arial" w:cs="Arial"/>
          <w:szCs w:val="24"/>
        </w:rPr>
      </w:pPr>
      <w:r w:rsidRPr="00080212">
        <w:rPr>
          <w:rFonts w:ascii="Arial" w:hAnsi="Arial" w:cs="Arial"/>
          <w:szCs w:val="24"/>
        </w:rPr>
        <w:t>Informacje o niedostępnościach są rozsyłane na listę mailingową. Informacje te mogą dotyczyć:</w:t>
      </w:r>
    </w:p>
    <w:p w14:paraId="5449603B" w14:textId="7E6A1F12" w:rsidR="00AF0980" w:rsidRPr="00080212" w:rsidRDefault="00AF0980" w:rsidP="00AF0980">
      <w:pPr>
        <w:pStyle w:val="Akapitzlist"/>
        <w:numPr>
          <w:ilvl w:val="0"/>
          <w:numId w:val="38"/>
        </w:numPr>
        <w:spacing w:after="240"/>
        <w:rPr>
          <w:rFonts w:ascii="Arial" w:hAnsi="Arial" w:cs="Arial"/>
          <w:szCs w:val="24"/>
        </w:rPr>
      </w:pPr>
      <w:r w:rsidRPr="00080212">
        <w:rPr>
          <w:rFonts w:ascii="Arial" w:hAnsi="Arial" w:cs="Arial"/>
          <w:szCs w:val="24"/>
        </w:rPr>
        <w:t>niedostępności komponentów centralnych (np. STI, STP, WR),</w:t>
      </w:r>
    </w:p>
    <w:p w14:paraId="4836E6FB" w14:textId="552E9011" w:rsidR="00AF0980" w:rsidRPr="00080212" w:rsidRDefault="00AF0980" w:rsidP="00AF0980">
      <w:pPr>
        <w:pStyle w:val="Akapitzlist"/>
        <w:numPr>
          <w:ilvl w:val="0"/>
          <w:numId w:val="38"/>
        </w:numPr>
        <w:spacing w:after="240"/>
        <w:rPr>
          <w:rFonts w:ascii="Arial" w:hAnsi="Arial" w:cs="Arial"/>
          <w:szCs w:val="24"/>
        </w:rPr>
      </w:pPr>
      <w:r w:rsidRPr="00080212">
        <w:rPr>
          <w:rFonts w:ascii="Arial" w:hAnsi="Arial" w:cs="Arial"/>
          <w:szCs w:val="24"/>
        </w:rPr>
        <w:t>niedostępności komponentów narodowych (państw członkowskich</w:t>
      </w:r>
      <w:r w:rsidR="004904FD" w:rsidRPr="00080212">
        <w:rPr>
          <w:rFonts w:ascii="Arial" w:hAnsi="Arial" w:cs="Arial"/>
          <w:szCs w:val="24"/>
        </w:rPr>
        <w:t xml:space="preserve"> UE</w:t>
      </w:r>
      <w:r w:rsidRPr="00080212">
        <w:rPr>
          <w:rFonts w:ascii="Arial" w:hAnsi="Arial" w:cs="Arial"/>
          <w:szCs w:val="24"/>
        </w:rPr>
        <w:t>),</w:t>
      </w:r>
    </w:p>
    <w:p w14:paraId="73042DBE" w14:textId="1B889C57" w:rsidR="00AF0980" w:rsidRPr="00080212" w:rsidRDefault="00AF0980" w:rsidP="00AF0980">
      <w:pPr>
        <w:pStyle w:val="Akapitzlist"/>
        <w:numPr>
          <w:ilvl w:val="0"/>
          <w:numId w:val="38"/>
        </w:numPr>
        <w:spacing w:after="240"/>
        <w:rPr>
          <w:rFonts w:ascii="Arial" w:hAnsi="Arial" w:cs="Arial"/>
          <w:szCs w:val="24"/>
        </w:rPr>
      </w:pPr>
      <w:r w:rsidRPr="00080212">
        <w:rPr>
          <w:rFonts w:ascii="Arial" w:hAnsi="Arial" w:cs="Arial"/>
          <w:szCs w:val="24"/>
        </w:rPr>
        <w:t>niedostępności systemów podmiotów (operatorów ekonomicznych); dla innych uczestników procesu ICS2 taka informacja może mieć znaczenie w przypadku podziału obowiązku złożenia PDS na kilka podmiotów.</w:t>
      </w:r>
    </w:p>
    <w:p w14:paraId="62E26495" w14:textId="016A8F1C" w:rsidR="00AF0980" w:rsidRPr="00080212" w:rsidRDefault="00AF0980" w:rsidP="00AF0980">
      <w:pPr>
        <w:spacing w:after="240"/>
        <w:rPr>
          <w:rFonts w:ascii="Arial" w:hAnsi="Arial" w:cs="Arial"/>
          <w:szCs w:val="24"/>
        </w:rPr>
      </w:pPr>
      <w:r w:rsidRPr="00080212">
        <w:rPr>
          <w:rFonts w:ascii="Arial" w:hAnsi="Arial" w:cs="Arial"/>
          <w:szCs w:val="24"/>
        </w:rPr>
        <w:t>Aby zapisać się na listę mailingową należy tak</w:t>
      </w:r>
      <w:r w:rsidR="004E40B0" w:rsidRPr="00080212">
        <w:rPr>
          <w:rFonts w:ascii="Arial" w:hAnsi="Arial" w:cs="Arial"/>
          <w:szCs w:val="24"/>
        </w:rPr>
        <w:t>ą</w:t>
      </w:r>
      <w:r w:rsidRPr="00080212">
        <w:rPr>
          <w:rFonts w:ascii="Arial" w:hAnsi="Arial" w:cs="Arial"/>
          <w:szCs w:val="24"/>
        </w:rPr>
        <w:t xml:space="preserve"> potrzebę </w:t>
      </w:r>
      <w:r w:rsidR="004E40B0" w:rsidRPr="00080212">
        <w:rPr>
          <w:rFonts w:ascii="Arial" w:hAnsi="Arial" w:cs="Arial"/>
          <w:szCs w:val="24"/>
        </w:rPr>
        <w:t>zgłosić</w:t>
      </w:r>
      <w:r w:rsidRPr="00080212">
        <w:rPr>
          <w:rFonts w:ascii="Arial" w:hAnsi="Arial" w:cs="Arial"/>
          <w:szCs w:val="24"/>
        </w:rPr>
        <w:t xml:space="preserve"> na adres poczty elektronicznej </w:t>
      </w:r>
      <w:r w:rsidR="004E40B0" w:rsidRPr="00080212">
        <w:rPr>
          <w:rFonts w:ascii="Arial" w:hAnsi="Arial" w:cs="Arial"/>
          <w:szCs w:val="24"/>
        </w:rPr>
        <w:t>pomocy technicznej ICS2 (wskazany poniżej).</w:t>
      </w:r>
    </w:p>
    <w:p w14:paraId="73021DDA" w14:textId="77777777" w:rsidR="005B4E30" w:rsidRPr="005A0373" w:rsidRDefault="005B4E30" w:rsidP="00977CA0">
      <w:pPr>
        <w:pStyle w:val="Nagwek2"/>
        <w:numPr>
          <w:ilvl w:val="1"/>
          <w:numId w:val="4"/>
        </w:numPr>
        <w:tabs>
          <w:tab w:val="left" w:pos="1134"/>
        </w:tabs>
        <w:suppressAutoHyphens/>
        <w:spacing w:before="240"/>
        <w:ind w:left="578" w:hanging="578"/>
        <w:rPr>
          <w:rFonts w:ascii="Arial" w:hAnsi="Arial" w:cs="Arial"/>
        </w:rPr>
      </w:pPr>
      <w:bookmarkStart w:id="116" w:name="_Toc169166149"/>
      <w:bookmarkStart w:id="117" w:name="_Toc229668983"/>
      <w:r w:rsidRPr="005A0373">
        <w:rPr>
          <w:rFonts w:ascii="Arial" w:hAnsi="Arial" w:cs="Arial"/>
        </w:rPr>
        <w:t>Pomoc techniczna i wyjaśnienia</w:t>
      </w:r>
      <w:bookmarkEnd w:id="116"/>
      <w:bookmarkEnd w:id="117"/>
    </w:p>
    <w:p w14:paraId="334018FA" w14:textId="77777777" w:rsidR="005B4E30" w:rsidRDefault="005B4E30" w:rsidP="006356FD">
      <w:pPr>
        <w:spacing w:after="240"/>
        <w:rPr>
          <w:rFonts w:ascii="Arial" w:hAnsi="Arial" w:cs="Arial"/>
          <w:szCs w:val="24"/>
        </w:rPr>
      </w:pPr>
      <w:r w:rsidRPr="005A0373">
        <w:rPr>
          <w:rFonts w:ascii="Arial" w:hAnsi="Arial" w:cs="Arial"/>
          <w:szCs w:val="24"/>
        </w:rPr>
        <w:t xml:space="preserve">W sprawie pomocy technicznej i wyjaśnień fazy projektowania współpracy w zakresie systemu ICS2 UE (a w szczególności AIS/ICS2 założono adres funkcyjny </w:t>
      </w:r>
      <w:hyperlink r:id="rId37" w:history="1">
        <w:r w:rsidRPr="005A0373">
          <w:rPr>
            <w:rStyle w:val="Hipercze"/>
            <w:rFonts w:ascii="Arial" w:hAnsi="Arial" w:cs="Arial"/>
            <w:color w:val="0000FF"/>
            <w:szCs w:val="24"/>
          </w:rPr>
          <w:t>helpdesk.satos@mf.gov.pl</w:t>
        </w:r>
      </w:hyperlink>
      <w:r w:rsidRPr="005A0373">
        <w:rPr>
          <w:rFonts w:ascii="Arial" w:hAnsi="Arial" w:cs="Arial"/>
          <w:szCs w:val="24"/>
        </w:rPr>
        <w:t>.</w:t>
      </w:r>
    </w:p>
    <w:p w14:paraId="745D96B8" w14:textId="5B297221" w:rsidR="00080212" w:rsidRPr="00080212" w:rsidRDefault="00080212" w:rsidP="00080212">
      <w:pPr>
        <w:spacing w:after="240"/>
        <w:rPr>
          <w:rFonts w:ascii="Arial" w:hAnsi="Arial" w:cs="Arial"/>
          <w:szCs w:val="24"/>
        </w:rPr>
      </w:pPr>
      <w:r w:rsidRPr="00080212">
        <w:rPr>
          <w:rFonts w:ascii="Arial" w:hAnsi="Arial" w:cs="Arial"/>
          <w:szCs w:val="24"/>
        </w:rPr>
        <w:t>Dla wypełniania formularzy, pytań i problemów dotyczących rejes</w:t>
      </w:r>
      <w:r w:rsidR="001E621A">
        <w:rPr>
          <w:rFonts w:ascii="Arial" w:hAnsi="Arial" w:cs="Arial"/>
          <w:szCs w:val="24"/>
        </w:rPr>
        <w:t xml:space="preserve">tracji (usługi e-Klient) wyznaczono </w:t>
      </w:r>
      <w:r w:rsidRPr="00080212">
        <w:rPr>
          <w:rFonts w:ascii="Arial" w:hAnsi="Arial" w:cs="Arial"/>
          <w:szCs w:val="24"/>
        </w:rPr>
        <w:t>specjalizowany adres mailowy, na który użytkownicy zadawać pytania w tym zakresie</w:t>
      </w:r>
      <w:r w:rsidR="001E621A">
        <w:rPr>
          <w:rFonts w:ascii="Arial" w:hAnsi="Arial" w:cs="Arial"/>
          <w:szCs w:val="24"/>
        </w:rPr>
        <w:t xml:space="preserve"> na adres funkcyjny</w:t>
      </w:r>
      <w:r w:rsidRPr="00080212">
        <w:rPr>
          <w:rFonts w:ascii="Arial" w:hAnsi="Arial" w:cs="Arial"/>
          <w:szCs w:val="24"/>
        </w:rPr>
        <w:t xml:space="preserve">: </w:t>
      </w:r>
      <w:hyperlink r:id="rId38" w:history="1">
        <w:r w:rsidR="00DC3B2D" w:rsidRPr="001D592A">
          <w:rPr>
            <w:rStyle w:val="Hipercze"/>
            <w:rFonts w:ascii="Arial" w:hAnsi="Arial" w:cs="Arial"/>
            <w:szCs w:val="24"/>
          </w:rPr>
          <w:t>szprot.poznan@mf.gov.pl</w:t>
        </w:r>
      </w:hyperlink>
      <w:r w:rsidR="00DC3B2D">
        <w:rPr>
          <w:rFonts w:ascii="Arial" w:hAnsi="Arial" w:cs="Arial"/>
          <w:szCs w:val="24"/>
        </w:rPr>
        <w:t xml:space="preserve">. </w:t>
      </w:r>
    </w:p>
    <w:p w14:paraId="66B786CD" w14:textId="18ACF121" w:rsidR="00942D7E" w:rsidRPr="005A0373" w:rsidRDefault="005B4E30" w:rsidP="008C2167">
      <w:pPr>
        <w:spacing w:after="240"/>
        <w:rPr>
          <w:rFonts w:ascii="Arial" w:hAnsi="Arial" w:cs="Arial"/>
          <w:szCs w:val="24"/>
        </w:rPr>
      </w:pPr>
      <w:r w:rsidRPr="005A0373">
        <w:rPr>
          <w:rFonts w:ascii="Arial" w:hAnsi="Arial" w:cs="Arial"/>
          <w:szCs w:val="24"/>
        </w:rPr>
        <w:t xml:space="preserve">W celu uzyskania pomocy technicznej w czasie operacyjnego korzystania z systemu działania systemu AIS/ICS2 należy korzystać z „Help Desk SISC”. Więcej informacji na stronie </w:t>
      </w:r>
      <w:hyperlink r:id="rId39" w:history="1">
        <w:r w:rsidRPr="00080212">
          <w:rPr>
            <w:rFonts w:ascii="Arial" w:hAnsi="Arial" w:cs="Arial"/>
            <w:szCs w:val="24"/>
          </w:rPr>
          <w:t>https://puesc.gov.pl/pomoc</w:t>
        </w:r>
      </w:hyperlink>
      <w:r w:rsidRPr="005A0373">
        <w:rPr>
          <w:rFonts w:ascii="Arial" w:hAnsi="Arial" w:cs="Arial"/>
          <w:szCs w:val="24"/>
        </w:rPr>
        <w:t>.</w:t>
      </w:r>
      <w:bookmarkEnd w:id="0"/>
    </w:p>
    <w:sectPr w:rsidR="00942D7E" w:rsidRPr="005A0373" w:rsidSect="00074453">
      <w:footerReference w:type="default" r:id="rId40"/>
      <w:headerReference w:type="first" r:id="rId41"/>
      <w:footerReference w:type="first" r:id="rId42"/>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BD47B" w14:textId="77777777" w:rsidR="00CF773B" w:rsidRDefault="00CF773B" w:rsidP="009303D8">
      <w:r>
        <w:separator/>
      </w:r>
    </w:p>
  </w:endnote>
  <w:endnote w:type="continuationSeparator" w:id="0">
    <w:p w14:paraId="0609740F" w14:textId="77777777" w:rsidR="00CF773B" w:rsidRDefault="00CF773B" w:rsidP="009303D8">
      <w:r>
        <w:continuationSeparator/>
      </w:r>
    </w:p>
  </w:endnote>
  <w:endnote w:type="continuationNotice" w:id="1">
    <w:p w14:paraId="6C04AEFB" w14:textId="77777777" w:rsidR="00CF773B" w:rsidRDefault="00CF77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08508"/>
      <w:docPartObj>
        <w:docPartGallery w:val="Page Numbers (Bottom of Page)"/>
        <w:docPartUnique/>
      </w:docPartObj>
    </w:sdtPr>
    <w:sdtEndPr/>
    <w:sdtContent>
      <w:p w14:paraId="38A147A0" w14:textId="710FAE78" w:rsidR="00A2075E" w:rsidRDefault="00A2075E">
        <w:pPr>
          <w:pStyle w:val="Stopka"/>
          <w:jc w:val="right"/>
        </w:pPr>
        <w:r>
          <w:fldChar w:fldCharType="begin"/>
        </w:r>
        <w:r>
          <w:instrText>PAGE   \* MERGEFORMAT</w:instrText>
        </w:r>
        <w:r>
          <w:fldChar w:fldCharType="separate"/>
        </w:r>
        <w:r w:rsidR="004D2351">
          <w:rPr>
            <w:noProof/>
          </w:rPr>
          <w:t>41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466127"/>
      <w:docPartObj>
        <w:docPartGallery w:val="Page Numbers (Bottom of Page)"/>
        <w:docPartUnique/>
      </w:docPartObj>
    </w:sdtPr>
    <w:sdtEndPr/>
    <w:sdtContent>
      <w:p w14:paraId="557C0A07" w14:textId="77777777" w:rsidR="00A2075E" w:rsidRPr="00671325" w:rsidRDefault="00A2075E"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00327FDA">
          <w:rPr>
            <w:noProof/>
          </w:rPr>
          <w:t>1</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BF8F0" w14:textId="77777777" w:rsidR="00CF773B" w:rsidRDefault="00CF773B" w:rsidP="009303D8">
      <w:r>
        <w:separator/>
      </w:r>
    </w:p>
  </w:footnote>
  <w:footnote w:type="continuationSeparator" w:id="0">
    <w:p w14:paraId="1C1D8338" w14:textId="77777777" w:rsidR="00CF773B" w:rsidRDefault="00CF773B" w:rsidP="009303D8">
      <w:r>
        <w:continuationSeparator/>
      </w:r>
    </w:p>
  </w:footnote>
  <w:footnote w:type="continuationNotice" w:id="1">
    <w:p w14:paraId="2D1140BD" w14:textId="77777777" w:rsidR="00CF773B" w:rsidRDefault="00CF77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D2D4" w14:textId="522C0B08" w:rsidR="00A2075E" w:rsidRDefault="00A2075E">
    <w:pPr>
      <w:pStyle w:val="Nagwek"/>
    </w:pPr>
    <w:r>
      <w:rPr>
        <w:noProof/>
        <w:lang w:eastAsia="pl-PL"/>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45A8"/>
    <w:multiLevelType w:val="hybridMultilevel"/>
    <w:tmpl w:val="417CAC78"/>
    <w:lvl w:ilvl="0" w:tplc="04150003">
      <w:start w:val="1"/>
      <w:numFmt w:val="bullet"/>
      <w:lvlText w:val="o"/>
      <w:lvlJc w:val="left"/>
      <w:pPr>
        <w:tabs>
          <w:tab w:val="num" w:pos="720"/>
        </w:tabs>
        <w:ind w:left="720" w:hanging="360"/>
      </w:pPr>
      <w:rPr>
        <w:rFonts w:ascii="Courier New" w:hAnsi="Courier New" w:cs="Courier New" w:hint="default"/>
      </w:rPr>
    </w:lvl>
    <w:lvl w:ilvl="1" w:tplc="04150001">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27C74F2"/>
    <w:multiLevelType w:val="hybridMultilevel"/>
    <w:tmpl w:val="52529BAA"/>
    <w:lvl w:ilvl="0" w:tplc="F672F79E">
      <w:start w:val="1"/>
      <w:numFmt w:val="bullet"/>
      <w:pStyle w:val="Wylicz1poziom"/>
      <w:lvlText w:val=""/>
      <w:lvlJc w:val="left"/>
      <w:pPr>
        <w:tabs>
          <w:tab w:val="num" w:pos="1324"/>
        </w:tabs>
        <w:ind w:left="1324" w:hanging="360"/>
      </w:pPr>
      <w:rPr>
        <w:rFonts w:ascii="Symbol" w:hAnsi="Symbol" w:cs="Symbol" w:hint="default"/>
        <w:sz w:val="22"/>
        <w:szCs w:val="22"/>
      </w:rPr>
    </w:lvl>
    <w:lvl w:ilvl="1" w:tplc="5BDEBBD0">
      <w:start w:val="1"/>
      <w:numFmt w:val="decimal"/>
      <w:lvlText w:val="%2."/>
      <w:lvlJc w:val="left"/>
      <w:pPr>
        <w:tabs>
          <w:tab w:val="num" w:pos="1440"/>
        </w:tabs>
        <w:ind w:left="1440" w:hanging="360"/>
      </w:p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sz w:val="22"/>
        <w:szCs w:val="22"/>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3B44947"/>
    <w:multiLevelType w:val="hybridMultilevel"/>
    <w:tmpl w:val="F892AF5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 w15:restartNumberingAfterBreak="0">
    <w:nsid w:val="045029A2"/>
    <w:multiLevelType w:val="hybridMultilevel"/>
    <w:tmpl w:val="E96450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3E6EDF"/>
    <w:multiLevelType w:val="hybridMultilevel"/>
    <w:tmpl w:val="45206558"/>
    <w:lvl w:ilvl="0" w:tplc="23C8193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0B7EC8"/>
    <w:multiLevelType w:val="hybridMultilevel"/>
    <w:tmpl w:val="3006BE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5D518E"/>
    <w:multiLevelType w:val="hybridMultilevel"/>
    <w:tmpl w:val="127A47C4"/>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 w15:restartNumberingAfterBreak="0">
    <w:nsid w:val="1259034C"/>
    <w:multiLevelType w:val="hybridMultilevel"/>
    <w:tmpl w:val="78E2DB94"/>
    <w:lvl w:ilvl="0" w:tplc="0415000F">
      <w:start w:val="1"/>
      <w:numFmt w:val="decimal"/>
      <w:lvlText w:val="%1."/>
      <w:lvlJc w:val="left"/>
      <w:pPr>
        <w:tabs>
          <w:tab w:val="num" w:pos="360"/>
        </w:tabs>
        <w:ind w:left="360" w:hanging="360"/>
      </w:pPr>
    </w:lvl>
    <w:lvl w:ilvl="1" w:tplc="72E411AE">
      <w:start w:val="1"/>
      <w:numFmt w:val="lowerLetter"/>
      <w:lvlText w:val="%2."/>
      <w:lvlJc w:val="left"/>
      <w:pPr>
        <w:tabs>
          <w:tab w:val="num" w:pos="1080"/>
        </w:tabs>
        <w:ind w:left="1080" w:hanging="360"/>
      </w:pPr>
      <w:rPr>
        <w:b/>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9" w15:restartNumberingAfterBreak="0">
    <w:nsid w:val="18F5207F"/>
    <w:multiLevelType w:val="multilevel"/>
    <w:tmpl w:val="EC3C4088"/>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5B0429"/>
    <w:multiLevelType w:val="hybridMultilevel"/>
    <w:tmpl w:val="899207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C6C1FFD"/>
    <w:multiLevelType w:val="hybridMultilevel"/>
    <w:tmpl w:val="FC144EC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DA50AFD"/>
    <w:multiLevelType w:val="multilevel"/>
    <w:tmpl w:val="AB1CF8C6"/>
    <w:lvl w:ilvl="0">
      <w:start w:val="1"/>
      <w:numFmt w:val="decimal"/>
      <w:lvlText w:val="%1."/>
      <w:lvlJc w:val="left"/>
      <w:pPr>
        <w:ind w:left="360" w:hanging="360"/>
      </w:pPr>
      <w:rPr>
        <w:rFonts w:hint="default"/>
      </w:rPr>
    </w:lvl>
    <w:lvl w:ilvl="1">
      <w:start w:val="1"/>
      <w:numFmt w:val="decimal"/>
      <w:lvlText w:val="%1.%2."/>
      <w:lvlJc w:val="left"/>
      <w:pPr>
        <w:tabs>
          <w:tab w:val="num" w:pos="1080"/>
        </w:tabs>
        <w:ind w:left="576" w:hanging="576"/>
      </w:pPr>
      <w:rPr>
        <w:rFonts w:hint="default"/>
      </w:rPr>
    </w:lvl>
    <w:lvl w:ilvl="2">
      <w:start w:val="1"/>
      <w:numFmt w:val="decimal"/>
      <w:lvlText w:val="%1.%2.%3."/>
      <w:lvlJc w:val="left"/>
      <w:pPr>
        <w:tabs>
          <w:tab w:val="num" w:pos="1440"/>
        </w:tabs>
        <w:ind w:left="720" w:hanging="720"/>
      </w:pPr>
      <w:rPr>
        <w:rFonts w:hint="default"/>
      </w:rPr>
    </w:lvl>
    <w:lvl w:ilvl="3">
      <w:start w:val="1"/>
      <w:numFmt w:val="decimal"/>
      <w:lvlText w:val="%1.%2.%3.%4."/>
      <w:lvlJc w:val="left"/>
      <w:pPr>
        <w:tabs>
          <w:tab w:val="num" w:pos="1800"/>
        </w:tabs>
        <w:ind w:left="864" w:hanging="864"/>
      </w:pPr>
      <w:rPr>
        <w:rFonts w:hint="default"/>
      </w:rPr>
    </w:lvl>
    <w:lvl w:ilvl="4">
      <w:start w:val="1"/>
      <w:numFmt w:val="decimal"/>
      <w:lvlText w:val="%1.%2.%3.%4.%5."/>
      <w:lvlJc w:val="left"/>
      <w:pPr>
        <w:tabs>
          <w:tab w:val="num" w:pos="252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F855832"/>
    <w:multiLevelType w:val="hybridMultilevel"/>
    <w:tmpl w:val="903000C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 w15:restartNumberingAfterBreak="0">
    <w:nsid w:val="20FC0DFC"/>
    <w:multiLevelType w:val="hybridMultilevel"/>
    <w:tmpl w:val="6FCC4866"/>
    <w:lvl w:ilvl="0" w:tplc="D47E8072">
      <w:start w:val="1"/>
      <w:numFmt w:val="bullet"/>
      <w:lvlText w:val="•"/>
      <w:lvlJc w:val="left"/>
      <w:pPr>
        <w:tabs>
          <w:tab w:val="num" w:pos="720"/>
        </w:tabs>
        <w:ind w:left="720" w:hanging="360"/>
      </w:pPr>
      <w:rPr>
        <w:rFonts w:ascii="Arial" w:hAnsi="Arial" w:hint="default"/>
      </w:rPr>
    </w:lvl>
    <w:lvl w:ilvl="1" w:tplc="36E2056E">
      <w:numFmt w:val="bullet"/>
      <w:lvlText w:val="•"/>
      <w:lvlJc w:val="left"/>
      <w:pPr>
        <w:tabs>
          <w:tab w:val="num" w:pos="1440"/>
        </w:tabs>
        <w:ind w:left="1440" w:hanging="360"/>
      </w:pPr>
      <w:rPr>
        <w:rFonts w:ascii="Arial" w:hAnsi="Arial" w:hint="default"/>
      </w:rPr>
    </w:lvl>
    <w:lvl w:ilvl="2" w:tplc="8D9287A0" w:tentative="1">
      <w:start w:val="1"/>
      <w:numFmt w:val="bullet"/>
      <w:lvlText w:val="•"/>
      <w:lvlJc w:val="left"/>
      <w:pPr>
        <w:tabs>
          <w:tab w:val="num" w:pos="2160"/>
        </w:tabs>
        <w:ind w:left="2160" w:hanging="360"/>
      </w:pPr>
      <w:rPr>
        <w:rFonts w:ascii="Arial" w:hAnsi="Arial" w:hint="default"/>
      </w:rPr>
    </w:lvl>
    <w:lvl w:ilvl="3" w:tplc="A6B29B80" w:tentative="1">
      <w:start w:val="1"/>
      <w:numFmt w:val="bullet"/>
      <w:lvlText w:val="•"/>
      <w:lvlJc w:val="left"/>
      <w:pPr>
        <w:tabs>
          <w:tab w:val="num" w:pos="2880"/>
        </w:tabs>
        <w:ind w:left="2880" w:hanging="360"/>
      </w:pPr>
      <w:rPr>
        <w:rFonts w:ascii="Arial" w:hAnsi="Arial" w:hint="default"/>
      </w:rPr>
    </w:lvl>
    <w:lvl w:ilvl="4" w:tplc="16F6511E" w:tentative="1">
      <w:start w:val="1"/>
      <w:numFmt w:val="bullet"/>
      <w:lvlText w:val="•"/>
      <w:lvlJc w:val="left"/>
      <w:pPr>
        <w:tabs>
          <w:tab w:val="num" w:pos="3600"/>
        </w:tabs>
        <w:ind w:left="3600" w:hanging="360"/>
      </w:pPr>
      <w:rPr>
        <w:rFonts w:ascii="Arial" w:hAnsi="Arial" w:hint="default"/>
      </w:rPr>
    </w:lvl>
    <w:lvl w:ilvl="5" w:tplc="4FD87942" w:tentative="1">
      <w:start w:val="1"/>
      <w:numFmt w:val="bullet"/>
      <w:lvlText w:val="•"/>
      <w:lvlJc w:val="left"/>
      <w:pPr>
        <w:tabs>
          <w:tab w:val="num" w:pos="4320"/>
        </w:tabs>
        <w:ind w:left="4320" w:hanging="360"/>
      </w:pPr>
      <w:rPr>
        <w:rFonts w:ascii="Arial" w:hAnsi="Arial" w:hint="default"/>
      </w:rPr>
    </w:lvl>
    <w:lvl w:ilvl="6" w:tplc="470CF59E" w:tentative="1">
      <w:start w:val="1"/>
      <w:numFmt w:val="bullet"/>
      <w:lvlText w:val="•"/>
      <w:lvlJc w:val="left"/>
      <w:pPr>
        <w:tabs>
          <w:tab w:val="num" w:pos="5040"/>
        </w:tabs>
        <w:ind w:left="5040" w:hanging="360"/>
      </w:pPr>
      <w:rPr>
        <w:rFonts w:ascii="Arial" w:hAnsi="Arial" w:hint="default"/>
      </w:rPr>
    </w:lvl>
    <w:lvl w:ilvl="7" w:tplc="6EE4ADE6" w:tentative="1">
      <w:start w:val="1"/>
      <w:numFmt w:val="bullet"/>
      <w:lvlText w:val="•"/>
      <w:lvlJc w:val="left"/>
      <w:pPr>
        <w:tabs>
          <w:tab w:val="num" w:pos="5760"/>
        </w:tabs>
        <w:ind w:left="5760" w:hanging="360"/>
      </w:pPr>
      <w:rPr>
        <w:rFonts w:ascii="Arial" w:hAnsi="Arial" w:hint="default"/>
      </w:rPr>
    </w:lvl>
    <w:lvl w:ilvl="8" w:tplc="E69225A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2037DAD"/>
    <w:multiLevelType w:val="hybridMultilevel"/>
    <w:tmpl w:val="7ED89C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22C2C04"/>
    <w:multiLevelType w:val="hybridMultilevel"/>
    <w:tmpl w:val="8E920AA8"/>
    <w:lvl w:ilvl="0" w:tplc="04150001">
      <w:start w:val="1"/>
      <w:numFmt w:val="bullet"/>
      <w:lvlText w:val=""/>
      <w:lvlJc w:val="left"/>
      <w:pPr>
        <w:ind w:left="1916" w:hanging="360"/>
      </w:pPr>
      <w:rPr>
        <w:rFonts w:ascii="Symbol" w:hAnsi="Symbol" w:cs="Symbol" w:hint="default"/>
      </w:rPr>
    </w:lvl>
    <w:lvl w:ilvl="1" w:tplc="04150003">
      <w:start w:val="1"/>
      <w:numFmt w:val="bullet"/>
      <w:lvlText w:val="o"/>
      <w:lvlJc w:val="left"/>
      <w:pPr>
        <w:ind w:left="2636" w:hanging="360"/>
      </w:pPr>
      <w:rPr>
        <w:rFonts w:ascii="Courier New" w:hAnsi="Courier New" w:cs="Courier New" w:hint="default"/>
      </w:rPr>
    </w:lvl>
    <w:lvl w:ilvl="2" w:tplc="04150005">
      <w:start w:val="1"/>
      <w:numFmt w:val="bullet"/>
      <w:lvlText w:val=""/>
      <w:lvlJc w:val="left"/>
      <w:pPr>
        <w:ind w:left="3356" w:hanging="360"/>
      </w:pPr>
      <w:rPr>
        <w:rFonts w:ascii="Wingdings" w:hAnsi="Wingdings" w:cs="Wingdings" w:hint="default"/>
      </w:rPr>
    </w:lvl>
    <w:lvl w:ilvl="3" w:tplc="04150001">
      <w:start w:val="1"/>
      <w:numFmt w:val="bullet"/>
      <w:lvlText w:val=""/>
      <w:lvlJc w:val="left"/>
      <w:pPr>
        <w:ind w:left="4076" w:hanging="360"/>
      </w:pPr>
      <w:rPr>
        <w:rFonts w:ascii="Symbol" w:hAnsi="Symbol" w:cs="Symbol" w:hint="default"/>
      </w:rPr>
    </w:lvl>
    <w:lvl w:ilvl="4" w:tplc="04150003">
      <w:start w:val="1"/>
      <w:numFmt w:val="bullet"/>
      <w:lvlText w:val="o"/>
      <w:lvlJc w:val="left"/>
      <w:pPr>
        <w:ind w:left="4796" w:hanging="360"/>
      </w:pPr>
      <w:rPr>
        <w:rFonts w:ascii="Courier New" w:hAnsi="Courier New" w:cs="Courier New" w:hint="default"/>
      </w:rPr>
    </w:lvl>
    <w:lvl w:ilvl="5" w:tplc="04150005">
      <w:start w:val="1"/>
      <w:numFmt w:val="bullet"/>
      <w:lvlText w:val=""/>
      <w:lvlJc w:val="left"/>
      <w:pPr>
        <w:ind w:left="5516" w:hanging="360"/>
      </w:pPr>
      <w:rPr>
        <w:rFonts w:ascii="Wingdings" w:hAnsi="Wingdings" w:cs="Wingdings" w:hint="default"/>
      </w:rPr>
    </w:lvl>
    <w:lvl w:ilvl="6" w:tplc="04150001">
      <w:start w:val="1"/>
      <w:numFmt w:val="bullet"/>
      <w:lvlText w:val=""/>
      <w:lvlJc w:val="left"/>
      <w:pPr>
        <w:ind w:left="6236" w:hanging="360"/>
      </w:pPr>
      <w:rPr>
        <w:rFonts w:ascii="Symbol" w:hAnsi="Symbol" w:cs="Symbol" w:hint="default"/>
      </w:rPr>
    </w:lvl>
    <w:lvl w:ilvl="7" w:tplc="04150003">
      <w:start w:val="1"/>
      <w:numFmt w:val="bullet"/>
      <w:lvlText w:val="o"/>
      <w:lvlJc w:val="left"/>
      <w:pPr>
        <w:ind w:left="6956" w:hanging="360"/>
      </w:pPr>
      <w:rPr>
        <w:rFonts w:ascii="Courier New" w:hAnsi="Courier New" w:cs="Courier New" w:hint="default"/>
      </w:rPr>
    </w:lvl>
    <w:lvl w:ilvl="8" w:tplc="04150005">
      <w:start w:val="1"/>
      <w:numFmt w:val="bullet"/>
      <w:lvlText w:val=""/>
      <w:lvlJc w:val="left"/>
      <w:pPr>
        <w:ind w:left="7676" w:hanging="360"/>
      </w:pPr>
      <w:rPr>
        <w:rFonts w:ascii="Wingdings" w:hAnsi="Wingdings" w:cs="Wingdings" w:hint="default"/>
      </w:rPr>
    </w:lvl>
  </w:abstractNum>
  <w:abstractNum w:abstractNumId="17" w15:restartNumberingAfterBreak="0">
    <w:nsid w:val="244C434C"/>
    <w:multiLevelType w:val="hybridMultilevel"/>
    <w:tmpl w:val="9C58861C"/>
    <w:lvl w:ilvl="0" w:tplc="9A6E0F42">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77C6F96"/>
    <w:multiLevelType w:val="hybridMultilevel"/>
    <w:tmpl w:val="45343AA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9" w15:restartNumberingAfterBreak="0">
    <w:nsid w:val="2AEE174D"/>
    <w:multiLevelType w:val="hybridMultilevel"/>
    <w:tmpl w:val="00AAC832"/>
    <w:lvl w:ilvl="0" w:tplc="04150001">
      <w:start w:val="1"/>
      <w:numFmt w:val="bullet"/>
      <w:lvlText w:val=""/>
      <w:lvlJc w:val="left"/>
      <w:pPr>
        <w:tabs>
          <w:tab w:val="num" w:pos="720"/>
        </w:tabs>
        <w:ind w:left="720" w:hanging="360"/>
      </w:pPr>
      <w:rPr>
        <w:rFonts w:ascii="Symbol" w:hAnsi="Symbol" w:hint="default"/>
      </w:rPr>
    </w:lvl>
    <w:lvl w:ilvl="1" w:tplc="D760301A">
      <w:start w:val="1"/>
      <w:numFmt w:val="bullet"/>
      <w:lvlText w:val="o"/>
      <w:lvlJc w:val="left"/>
      <w:pPr>
        <w:tabs>
          <w:tab w:val="num" w:pos="1440"/>
        </w:tabs>
        <w:ind w:left="1440" w:hanging="360"/>
      </w:pPr>
      <w:rPr>
        <w:rFonts w:ascii="Courier New" w:hAnsi="Courier New" w:cs="Courier New" w:hint="default"/>
        <w:color w:val="auto"/>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2CE04F2F"/>
    <w:multiLevelType w:val="hybridMultilevel"/>
    <w:tmpl w:val="3244B260"/>
    <w:lvl w:ilvl="0" w:tplc="04150001">
      <w:start w:val="1"/>
      <w:numFmt w:val="bullet"/>
      <w:lvlText w:val=""/>
      <w:lvlJc w:val="left"/>
      <w:pPr>
        <w:ind w:left="1854" w:hanging="360"/>
      </w:pPr>
      <w:rPr>
        <w:rFonts w:ascii="Symbol" w:hAnsi="Symbol" w:cs="Symbol"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cs="Wingdings" w:hint="default"/>
      </w:rPr>
    </w:lvl>
    <w:lvl w:ilvl="3" w:tplc="04150001">
      <w:start w:val="1"/>
      <w:numFmt w:val="bullet"/>
      <w:lvlText w:val=""/>
      <w:lvlJc w:val="left"/>
      <w:pPr>
        <w:ind w:left="4014" w:hanging="360"/>
      </w:pPr>
      <w:rPr>
        <w:rFonts w:ascii="Symbol" w:hAnsi="Symbol" w:cs="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cs="Wingdings" w:hint="default"/>
      </w:rPr>
    </w:lvl>
    <w:lvl w:ilvl="6" w:tplc="04150001">
      <w:start w:val="1"/>
      <w:numFmt w:val="bullet"/>
      <w:lvlText w:val=""/>
      <w:lvlJc w:val="left"/>
      <w:pPr>
        <w:ind w:left="6174" w:hanging="360"/>
      </w:pPr>
      <w:rPr>
        <w:rFonts w:ascii="Symbol" w:hAnsi="Symbol" w:cs="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cs="Wingdings" w:hint="default"/>
      </w:rPr>
    </w:lvl>
  </w:abstractNum>
  <w:abstractNum w:abstractNumId="21" w15:restartNumberingAfterBreak="0">
    <w:nsid w:val="346F4CDA"/>
    <w:multiLevelType w:val="hybridMultilevel"/>
    <w:tmpl w:val="5ABEA924"/>
    <w:lvl w:ilvl="0" w:tplc="EF1A5CB6">
      <w:start w:val="1"/>
      <w:numFmt w:val="decimal"/>
      <w:lvlText w:val="%1."/>
      <w:lvlJc w:val="left"/>
      <w:pPr>
        <w:tabs>
          <w:tab w:val="num" w:pos="720"/>
        </w:tabs>
        <w:ind w:left="720" w:hanging="360"/>
      </w:pPr>
      <w:rPr>
        <w:rFonts w:hint="default"/>
        <w:b/>
      </w:rPr>
    </w:lvl>
    <w:lvl w:ilvl="1" w:tplc="04150001">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4DCC18D0">
      <w:start w:val="1"/>
      <w:numFmt w:val="lowerLetter"/>
      <w:lvlText w:val="%5."/>
      <w:lvlJc w:val="left"/>
      <w:pPr>
        <w:ind w:left="3600" w:hanging="360"/>
      </w:pPr>
      <w:rPr>
        <w:b/>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569487E"/>
    <w:multiLevelType w:val="multilevel"/>
    <w:tmpl w:val="EC3C4088"/>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8915504"/>
    <w:multiLevelType w:val="hybridMultilevel"/>
    <w:tmpl w:val="A79A2E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502DBD"/>
    <w:multiLevelType w:val="hybridMultilevel"/>
    <w:tmpl w:val="B77C9E5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3D3B40CD"/>
    <w:multiLevelType w:val="multilevel"/>
    <w:tmpl w:val="DCCAC7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28E79FC"/>
    <w:multiLevelType w:val="hybridMultilevel"/>
    <w:tmpl w:val="84A66E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2E51A11"/>
    <w:multiLevelType w:val="hybridMultilevel"/>
    <w:tmpl w:val="57CA5914"/>
    <w:lvl w:ilvl="0" w:tplc="04150003">
      <w:start w:val="1"/>
      <w:numFmt w:val="bullet"/>
      <w:lvlText w:val="o"/>
      <w:lvlJc w:val="left"/>
      <w:pPr>
        <w:tabs>
          <w:tab w:val="num" w:pos="720"/>
        </w:tabs>
        <w:ind w:left="720" w:hanging="360"/>
      </w:pPr>
      <w:rPr>
        <w:rFonts w:ascii="Courier New" w:hAnsi="Courier New" w:cs="Courier New" w:hint="default"/>
      </w:rPr>
    </w:lvl>
    <w:lvl w:ilvl="1" w:tplc="04150001">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5447D8B"/>
    <w:multiLevelType w:val="hybridMultilevel"/>
    <w:tmpl w:val="43A6B5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60A2FF5"/>
    <w:multiLevelType w:val="hybridMultilevel"/>
    <w:tmpl w:val="17881FB6"/>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46CA7E2A"/>
    <w:multiLevelType w:val="multilevel"/>
    <w:tmpl w:val="EC3C4088"/>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7804522"/>
    <w:multiLevelType w:val="hybridMultilevel"/>
    <w:tmpl w:val="BAF264B4"/>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3" w15:restartNumberingAfterBreak="0">
    <w:nsid w:val="4A9744F9"/>
    <w:multiLevelType w:val="hybridMultilevel"/>
    <w:tmpl w:val="9B0200F4"/>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34" w15:restartNumberingAfterBreak="0">
    <w:nsid w:val="4DD825D2"/>
    <w:multiLevelType w:val="hybridMultilevel"/>
    <w:tmpl w:val="EB688028"/>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4F0A6AEE"/>
    <w:multiLevelType w:val="hybridMultilevel"/>
    <w:tmpl w:val="FD1EFC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AA00599"/>
    <w:multiLevelType w:val="hybridMultilevel"/>
    <w:tmpl w:val="CE623FD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7" w15:restartNumberingAfterBreak="0">
    <w:nsid w:val="5AD73061"/>
    <w:multiLevelType w:val="hybridMultilevel"/>
    <w:tmpl w:val="487AFD42"/>
    <w:lvl w:ilvl="0" w:tplc="04150003">
      <w:start w:val="1"/>
      <w:numFmt w:val="bullet"/>
      <w:lvlText w:val="o"/>
      <w:lvlJc w:val="left"/>
      <w:pPr>
        <w:tabs>
          <w:tab w:val="num" w:pos="720"/>
        </w:tabs>
        <w:ind w:left="720" w:hanging="360"/>
      </w:pPr>
      <w:rPr>
        <w:rFonts w:ascii="Courier New" w:hAnsi="Courier New" w:cs="Courier New"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5F2E3ED2"/>
    <w:multiLevelType w:val="hybridMultilevel"/>
    <w:tmpl w:val="0E0E92CA"/>
    <w:lvl w:ilvl="0" w:tplc="04150015">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3C1272"/>
    <w:multiLevelType w:val="multilevel"/>
    <w:tmpl w:val="A386F3A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1080"/>
      </w:pPr>
      <w:rPr>
        <w:rFonts w:hint="default"/>
      </w:rPr>
    </w:lvl>
    <w:lvl w:ilvl="3">
      <w:start w:val="1"/>
      <w:numFmt w:val="decimal"/>
      <w:lvlText w:val="%1.%2.%3.%4"/>
      <w:lvlJc w:val="left"/>
      <w:pPr>
        <w:tabs>
          <w:tab w:val="num" w:pos="5040"/>
        </w:tabs>
        <w:ind w:left="5040" w:hanging="1440"/>
      </w:pPr>
      <w:rPr>
        <w:rFonts w:hint="default"/>
      </w:rPr>
    </w:lvl>
    <w:lvl w:ilvl="4">
      <w:start w:val="1"/>
      <w:numFmt w:val="decimal"/>
      <w:lvlText w:val="%1.%2.%3.%4.%5"/>
      <w:lvlJc w:val="left"/>
      <w:pPr>
        <w:tabs>
          <w:tab w:val="num" w:pos="6480"/>
        </w:tabs>
        <w:ind w:left="6480" w:hanging="1800"/>
      </w:pPr>
      <w:rPr>
        <w:rFonts w:hint="default"/>
      </w:rPr>
    </w:lvl>
    <w:lvl w:ilvl="5">
      <w:start w:val="1"/>
      <w:numFmt w:val="decimal"/>
      <w:lvlText w:val="%1.%2.%3.%4.%5.%6"/>
      <w:lvlJc w:val="left"/>
      <w:pPr>
        <w:tabs>
          <w:tab w:val="num" w:pos="7920"/>
        </w:tabs>
        <w:ind w:left="7920" w:hanging="2160"/>
      </w:pPr>
      <w:rPr>
        <w:rFonts w:hint="default"/>
      </w:rPr>
    </w:lvl>
    <w:lvl w:ilvl="6">
      <w:start w:val="1"/>
      <w:numFmt w:val="decimal"/>
      <w:lvlText w:val="%1.%2.%3.%4.%5.%6.%7"/>
      <w:lvlJc w:val="left"/>
      <w:pPr>
        <w:tabs>
          <w:tab w:val="num" w:pos="9000"/>
        </w:tabs>
        <w:ind w:left="9000" w:hanging="2160"/>
      </w:pPr>
      <w:rPr>
        <w:rFonts w:hint="default"/>
      </w:rPr>
    </w:lvl>
    <w:lvl w:ilvl="7">
      <w:start w:val="1"/>
      <w:numFmt w:val="decimal"/>
      <w:lvlText w:val="%1.%2.%3.%4.%5.%6.%7.%8"/>
      <w:lvlJc w:val="left"/>
      <w:pPr>
        <w:tabs>
          <w:tab w:val="num" w:pos="10440"/>
        </w:tabs>
        <w:ind w:left="10440" w:hanging="2520"/>
      </w:pPr>
      <w:rPr>
        <w:rFonts w:hint="default"/>
      </w:rPr>
    </w:lvl>
    <w:lvl w:ilvl="8">
      <w:start w:val="1"/>
      <w:numFmt w:val="decimal"/>
      <w:lvlText w:val="%1.%2.%3.%4.%5.%6.%7.%8.%9"/>
      <w:lvlJc w:val="left"/>
      <w:pPr>
        <w:tabs>
          <w:tab w:val="num" w:pos="11880"/>
        </w:tabs>
        <w:ind w:left="11880" w:hanging="2880"/>
      </w:pPr>
      <w:rPr>
        <w:rFonts w:hint="default"/>
      </w:rPr>
    </w:lvl>
  </w:abstractNum>
  <w:abstractNum w:abstractNumId="40" w15:restartNumberingAfterBreak="0">
    <w:nsid w:val="668C4EF9"/>
    <w:multiLevelType w:val="hybridMultilevel"/>
    <w:tmpl w:val="BC9E94B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68A26086"/>
    <w:multiLevelType w:val="hybridMultilevel"/>
    <w:tmpl w:val="64883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9675D57"/>
    <w:multiLevelType w:val="multilevel"/>
    <w:tmpl w:val="EC3C4088"/>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A8255A0"/>
    <w:multiLevelType w:val="hybridMultilevel"/>
    <w:tmpl w:val="672A49D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4"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70BD4779"/>
    <w:multiLevelType w:val="hybridMultilevel"/>
    <w:tmpl w:val="7D443C4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74AD6989"/>
    <w:multiLevelType w:val="hybridMultilevel"/>
    <w:tmpl w:val="CD6E9A06"/>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E7F1F0F"/>
    <w:multiLevelType w:val="hybridMultilevel"/>
    <w:tmpl w:val="83388A92"/>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7ED0484E"/>
    <w:multiLevelType w:val="hybridMultilevel"/>
    <w:tmpl w:val="3916934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8E3DC6"/>
    <w:multiLevelType w:val="hybridMultilevel"/>
    <w:tmpl w:val="BF468AA2"/>
    <w:lvl w:ilvl="0" w:tplc="04150001">
      <w:start w:val="1"/>
      <w:numFmt w:val="bullet"/>
      <w:lvlText w:val=""/>
      <w:lvlJc w:val="left"/>
      <w:pPr>
        <w:ind w:left="741" w:hanging="360"/>
      </w:pPr>
      <w:rPr>
        <w:rFonts w:ascii="Symbol" w:hAnsi="Symbol" w:cs="Symbol" w:hint="default"/>
      </w:rPr>
    </w:lvl>
    <w:lvl w:ilvl="1" w:tplc="04150003">
      <w:start w:val="1"/>
      <w:numFmt w:val="bullet"/>
      <w:lvlText w:val="o"/>
      <w:lvlJc w:val="left"/>
      <w:pPr>
        <w:ind w:left="1461" w:hanging="360"/>
      </w:pPr>
      <w:rPr>
        <w:rFonts w:ascii="Courier New" w:hAnsi="Courier New" w:cs="Courier New" w:hint="default"/>
      </w:rPr>
    </w:lvl>
    <w:lvl w:ilvl="2" w:tplc="04150005">
      <w:start w:val="1"/>
      <w:numFmt w:val="bullet"/>
      <w:lvlText w:val=""/>
      <w:lvlJc w:val="left"/>
      <w:pPr>
        <w:ind w:left="2181" w:hanging="360"/>
      </w:pPr>
      <w:rPr>
        <w:rFonts w:ascii="Wingdings" w:hAnsi="Wingdings" w:cs="Wingdings" w:hint="default"/>
      </w:rPr>
    </w:lvl>
    <w:lvl w:ilvl="3" w:tplc="04150001">
      <w:start w:val="1"/>
      <w:numFmt w:val="bullet"/>
      <w:lvlText w:val=""/>
      <w:lvlJc w:val="left"/>
      <w:pPr>
        <w:ind w:left="2901" w:hanging="360"/>
      </w:pPr>
      <w:rPr>
        <w:rFonts w:ascii="Symbol" w:hAnsi="Symbol" w:cs="Symbol" w:hint="default"/>
      </w:rPr>
    </w:lvl>
    <w:lvl w:ilvl="4" w:tplc="04150003">
      <w:start w:val="1"/>
      <w:numFmt w:val="bullet"/>
      <w:lvlText w:val="o"/>
      <w:lvlJc w:val="left"/>
      <w:pPr>
        <w:ind w:left="3621" w:hanging="360"/>
      </w:pPr>
      <w:rPr>
        <w:rFonts w:ascii="Courier New" w:hAnsi="Courier New" w:cs="Courier New" w:hint="default"/>
      </w:rPr>
    </w:lvl>
    <w:lvl w:ilvl="5" w:tplc="04150005">
      <w:start w:val="1"/>
      <w:numFmt w:val="bullet"/>
      <w:lvlText w:val=""/>
      <w:lvlJc w:val="left"/>
      <w:pPr>
        <w:ind w:left="4341" w:hanging="360"/>
      </w:pPr>
      <w:rPr>
        <w:rFonts w:ascii="Wingdings" w:hAnsi="Wingdings" w:cs="Wingdings" w:hint="default"/>
      </w:rPr>
    </w:lvl>
    <w:lvl w:ilvl="6" w:tplc="04150001">
      <w:start w:val="1"/>
      <w:numFmt w:val="bullet"/>
      <w:lvlText w:val=""/>
      <w:lvlJc w:val="left"/>
      <w:pPr>
        <w:ind w:left="5061" w:hanging="360"/>
      </w:pPr>
      <w:rPr>
        <w:rFonts w:ascii="Symbol" w:hAnsi="Symbol" w:cs="Symbol" w:hint="default"/>
      </w:rPr>
    </w:lvl>
    <w:lvl w:ilvl="7" w:tplc="04150003">
      <w:start w:val="1"/>
      <w:numFmt w:val="bullet"/>
      <w:lvlText w:val="o"/>
      <w:lvlJc w:val="left"/>
      <w:pPr>
        <w:ind w:left="5781" w:hanging="360"/>
      </w:pPr>
      <w:rPr>
        <w:rFonts w:ascii="Courier New" w:hAnsi="Courier New" w:cs="Courier New" w:hint="default"/>
      </w:rPr>
    </w:lvl>
    <w:lvl w:ilvl="8" w:tplc="04150005">
      <w:start w:val="1"/>
      <w:numFmt w:val="bullet"/>
      <w:lvlText w:val=""/>
      <w:lvlJc w:val="left"/>
      <w:pPr>
        <w:ind w:left="6501" w:hanging="360"/>
      </w:pPr>
      <w:rPr>
        <w:rFonts w:ascii="Wingdings" w:hAnsi="Wingdings" w:cs="Wingdings" w:hint="default"/>
      </w:rPr>
    </w:lvl>
  </w:abstractNum>
  <w:num w:numId="1">
    <w:abstractNumId w:val="29"/>
  </w:num>
  <w:num w:numId="2">
    <w:abstractNumId w:val="8"/>
  </w:num>
  <w:num w:numId="3">
    <w:abstractNumId w:val="44"/>
  </w:num>
  <w:num w:numId="4">
    <w:abstractNumId w:val="12"/>
  </w:num>
  <w:num w:numId="5">
    <w:abstractNumId w:val="1"/>
  </w:num>
  <w:num w:numId="6">
    <w:abstractNumId w:val="34"/>
  </w:num>
  <w:num w:numId="7">
    <w:abstractNumId w:val="18"/>
  </w:num>
  <w:num w:numId="8">
    <w:abstractNumId w:val="21"/>
  </w:num>
  <w:num w:numId="9">
    <w:abstractNumId w:val="33"/>
  </w:num>
  <w:num w:numId="10">
    <w:abstractNumId w:val="20"/>
  </w:num>
  <w:num w:numId="11">
    <w:abstractNumId w:val="16"/>
  </w:num>
  <w:num w:numId="12">
    <w:abstractNumId w:val="36"/>
  </w:num>
  <w:num w:numId="13">
    <w:abstractNumId w:val="2"/>
  </w:num>
  <w:num w:numId="14">
    <w:abstractNumId w:val="43"/>
  </w:num>
  <w:num w:numId="15">
    <w:abstractNumId w:val="6"/>
  </w:num>
  <w:num w:numId="16">
    <w:abstractNumId w:val="49"/>
  </w:num>
  <w:num w:numId="17">
    <w:abstractNumId w:val="13"/>
  </w:num>
  <w:num w:numId="18">
    <w:abstractNumId w:val="9"/>
  </w:num>
  <w:num w:numId="19">
    <w:abstractNumId w:val="22"/>
  </w:num>
  <w:num w:numId="20">
    <w:abstractNumId w:val="31"/>
  </w:num>
  <w:num w:numId="21">
    <w:abstractNumId w:val="42"/>
  </w:num>
  <w:num w:numId="22">
    <w:abstractNumId w:val="37"/>
  </w:num>
  <w:num w:numId="23">
    <w:abstractNumId w:val="11"/>
  </w:num>
  <w:num w:numId="24">
    <w:abstractNumId w:val="0"/>
  </w:num>
  <w:num w:numId="25">
    <w:abstractNumId w:val="7"/>
  </w:num>
  <w:num w:numId="26">
    <w:abstractNumId w:val="46"/>
  </w:num>
  <w:num w:numId="27">
    <w:abstractNumId w:val="19"/>
  </w:num>
  <w:num w:numId="28">
    <w:abstractNumId w:val="4"/>
  </w:num>
  <w:num w:numId="29">
    <w:abstractNumId w:val="27"/>
  </w:num>
  <w:num w:numId="30">
    <w:abstractNumId w:val="32"/>
  </w:num>
  <w:num w:numId="31">
    <w:abstractNumId w:val="24"/>
  </w:num>
  <w:num w:numId="32">
    <w:abstractNumId w:val="45"/>
  </w:num>
  <w:num w:numId="33">
    <w:abstractNumId w:val="30"/>
  </w:num>
  <w:num w:numId="34">
    <w:abstractNumId w:val="39"/>
  </w:num>
  <w:num w:numId="35">
    <w:abstractNumId w:val="47"/>
  </w:num>
  <w:num w:numId="36">
    <w:abstractNumId w:val="40"/>
  </w:num>
  <w:num w:numId="37">
    <w:abstractNumId w:val="41"/>
  </w:num>
  <w:num w:numId="38">
    <w:abstractNumId w:val="28"/>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6"/>
  </w:num>
  <w:num w:numId="43">
    <w:abstractNumId w:val="38"/>
  </w:num>
  <w:num w:numId="44">
    <w:abstractNumId w:val="25"/>
  </w:num>
  <w:num w:numId="45">
    <w:abstractNumId w:val="10"/>
  </w:num>
  <w:num w:numId="46">
    <w:abstractNumId w:val="35"/>
  </w:num>
  <w:num w:numId="47">
    <w:abstractNumId w:val="5"/>
  </w:num>
  <w:num w:numId="48">
    <w:abstractNumId w:val="3"/>
  </w:num>
  <w:num w:numId="49">
    <w:abstractNumId w:val="48"/>
  </w:num>
  <w:num w:numId="50">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2BE"/>
    <w:rsid w:val="00000061"/>
    <w:rsid w:val="0000138E"/>
    <w:rsid w:val="0000263F"/>
    <w:rsid w:val="00010333"/>
    <w:rsid w:val="00013432"/>
    <w:rsid w:val="00014242"/>
    <w:rsid w:val="00016C56"/>
    <w:rsid w:val="0002057D"/>
    <w:rsid w:val="000206D0"/>
    <w:rsid w:val="0002116A"/>
    <w:rsid w:val="000261A3"/>
    <w:rsid w:val="00026F51"/>
    <w:rsid w:val="0002773A"/>
    <w:rsid w:val="00027A07"/>
    <w:rsid w:val="00033CF7"/>
    <w:rsid w:val="0003678F"/>
    <w:rsid w:val="00041657"/>
    <w:rsid w:val="000424E2"/>
    <w:rsid w:val="000430DC"/>
    <w:rsid w:val="000431B1"/>
    <w:rsid w:val="0004569E"/>
    <w:rsid w:val="00045774"/>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12F"/>
    <w:rsid w:val="00074453"/>
    <w:rsid w:val="00074CF3"/>
    <w:rsid w:val="00075C09"/>
    <w:rsid w:val="00075D10"/>
    <w:rsid w:val="00076BFD"/>
    <w:rsid w:val="000776BE"/>
    <w:rsid w:val="00080212"/>
    <w:rsid w:val="00080C97"/>
    <w:rsid w:val="000819BC"/>
    <w:rsid w:val="00083C19"/>
    <w:rsid w:val="00084C23"/>
    <w:rsid w:val="00084C78"/>
    <w:rsid w:val="00086BF5"/>
    <w:rsid w:val="00096BFB"/>
    <w:rsid w:val="000979D2"/>
    <w:rsid w:val="00097ED8"/>
    <w:rsid w:val="000A05E2"/>
    <w:rsid w:val="000A1BCB"/>
    <w:rsid w:val="000B2424"/>
    <w:rsid w:val="000B2460"/>
    <w:rsid w:val="000B2476"/>
    <w:rsid w:val="000B3A71"/>
    <w:rsid w:val="000B4BEB"/>
    <w:rsid w:val="000B5607"/>
    <w:rsid w:val="000B5FEE"/>
    <w:rsid w:val="000C0D0F"/>
    <w:rsid w:val="000C0FFD"/>
    <w:rsid w:val="000C290F"/>
    <w:rsid w:val="000C38D9"/>
    <w:rsid w:val="000C43C7"/>
    <w:rsid w:val="000C5B1E"/>
    <w:rsid w:val="000D1FED"/>
    <w:rsid w:val="000D224B"/>
    <w:rsid w:val="000D2544"/>
    <w:rsid w:val="000D27C6"/>
    <w:rsid w:val="000D287B"/>
    <w:rsid w:val="000D3104"/>
    <w:rsid w:val="000D541B"/>
    <w:rsid w:val="000D5A9F"/>
    <w:rsid w:val="000D6498"/>
    <w:rsid w:val="000D75E5"/>
    <w:rsid w:val="000E06B7"/>
    <w:rsid w:val="000E65A3"/>
    <w:rsid w:val="000E6C8B"/>
    <w:rsid w:val="000F1300"/>
    <w:rsid w:val="000F2301"/>
    <w:rsid w:val="000F2A7F"/>
    <w:rsid w:val="000F3C58"/>
    <w:rsid w:val="000F4699"/>
    <w:rsid w:val="000F5334"/>
    <w:rsid w:val="000F6645"/>
    <w:rsid w:val="0010032B"/>
    <w:rsid w:val="0010328A"/>
    <w:rsid w:val="001035E2"/>
    <w:rsid w:val="00103971"/>
    <w:rsid w:val="00107B0D"/>
    <w:rsid w:val="00110DFE"/>
    <w:rsid w:val="00115820"/>
    <w:rsid w:val="00115E79"/>
    <w:rsid w:val="0011687E"/>
    <w:rsid w:val="00116CC7"/>
    <w:rsid w:val="0011730B"/>
    <w:rsid w:val="001178B2"/>
    <w:rsid w:val="00117A4A"/>
    <w:rsid w:val="001216C7"/>
    <w:rsid w:val="00121FD2"/>
    <w:rsid w:val="00122F2E"/>
    <w:rsid w:val="0012330F"/>
    <w:rsid w:val="0012390B"/>
    <w:rsid w:val="00125669"/>
    <w:rsid w:val="00125BB6"/>
    <w:rsid w:val="001261C5"/>
    <w:rsid w:val="0012630B"/>
    <w:rsid w:val="001269BF"/>
    <w:rsid w:val="001279E6"/>
    <w:rsid w:val="00127FD6"/>
    <w:rsid w:val="00131FD1"/>
    <w:rsid w:val="0013240D"/>
    <w:rsid w:val="00133A14"/>
    <w:rsid w:val="0013462A"/>
    <w:rsid w:val="001347DD"/>
    <w:rsid w:val="00136811"/>
    <w:rsid w:val="001374C5"/>
    <w:rsid w:val="001400C5"/>
    <w:rsid w:val="00142438"/>
    <w:rsid w:val="001426F2"/>
    <w:rsid w:val="00143E5F"/>
    <w:rsid w:val="00145290"/>
    <w:rsid w:val="00145AE1"/>
    <w:rsid w:val="00145CF4"/>
    <w:rsid w:val="0014625E"/>
    <w:rsid w:val="001463CA"/>
    <w:rsid w:val="001509D0"/>
    <w:rsid w:val="00152E1A"/>
    <w:rsid w:val="001542F8"/>
    <w:rsid w:val="00154DE7"/>
    <w:rsid w:val="00156ED0"/>
    <w:rsid w:val="001578D2"/>
    <w:rsid w:val="00157978"/>
    <w:rsid w:val="00157A4C"/>
    <w:rsid w:val="00160F74"/>
    <w:rsid w:val="00164BDC"/>
    <w:rsid w:val="001653B7"/>
    <w:rsid w:val="00172A49"/>
    <w:rsid w:val="00175646"/>
    <w:rsid w:val="0017594D"/>
    <w:rsid w:val="00176B8F"/>
    <w:rsid w:val="00177565"/>
    <w:rsid w:val="00180AA4"/>
    <w:rsid w:val="00184592"/>
    <w:rsid w:val="00185940"/>
    <w:rsid w:val="0018790E"/>
    <w:rsid w:val="00190BD0"/>
    <w:rsid w:val="00192144"/>
    <w:rsid w:val="001936B9"/>
    <w:rsid w:val="00193E68"/>
    <w:rsid w:val="00194ED5"/>
    <w:rsid w:val="00195097"/>
    <w:rsid w:val="00195B3C"/>
    <w:rsid w:val="00195EC9"/>
    <w:rsid w:val="001A14C3"/>
    <w:rsid w:val="001A509D"/>
    <w:rsid w:val="001B0F85"/>
    <w:rsid w:val="001B1E0F"/>
    <w:rsid w:val="001B4CA3"/>
    <w:rsid w:val="001B69E9"/>
    <w:rsid w:val="001C0900"/>
    <w:rsid w:val="001C09B9"/>
    <w:rsid w:val="001C5DBB"/>
    <w:rsid w:val="001C71BA"/>
    <w:rsid w:val="001D10C2"/>
    <w:rsid w:val="001D2E9B"/>
    <w:rsid w:val="001D31C9"/>
    <w:rsid w:val="001D38E7"/>
    <w:rsid w:val="001D60E0"/>
    <w:rsid w:val="001D72EA"/>
    <w:rsid w:val="001D7B05"/>
    <w:rsid w:val="001E0526"/>
    <w:rsid w:val="001E516F"/>
    <w:rsid w:val="001E619E"/>
    <w:rsid w:val="001E621A"/>
    <w:rsid w:val="001F065E"/>
    <w:rsid w:val="001F0B41"/>
    <w:rsid w:val="001F18DC"/>
    <w:rsid w:val="001F1EDA"/>
    <w:rsid w:val="001F3044"/>
    <w:rsid w:val="001F556C"/>
    <w:rsid w:val="00200BF8"/>
    <w:rsid w:val="002016BF"/>
    <w:rsid w:val="00201AA1"/>
    <w:rsid w:val="00202CA6"/>
    <w:rsid w:val="00204C50"/>
    <w:rsid w:val="0020559B"/>
    <w:rsid w:val="0020596B"/>
    <w:rsid w:val="00206C3B"/>
    <w:rsid w:val="00207122"/>
    <w:rsid w:val="002071EE"/>
    <w:rsid w:val="002101B9"/>
    <w:rsid w:val="00211AC8"/>
    <w:rsid w:val="00216FEB"/>
    <w:rsid w:val="002176EE"/>
    <w:rsid w:val="002218C8"/>
    <w:rsid w:val="0022251E"/>
    <w:rsid w:val="00224158"/>
    <w:rsid w:val="0022504E"/>
    <w:rsid w:val="00225893"/>
    <w:rsid w:val="00225DF6"/>
    <w:rsid w:val="00225EF9"/>
    <w:rsid w:val="0023011A"/>
    <w:rsid w:val="0023060C"/>
    <w:rsid w:val="00231D4B"/>
    <w:rsid w:val="00231FE9"/>
    <w:rsid w:val="00232F27"/>
    <w:rsid w:val="0023301B"/>
    <w:rsid w:val="00233AD8"/>
    <w:rsid w:val="00235527"/>
    <w:rsid w:val="00236784"/>
    <w:rsid w:val="00237569"/>
    <w:rsid w:val="00241FCC"/>
    <w:rsid w:val="00243F07"/>
    <w:rsid w:val="002448BF"/>
    <w:rsid w:val="00244CAE"/>
    <w:rsid w:val="0024591D"/>
    <w:rsid w:val="00246BDA"/>
    <w:rsid w:val="00246C94"/>
    <w:rsid w:val="00246F54"/>
    <w:rsid w:val="0024721F"/>
    <w:rsid w:val="00247DA8"/>
    <w:rsid w:val="002512DA"/>
    <w:rsid w:val="00251381"/>
    <w:rsid w:val="002513FD"/>
    <w:rsid w:val="0025678D"/>
    <w:rsid w:val="00257B23"/>
    <w:rsid w:val="002618F3"/>
    <w:rsid w:val="00262077"/>
    <w:rsid w:val="00262CB6"/>
    <w:rsid w:val="00267D95"/>
    <w:rsid w:val="00270806"/>
    <w:rsid w:val="00274733"/>
    <w:rsid w:val="00281302"/>
    <w:rsid w:val="00283942"/>
    <w:rsid w:val="00284F57"/>
    <w:rsid w:val="00285A86"/>
    <w:rsid w:val="0028696B"/>
    <w:rsid w:val="00287228"/>
    <w:rsid w:val="00287DCA"/>
    <w:rsid w:val="0029142C"/>
    <w:rsid w:val="002951D4"/>
    <w:rsid w:val="00295D08"/>
    <w:rsid w:val="002A54FD"/>
    <w:rsid w:val="002A62CA"/>
    <w:rsid w:val="002A72F2"/>
    <w:rsid w:val="002B0276"/>
    <w:rsid w:val="002B6932"/>
    <w:rsid w:val="002C1685"/>
    <w:rsid w:val="002C1C7E"/>
    <w:rsid w:val="002C1CBC"/>
    <w:rsid w:val="002C243E"/>
    <w:rsid w:val="002C4DCB"/>
    <w:rsid w:val="002D096C"/>
    <w:rsid w:val="002D0DE7"/>
    <w:rsid w:val="002D374F"/>
    <w:rsid w:val="002D4BA9"/>
    <w:rsid w:val="002D5730"/>
    <w:rsid w:val="002D78D2"/>
    <w:rsid w:val="002E0544"/>
    <w:rsid w:val="002E0D9E"/>
    <w:rsid w:val="002E3271"/>
    <w:rsid w:val="002E50F8"/>
    <w:rsid w:val="002E55C4"/>
    <w:rsid w:val="002E6CEF"/>
    <w:rsid w:val="002F06BC"/>
    <w:rsid w:val="002F255D"/>
    <w:rsid w:val="002F277E"/>
    <w:rsid w:val="002F297E"/>
    <w:rsid w:val="002F3B3F"/>
    <w:rsid w:val="002F5EF4"/>
    <w:rsid w:val="003000D0"/>
    <w:rsid w:val="00301141"/>
    <w:rsid w:val="00301829"/>
    <w:rsid w:val="003054AA"/>
    <w:rsid w:val="00305F16"/>
    <w:rsid w:val="00306101"/>
    <w:rsid w:val="00311050"/>
    <w:rsid w:val="0031174B"/>
    <w:rsid w:val="00311939"/>
    <w:rsid w:val="0031289C"/>
    <w:rsid w:val="00312AAE"/>
    <w:rsid w:val="00313382"/>
    <w:rsid w:val="00314FC9"/>
    <w:rsid w:val="0031693A"/>
    <w:rsid w:val="00322D7A"/>
    <w:rsid w:val="00322E82"/>
    <w:rsid w:val="003236AF"/>
    <w:rsid w:val="003242E3"/>
    <w:rsid w:val="00324729"/>
    <w:rsid w:val="00327FDA"/>
    <w:rsid w:val="00330AE7"/>
    <w:rsid w:val="003329A1"/>
    <w:rsid w:val="00333F3D"/>
    <w:rsid w:val="003363E4"/>
    <w:rsid w:val="00341CFB"/>
    <w:rsid w:val="00350486"/>
    <w:rsid w:val="00350D99"/>
    <w:rsid w:val="0035215B"/>
    <w:rsid w:val="003529E0"/>
    <w:rsid w:val="0035312D"/>
    <w:rsid w:val="00353F2A"/>
    <w:rsid w:val="0035471F"/>
    <w:rsid w:val="00355A46"/>
    <w:rsid w:val="00355FE2"/>
    <w:rsid w:val="00361E7A"/>
    <w:rsid w:val="00364F7B"/>
    <w:rsid w:val="00372B43"/>
    <w:rsid w:val="00373894"/>
    <w:rsid w:val="003747EA"/>
    <w:rsid w:val="00375800"/>
    <w:rsid w:val="00383038"/>
    <w:rsid w:val="00383EC6"/>
    <w:rsid w:val="003901F3"/>
    <w:rsid w:val="00390F34"/>
    <w:rsid w:val="00390FEE"/>
    <w:rsid w:val="003919B3"/>
    <w:rsid w:val="003930F2"/>
    <w:rsid w:val="00396684"/>
    <w:rsid w:val="003A0D86"/>
    <w:rsid w:val="003A0F58"/>
    <w:rsid w:val="003A2A99"/>
    <w:rsid w:val="003A313A"/>
    <w:rsid w:val="003A3B27"/>
    <w:rsid w:val="003A6065"/>
    <w:rsid w:val="003B0B08"/>
    <w:rsid w:val="003B0FB6"/>
    <w:rsid w:val="003B3CF6"/>
    <w:rsid w:val="003B4BBB"/>
    <w:rsid w:val="003B5C9E"/>
    <w:rsid w:val="003C29AC"/>
    <w:rsid w:val="003C4B4A"/>
    <w:rsid w:val="003D0284"/>
    <w:rsid w:val="003D08C6"/>
    <w:rsid w:val="003D0939"/>
    <w:rsid w:val="003D23D3"/>
    <w:rsid w:val="003D2BE8"/>
    <w:rsid w:val="003D3223"/>
    <w:rsid w:val="003D53A7"/>
    <w:rsid w:val="003D66A2"/>
    <w:rsid w:val="003D7A3F"/>
    <w:rsid w:val="003E04F8"/>
    <w:rsid w:val="003E1A4B"/>
    <w:rsid w:val="003E5283"/>
    <w:rsid w:val="003E5CA4"/>
    <w:rsid w:val="003E660E"/>
    <w:rsid w:val="003F1BE3"/>
    <w:rsid w:val="003F1DA5"/>
    <w:rsid w:val="003F3905"/>
    <w:rsid w:val="00400B26"/>
    <w:rsid w:val="00400B31"/>
    <w:rsid w:val="004047F0"/>
    <w:rsid w:val="004061C9"/>
    <w:rsid w:val="00407259"/>
    <w:rsid w:val="00407AEA"/>
    <w:rsid w:val="0041229F"/>
    <w:rsid w:val="004129DE"/>
    <w:rsid w:val="00414ED1"/>
    <w:rsid w:val="00420371"/>
    <w:rsid w:val="00421AB1"/>
    <w:rsid w:val="00423372"/>
    <w:rsid w:val="00425AE0"/>
    <w:rsid w:val="00432008"/>
    <w:rsid w:val="00432628"/>
    <w:rsid w:val="004364B0"/>
    <w:rsid w:val="00444E2D"/>
    <w:rsid w:val="00445BE8"/>
    <w:rsid w:val="00447301"/>
    <w:rsid w:val="00447969"/>
    <w:rsid w:val="004479E6"/>
    <w:rsid w:val="00455242"/>
    <w:rsid w:val="00460F2A"/>
    <w:rsid w:val="0046300B"/>
    <w:rsid w:val="00464027"/>
    <w:rsid w:val="00464FDF"/>
    <w:rsid w:val="00465FF3"/>
    <w:rsid w:val="00466B9C"/>
    <w:rsid w:val="00474122"/>
    <w:rsid w:val="004749A5"/>
    <w:rsid w:val="004768A7"/>
    <w:rsid w:val="00476E57"/>
    <w:rsid w:val="004813F8"/>
    <w:rsid w:val="00483AB9"/>
    <w:rsid w:val="004901AE"/>
    <w:rsid w:val="0049035A"/>
    <w:rsid w:val="004904FD"/>
    <w:rsid w:val="00491141"/>
    <w:rsid w:val="00494228"/>
    <w:rsid w:val="004955CA"/>
    <w:rsid w:val="00496E26"/>
    <w:rsid w:val="00497422"/>
    <w:rsid w:val="004979E7"/>
    <w:rsid w:val="00497B20"/>
    <w:rsid w:val="004A27BA"/>
    <w:rsid w:val="004A4E06"/>
    <w:rsid w:val="004A56B2"/>
    <w:rsid w:val="004A60B9"/>
    <w:rsid w:val="004A6E01"/>
    <w:rsid w:val="004B1718"/>
    <w:rsid w:val="004B1EE8"/>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D2351"/>
    <w:rsid w:val="004D2521"/>
    <w:rsid w:val="004E40B0"/>
    <w:rsid w:val="004F11CB"/>
    <w:rsid w:val="004F6734"/>
    <w:rsid w:val="004F7021"/>
    <w:rsid w:val="004F7512"/>
    <w:rsid w:val="00500C86"/>
    <w:rsid w:val="0050218D"/>
    <w:rsid w:val="00503DB6"/>
    <w:rsid w:val="00504E68"/>
    <w:rsid w:val="00505B8A"/>
    <w:rsid w:val="005106D0"/>
    <w:rsid w:val="0051415C"/>
    <w:rsid w:val="00515442"/>
    <w:rsid w:val="0052042F"/>
    <w:rsid w:val="00520861"/>
    <w:rsid w:val="005220C2"/>
    <w:rsid w:val="00523D0C"/>
    <w:rsid w:val="00524486"/>
    <w:rsid w:val="00524F96"/>
    <w:rsid w:val="00525352"/>
    <w:rsid w:val="00525706"/>
    <w:rsid w:val="00525885"/>
    <w:rsid w:val="00525D05"/>
    <w:rsid w:val="00530311"/>
    <w:rsid w:val="00533F77"/>
    <w:rsid w:val="00534707"/>
    <w:rsid w:val="00534D19"/>
    <w:rsid w:val="005364A8"/>
    <w:rsid w:val="00536F53"/>
    <w:rsid w:val="00540445"/>
    <w:rsid w:val="005420AB"/>
    <w:rsid w:val="0054243B"/>
    <w:rsid w:val="00542445"/>
    <w:rsid w:val="00545430"/>
    <w:rsid w:val="00546011"/>
    <w:rsid w:val="00546741"/>
    <w:rsid w:val="00547B93"/>
    <w:rsid w:val="0055355A"/>
    <w:rsid w:val="00553DBC"/>
    <w:rsid w:val="00554FE3"/>
    <w:rsid w:val="00555BD2"/>
    <w:rsid w:val="00556127"/>
    <w:rsid w:val="00557409"/>
    <w:rsid w:val="00557478"/>
    <w:rsid w:val="00561001"/>
    <w:rsid w:val="00562E4F"/>
    <w:rsid w:val="005641A9"/>
    <w:rsid w:val="00567470"/>
    <w:rsid w:val="00571D58"/>
    <w:rsid w:val="005730F9"/>
    <w:rsid w:val="005755F3"/>
    <w:rsid w:val="00576D0B"/>
    <w:rsid w:val="005776FA"/>
    <w:rsid w:val="00577AA6"/>
    <w:rsid w:val="00577F98"/>
    <w:rsid w:val="005814C7"/>
    <w:rsid w:val="00581ED7"/>
    <w:rsid w:val="0058272E"/>
    <w:rsid w:val="00582C90"/>
    <w:rsid w:val="00584379"/>
    <w:rsid w:val="00584C5C"/>
    <w:rsid w:val="00585222"/>
    <w:rsid w:val="00585381"/>
    <w:rsid w:val="00585ED8"/>
    <w:rsid w:val="00586F1D"/>
    <w:rsid w:val="00587660"/>
    <w:rsid w:val="00587DD5"/>
    <w:rsid w:val="00592A9A"/>
    <w:rsid w:val="005952F0"/>
    <w:rsid w:val="00595E30"/>
    <w:rsid w:val="00597677"/>
    <w:rsid w:val="00597AAC"/>
    <w:rsid w:val="005A0373"/>
    <w:rsid w:val="005A2146"/>
    <w:rsid w:val="005A243F"/>
    <w:rsid w:val="005A3487"/>
    <w:rsid w:val="005A36F9"/>
    <w:rsid w:val="005A382D"/>
    <w:rsid w:val="005A6750"/>
    <w:rsid w:val="005B1651"/>
    <w:rsid w:val="005B4E30"/>
    <w:rsid w:val="005C00C7"/>
    <w:rsid w:val="005C02CC"/>
    <w:rsid w:val="005C1757"/>
    <w:rsid w:val="005C25C5"/>
    <w:rsid w:val="005C2B52"/>
    <w:rsid w:val="005C348F"/>
    <w:rsid w:val="005C52A0"/>
    <w:rsid w:val="005C6D49"/>
    <w:rsid w:val="005C7021"/>
    <w:rsid w:val="005C776B"/>
    <w:rsid w:val="005D09B3"/>
    <w:rsid w:val="005D48EA"/>
    <w:rsid w:val="005D6176"/>
    <w:rsid w:val="005D69C1"/>
    <w:rsid w:val="005D7C8C"/>
    <w:rsid w:val="005E1E70"/>
    <w:rsid w:val="005E3243"/>
    <w:rsid w:val="005E3E89"/>
    <w:rsid w:val="005E4BF3"/>
    <w:rsid w:val="005E4F1C"/>
    <w:rsid w:val="005E6933"/>
    <w:rsid w:val="005E69BA"/>
    <w:rsid w:val="005E7219"/>
    <w:rsid w:val="005F27FB"/>
    <w:rsid w:val="005F3487"/>
    <w:rsid w:val="005F34BE"/>
    <w:rsid w:val="005F3DD2"/>
    <w:rsid w:val="005F482A"/>
    <w:rsid w:val="00601211"/>
    <w:rsid w:val="006034E6"/>
    <w:rsid w:val="00603B22"/>
    <w:rsid w:val="0060467D"/>
    <w:rsid w:val="0061191F"/>
    <w:rsid w:val="0061239D"/>
    <w:rsid w:val="00614C0E"/>
    <w:rsid w:val="006158C6"/>
    <w:rsid w:val="00616FAA"/>
    <w:rsid w:val="00617A40"/>
    <w:rsid w:val="0062043A"/>
    <w:rsid w:val="00620FB2"/>
    <w:rsid w:val="006210E0"/>
    <w:rsid w:val="00623EC1"/>
    <w:rsid w:val="0063395F"/>
    <w:rsid w:val="0063517C"/>
    <w:rsid w:val="006351EF"/>
    <w:rsid w:val="006356FD"/>
    <w:rsid w:val="0063622D"/>
    <w:rsid w:val="00640226"/>
    <w:rsid w:val="00640F31"/>
    <w:rsid w:val="00643C0B"/>
    <w:rsid w:val="00645073"/>
    <w:rsid w:val="00650512"/>
    <w:rsid w:val="00652E64"/>
    <w:rsid w:val="006536F1"/>
    <w:rsid w:val="00655BEF"/>
    <w:rsid w:val="00656A66"/>
    <w:rsid w:val="00660464"/>
    <w:rsid w:val="00661F6B"/>
    <w:rsid w:val="00662493"/>
    <w:rsid w:val="006636AE"/>
    <w:rsid w:val="00664502"/>
    <w:rsid w:val="00665281"/>
    <w:rsid w:val="00671325"/>
    <w:rsid w:val="0067306C"/>
    <w:rsid w:val="00673096"/>
    <w:rsid w:val="0067422D"/>
    <w:rsid w:val="006747C4"/>
    <w:rsid w:val="006755EE"/>
    <w:rsid w:val="00675F71"/>
    <w:rsid w:val="00682187"/>
    <w:rsid w:val="006856F8"/>
    <w:rsid w:val="006859CB"/>
    <w:rsid w:val="00685C60"/>
    <w:rsid w:val="0068773D"/>
    <w:rsid w:val="00692FE7"/>
    <w:rsid w:val="006936AC"/>
    <w:rsid w:val="00696B80"/>
    <w:rsid w:val="00697F3A"/>
    <w:rsid w:val="006A0529"/>
    <w:rsid w:val="006A329E"/>
    <w:rsid w:val="006A560D"/>
    <w:rsid w:val="006A6D25"/>
    <w:rsid w:val="006A6E49"/>
    <w:rsid w:val="006B067D"/>
    <w:rsid w:val="006B1E98"/>
    <w:rsid w:val="006B3844"/>
    <w:rsid w:val="006B3F78"/>
    <w:rsid w:val="006B4E4F"/>
    <w:rsid w:val="006B5D7E"/>
    <w:rsid w:val="006B781D"/>
    <w:rsid w:val="006C1BD2"/>
    <w:rsid w:val="006C1C7C"/>
    <w:rsid w:val="006C278B"/>
    <w:rsid w:val="006C51FA"/>
    <w:rsid w:val="006C5E60"/>
    <w:rsid w:val="006C6453"/>
    <w:rsid w:val="006C6979"/>
    <w:rsid w:val="006C7FBE"/>
    <w:rsid w:val="006D0391"/>
    <w:rsid w:val="006D19DB"/>
    <w:rsid w:val="006D4569"/>
    <w:rsid w:val="006D4D29"/>
    <w:rsid w:val="006D5935"/>
    <w:rsid w:val="006D5F5A"/>
    <w:rsid w:val="006D6005"/>
    <w:rsid w:val="006D605A"/>
    <w:rsid w:val="006E0BD8"/>
    <w:rsid w:val="006E13AF"/>
    <w:rsid w:val="006E1480"/>
    <w:rsid w:val="006E1500"/>
    <w:rsid w:val="006E3F73"/>
    <w:rsid w:val="006E4DEB"/>
    <w:rsid w:val="006E6224"/>
    <w:rsid w:val="006E75E2"/>
    <w:rsid w:val="006E7719"/>
    <w:rsid w:val="006F0766"/>
    <w:rsid w:val="006F0E1F"/>
    <w:rsid w:val="006F32EF"/>
    <w:rsid w:val="006F3A4C"/>
    <w:rsid w:val="006F4320"/>
    <w:rsid w:val="006F5D3F"/>
    <w:rsid w:val="006F7732"/>
    <w:rsid w:val="0070118C"/>
    <w:rsid w:val="007012A7"/>
    <w:rsid w:val="007018E1"/>
    <w:rsid w:val="007023E5"/>
    <w:rsid w:val="007034BF"/>
    <w:rsid w:val="007068D1"/>
    <w:rsid w:val="00707F84"/>
    <w:rsid w:val="00710D2F"/>
    <w:rsid w:val="0071157B"/>
    <w:rsid w:val="0071310C"/>
    <w:rsid w:val="007149CC"/>
    <w:rsid w:val="00714EC3"/>
    <w:rsid w:val="007165D4"/>
    <w:rsid w:val="0072187C"/>
    <w:rsid w:val="007238A0"/>
    <w:rsid w:val="00727021"/>
    <w:rsid w:val="00730C1C"/>
    <w:rsid w:val="00731500"/>
    <w:rsid w:val="00732FCE"/>
    <w:rsid w:val="00734A08"/>
    <w:rsid w:val="00741F7B"/>
    <w:rsid w:val="00743293"/>
    <w:rsid w:val="007435C4"/>
    <w:rsid w:val="0074508E"/>
    <w:rsid w:val="00755825"/>
    <w:rsid w:val="00755FE5"/>
    <w:rsid w:val="0076108A"/>
    <w:rsid w:val="00761F1A"/>
    <w:rsid w:val="00764822"/>
    <w:rsid w:val="00765E4B"/>
    <w:rsid w:val="00767446"/>
    <w:rsid w:val="0077166D"/>
    <w:rsid w:val="00772CD7"/>
    <w:rsid w:val="0077435A"/>
    <w:rsid w:val="007804C4"/>
    <w:rsid w:val="007807C6"/>
    <w:rsid w:val="00781271"/>
    <w:rsid w:val="00782F6E"/>
    <w:rsid w:val="007833F8"/>
    <w:rsid w:val="00784B3C"/>
    <w:rsid w:val="007857B7"/>
    <w:rsid w:val="00786D42"/>
    <w:rsid w:val="00786E86"/>
    <w:rsid w:val="007873BF"/>
    <w:rsid w:val="00794360"/>
    <w:rsid w:val="007947A6"/>
    <w:rsid w:val="00794DC3"/>
    <w:rsid w:val="00794FAA"/>
    <w:rsid w:val="00795D6E"/>
    <w:rsid w:val="00797D15"/>
    <w:rsid w:val="007A05AD"/>
    <w:rsid w:val="007A08BB"/>
    <w:rsid w:val="007A23B1"/>
    <w:rsid w:val="007A334A"/>
    <w:rsid w:val="007A3929"/>
    <w:rsid w:val="007A3E1B"/>
    <w:rsid w:val="007A3EBD"/>
    <w:rsid w:val="007B0D5E"/>
    <w:rsid w:val="007B16A7"/>
    <w:rsid w:val="007B20CE"/>
    <w:rsid w:val="007B6296"/>
    <w:rsid w:val="007B66CE"/>
    <w:rsid w:val="007B6B6D"/>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E1E74"/>
    <w:rsid w:val="007F071D"/>
    <w:rsid w:val="007F0A90"/>
    <w:rsid w:val="007F1BFD"/>
    <w:rsid w:val="007F4C3E"/>
    <w:rsid w:val="007F6DE4"/>
    <w:rsid w:val="00800B69"/>
    <w:rsid w:val="00805810"/>
    <w:rsid w:val="00805F26"/>
    <w:rsid w:val="00807B24"/>
    <w:rsid w:val="0081045B"/>
    <w:rsid w:val="008104D0"/>
    <w:rsid w:val="00810AD9"/>
    <w:rsid w:val="0081769F"/>
    <w:rsid w:val="00820088"/>
    <w:rsid w:val="008209A6"/>
    <w:rsid w:val="00821644"/>
    <w:rsid w:val="00821A8C"/>
    <w:rsid w:val="00823A42"/>
    <w:rsid w:val="00826D99"/>
    <w:rsid w:val="008272B6"/>
    <w:rsid w:val="0082789C"/>
    <w:rsid w:val="00833625"/>
    <w:rsid w:val="00834A24"/>
    <w:rsid w:val="00836662"/>
    <w:rsid w:val="008369C2"/>
    <w:rsid w:val="00836F7E"/>
    <w:rsid w:val="00840A0D"/>
    <w:rsid w:val="00840AF2"/>
    <w:rsid w:val="00840AF3"/>
    <w:rsid w:val="00841280"/>
    <w:rsid w:val="008424D1"/>
    <w:rsid w:val="00843F7C"/>
    <w:rsid w:val="0084448D"/>
    <w:rsid w:val="0085089D"/>
    <w:rsid w:val="0085114C"/>
    <w:rsid w:val="008520BC"/>
    <w:rsid w:val="008526ED"/>
    <w:rsid w:val="00855E0B"/>
    <w:rsid w:val="00862DF9"/>
    <w:rsid w:val="0086355C"/>
    <w:rsid w:val="0086386C"/>
    <w:rsid w:val="00863AF6"/>
    <w:rsid w:val="00863ED8"/>
    <w:rsid w:val="00864DC7"/>
    <w:rsid w:val="00864F34"/>
    <w:rsid w:val="008702FA"/>
    <w:rsid w:val="00870CB8"/>
    <w:rsid w:val="00870EB1"/>
    <w:rsid w:val="00871D4A"/>
    <w:rsid w:val="00872891"/>
    <w:rsid w:val="00873AF6"/>
    <w:rsid w:val="00874626"/>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5BB0"/>
    <w:rsid w:val="008A710F"/>
    <w:rsid w:val="008B0337"/>
    <w:rsid w:val="008B2985"/>
    <w:rsid w:val="008B5EA7"/>
    <w:rsid w:val="008B7F04"/>
    <w:rsid w:val="008C02EF"/>
    <w:rsid w:val="008C0738"/>
    <w:rsid w:val="008C153C"/>
    <w:rsid w:val="008C2167"/>
    <w:rsid w:val="008C39EA"/>
    <w:rsid w:val="008C4B6C"/>
    <w:rsid w:val="008C7170"/>
    <w:rsid w:val="008D4293"/>
    <w:rsid w:val="008D52CD"/>
    <w:rsid w:val="008D5756"/>
    <w:rsid w:val="008D64D2"/>
    <w:rsid w:val="008D720A"/>
    <w:rsid w:val="008E2463"/>
    <w:rsid w:val="008E4650"/>
    <w:rsid w:val="008E4EBC"/>
    <w:rsid w:val="008E5153"/>
    <w:rsid w:val="008E5321"/>
    <w:rsid w:val="008E7213"/>
    <w:rsid w:val="008F00DC"/>
    <w:rsid w:val="008F14AD"/>
    <w:rsid w:val="008F4A13"/>
    <w:rsid w:val="008F4FC6"/>
    <w:rsid w:val="008F63EA"/>
    <w:rsid w:val="008F677C"/>
    <w:rsid w:val="00902172"/>
    <w:rsid w:val="00903020"/>
    <w:rsid w:val="009041C4"/>
    <w:rsid w:val="009073E5"/>
    <w:rsid w:val="009078A1"/>
    <w:rsid w:val="00907E37"/>
    <w:rsid w:val="00912038"/>
    <w:rsid w:val="009121C1"/>
    <w:rsid w:val="00913F87"/>
    <w:rsid w:val="00915090"/>
    <w:rsid w:val="00920D52"/>
    <w:rsid w:val="00921106"/>
    <w:rsid w:val="00921D16"/>
    <w:rsid w:val="009225B7"/>
    <w:rsid w:val="00922A66"/>
    <w:rsid w:val="00927FD1"/>
    <w:rsid w:val="009303D8"/>
    <w:rsid w:val="00930D87"/>
    <w:rsid w:val="00931686"/>
    <w:rsid w:val="00931C5C"/>
    <w:rsid w:val="00932825"/>
    <w:rsid w:val="00934BA9"/>
    <w:rsid w:val="009352EC"/>
    <w:rsid w:val="00935DAF"/>
    <w:rsid w:val="009363CF"/>
    <w:rsid w:val="0093753B"/>
    <w:rsid w:val="00941314"/>
    <w:rsid w:val="00942912"/>
    <w:rsid w:val="00942D7E"/>
    <w:rsid w:val="009453CF"/>
    <w:rsid w:val="00945E3D"/>
    <w:rsid w:val="00950818"/>
    <w:rsid w:val="0095094E"/>
    <w:rsid w:val="009518C3"/>
    <w:rsid w:val="009532B4"/>
    <w:rsid w:val="00955E2B"/>
    <w:rsid w:val="0095678B"/>
    <w:rsid w:val="00960F2A"/>
    <w:rsid w:val="0096267F"/>
    <w:rsid w:val="009626FD"/>
    <w:rsid w:val="00962DC8"/>
    <w:rsid w:val="00962FF4"/>
    <w:rsid w:val="00964A56"/>
    <w:rsid w:val="00967F9F"/>
    <w:rsid w:val="00970B88"/>
    <w:rsid w:val="00971015"/>
    <w:rsid w:val="00972674"/>
    <w:rsid w:val="0097384B"/>
    <w:rsid w:val="009765DC"/>
    <w:rsid w:val="0097706F"/>
    <w:rsid w:val="00977CA0"/>
    <w:rsid w:val="00981A01"/>
    <w:rsid w:val="00982D40"/>
    <w:rsid w:val="009849A9"/>
    <w:rsid w:val="009849CB"/>
    <w:rsid w:val="00985CCB"/>
    <w:rsid w:val="009869F9"/>
    <w:rsid w:val="00987291"/>
    <w:rsid w:val="00987298"/>
    <w:rsid w:val="00992F37"/>
    <w:rsid w:val="00994E6C"/>
    <w:rsid w:val="0099562E"/>
    <w:rsid w:val="00995C17"/>
    <w:rsid w:val="009A08EA"/>
    <w:rsid w:val="009A11B6"/>
    <w:rsid w:val="009A3BF6"/>
    <w:rsid w:val="009A5071"/>
    <w:rsid w:val="009A66D0"/>
    <w:rsid w:val="009A6856"/>
    <w:rsid w:val="009A6CB9"/>
    <w:rsid w:val="009A787C"/>
    <w:rsid w:val="009B14AB"/>
    <w:rsid w:val="009B38A2"/>
    <w:rsid w:val="009B4B85"/>
    <w:rsid w:val="009B5596"/>
    <w:rsid w:val="009B6BA4"/>
    <w:rsid w:val="009C0BB0"/>
    <w:rsid w:val="009C2204"/>
    <w:rsid w:val="009C36AF"/>
    <w:rsid w:val="009C69DA"/>
    <w:rsid w:val="009D04A5"/>
    <w:rsid w:val="009D0944"/>
    <w:rsid w:val="009D2CAF"/>
    <w:rsid w:val="009D404C"/>
    <w:rsid w:val="009D49ED"/>
    <w:rsid w:val="009D577D"/>
    <w:rsid w:val="009D6F9C"/>
    <w:rsid w:val="009E360F"/>
    <w:rsid w:val="009E41E4"/>
    <w:rsid w:val="009F1373"/>
    <w:rsid w:val="009F45FE"/>
    <w:rsid w:val="00A03EA4"/>
    <w:rsid w:val="00A048F7"/>
    <w:rsid w:val="00A04D70"/>
    <w:rsid w:val="00A056D4"/>
    <w:rsid w:val="00A066B3"/>
    <w:rsid w:val="00A0712C"/>
    <w:rsid w:val="00A078E5"/>
    <w:rsid w:val="00A14368"/>
    <w:rsid w:val="00A14788"/>
    <w:rsid w:val="00A151D2"/>
    <w:rsid w:val="00A1521F"/>
    <w:rsid w:val="00A16F4E"/>
    <w:rsid w:val="00A1793F"/>
    <w:rsid w:val="00A20701"/>
    <w:rsid w:val="00A2075E"/>
    <w:rsid w:val="00A21BBC"/>
    <w:rsid w:val="00A2237F"/>
    <w:rsid w:val="00A22AE0"/>
    <w:rsid w:val="00A25481"/>
    <w:rsid w:val="00A25596"/>
    <w:rsid w:val="00A274FE"/>
    <w:rsid w:val="00A27BDA"/>
    <w:rsid w:val="00A37179"/>
    <w:rsid w:val="00A37414"/>
    <w:rsid w:val="00A3754D"/>
    <w:rsid w:val="00A37E7C"/>
    <w:rsid w:val="00A41329"/>
    <w:rsid w:val="00A41AEE"/>
    <w:rsid w:val="00A41C32"/>
    <w:rsid w:val="00A41DC9"/>
    <w:rsid w:val="00A4215E"/>
    <w:rsid w:val="00A43D21"/>
    <w:rsid w:val="00A47D03"/>
    <w:rsid w:val="00A50DA8"/>
    <w:rsid w:val="00A6008B"/>
    <w:rsid w:val="00A6145F"/>
    <w:rsid w:val="00A62B20"/>
    <w:rsid w:val="00A65731"/>
    <w:rsid w:val="00A66457"/>
    <w:rsid w:val="00A67D05"/>
    <w:rsid w:val="00A70145"/>
    <w:rsid w:val="00A71731"/>
    <w:rsid w:val="00A7214D"/>
    <w:rsid w:val="00A7241C"/>
    <w:rsid w:val="00A72D0D"/>
    <w:rsid w:val="00A73956"/>
    <w:rsid w:val="00A81E6E"/>
    <w:rsid w:val="00A83412"/>
    <w:rsid w:val="00A8495A"/>
    <w:rsid w:val="00A8604C"/>
    <w:rsid w:val="00A8642E"/>
    <w:rsid w:val="00A87C4C"/>
    <w:rsid w:val="00A92F5E"/>
    <w:rsid w:val="00A942CF"/>
    <w:rsid w:val="00A94482"/>
    <w:rsid w:val="00AA0E07"/>
    <w:rsid w:val="00AA17BA"/>
    <w:rsid w:val="00AA17D2"/>
    <w:rsid w:val="00AA1E3E"/>
    <w:rsid w:val="00AA60FE"/>
    <w:rsid w:val="00AA6234"/>
    <w:rsid w:val="00AA6FB7"/>
    <w:rsid w:val="00AB02B3"/>
    <w:rsid w:val="00AB0525"/>
    <w:rsid w:val="00AB2594"/>
    <w:rsid w:val="00AB2CEC"/>
    <w:rsid w:val="00AB61A6"/>
    <w:rsid w:val="00AC11D3"/>
    <w:rsid w:val="00AC2345"/>
    <w:rsid w:val="00AC281E"/>
    <w:rsid w:val="00AC4AA3"/>
    <w:rsid w:val="00AC6500"/>
    <w:rsid w:val="00AD03AB"/>
    <w:rsid w:val="00AD22B2"/>
    <w:rsid w:val="00AD2802"/>
    <w:rsid w:val="00AD421F"/>
    <w:rsid w:val="00AD7479"/>
    <w:rsid w:val="00AD747E"/>
    <w:rsid w:val="00AD7ED6"/>
    <w:rsid w:val="00AE168C"/>
    <w:rsid w:val="00AE4E88"/>
    <w:rsid w:val="00AE6896"/>
    <w:rsid w:val="00AE6DC1"/>
    <w:rsid w:val="00AF0980"/>
    <w:rsid w:val="00AF22BF"/>
    <w:rsid w:val="00AF4D89"/>
    <w:rsid w:val="00AF535F"/>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2EBB"/>
    <w:rsid w:val="00B23970"/>
    <w:rsid w:val="00B24CD7"/>
    <w:rsid w:val="00B254CA"/>
    <w:rsid w:val="00B259AB"/>
    <w:rsid w:val="00B2663A"/>
    <w:rsid w:val="00B302F7"/>
    <w:rsid w:val="00B3512F"/>
    <w:rsid w:val="00B3572C"/>
    <w:rsid w:val="00B35CAA"/>
    <w:rsid w:val="00B36A30"/>
    <w:rsid w:val="00B37E62"/>
    <w:rsid w:val="00B43CE1"/>
    <w:rsid w:val="00B44253"/>
    <w:rsid w:val="00B457DE"/>
    <w:rsid w:val="00B45802"/>
    <w:rsid w:val="00B45E3D"/>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3829"/>
    <w:rsid w:val="00B749E4"/>
    <w:rsid w:val="00B76867"/>
    <w:rsid w:val="00B76DD8"/>
    <w:rsid w:val="00B7714C"/>
    <w:rsid w:val="00B8155E"/>
    <w:rsid w:val="00B817F1"/>
    <w:rsid w:val="00B8351E"/>
    <w:rsid w:val="00B84600"/>
    <w:rsid w:val="00B86504"/>
    <w:rsid w:val="00B871D1"/>
    <w:rsid w:val="00B87F6B"/>
    <w:rsid w:val="00B93345"/>
    <w:rsid w:val="00B94592"/>
    <w:rsid w:val="00B961B9"/>
    <w:rsid w:val="00B96D29"/>
    <w:rsid w:val="00BA27B0"/>
    <w:rsid w:val="00BA3A55"/>
    <w:rsid w:val="00BA4095"/>
    <w:rsid w:val="00BA5036"/>
    <w:rsid w:val="00BA5208"/>
    <w:rsid w:val="00BA550C"/>
    <w:rsid w:val="00BA7307"/>
    <w:rsid w:val="00BA78A0"/>
    <w:rsid w:val="00BB4686"/>
    <w:rsid w:val="00BB4906"/>
    <w:rsid w:val="00BB6876"/>
    <w:rsid w:val="00BC186E"/>
    <w:rsid w:val="00BC2F88"/>
    <w:rsid w:val="00BC304D"/>
    <w:rsid w:val="00BC40E2"/>
    <w:rsid w:val="00BC4AF8"/>
    <w:rsid w:val="00BC61C1"/>
    <w:rsid w:val="00BC7E01"/>
    <w:rsid w:val="00BD0E44"/>
    <w:rsid w:val="00BD0EC4"/>
    <w:rsid w:val="00BD178F"/>
    <w:rsid w:val="00BD3CE2"/>
    <w:rsid w:val="00BD4F9F"/>
    <w:rsid w:val="00BE4AF2"/>
    <w:rsid w:val="00BF061C"/>
    <w:rsid w:val="00BF0D29"/>
    <w:rsid w:val="00BF1298"/>
    <w:rsid w:val="00BF13D4"/>
    <w:rsid w:val="00BF2F78"/>
    <w:rsid w:val="00BF43C2"/>
    <w:rsid w:val="00BF4835"/>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28C3"/>
    <w:rsid w:val="00C5415C"/>
    <w:rsid w:val="00C56D23"/>
    <w:rsid w:val="00C630F1"/>
    <w:rsid w:val="00C635B8"/>
    <w:rsid w:val="00C6460C"/>
    <w:rsid w:val="00C649E5"/>
    <w:rsid w:val="00C64BE7"/>
    <w:rsid w:val="00C6531B"/>
    <w:rsid w:val="00C66161"/>
    <w:rsid w:val="00C67CBE"/>
    <w:rsid w:val="00C7043E"/>
    <w:rsid w:val="00C72E07"/>
    <w:rsid w:val="00C74BCD"/>
    <w:rsid w:val="00C76F72"/>
    <w:rsid w:val="00C80900"/>
    <w:rsid w:val="00C81FF9"/>
    <w:rsid w:val="00C8293A"/>
    <w:rsid w:val="00C82C1C"/>
    <w:rsid w:val="00C852CA"/>
    <w:rsid w:val="00C87FE0"/>
    <w:rsid w:val="00C92233"/>
    <w:rsid w:val="00C94980"/>
    <w:rsid w:val="00C97A64"/>
    <w:rsid w:val="00CA031F"/>
    <w:rsid w:val="00CA163A"/>
    <w:rsid w:val="00CA22C0"/>
    <w:rsid w:val="00CA3638"/>
    <w:rsid w:val="00CA36EC"/>
    <w:rsid w:val="00CA6148"/>
    <w:rsid w:val="00CB0FE1"/>
    <w:rsid w:val="00CB231D"/>
    <w:rsid w:val="00CB4893"/>
    <w:rsid w:val="00CB7733"/>
    <w:rsid w:val="00CC014E"/>
    <w:rsid w:val="00CC70EA"/>
    <w:rsid w:val="00CC7EC0"/>
    <w:rsid w:val="00CD04B0"/>
    <w:rsid w:val="00CD1B1C"/>
    <w:rsid w:val="00CD1D6A"/>
    <w:rsid w:val="00CD3762"/>
    <w:rsid w:val="00CD4DBD"/>
    <w:rsid w:val="00CD5022"/>
    <w:rsid w:val="00CD6EA6"/>
    <w:rsid w:val="00CD79E7"/>
    <w:rsid w:val="00CE130D"/>
    <w:rsid w:val="00CE30B4"/>
    <w:rsid w:val="00CE4C51"/>
    <w:rsid w:val="00CE59D1"/>
    <w:rsid w:val="00CE6884"/>
    <w:rsid w:val="00CF2AFA"/>
    <w:rsid w:val="00CF73F6"/>
    <w:rsid w:val="00CF773B"/>
    <w:rsid w:val="00D001C8"/>
    <w:rsid w:val="00D02C05"/>
    <w:rsid w:val="00D03C7D"/>
    <w:rsid w:val="00D04A6C"/>
    <w:rsid w:val="00D06C63"/>
    <w:rsid w:val="00D108A3"/>
    <w:rsid w:val="00D1293C"/>
    <w:rsid w:val="00D12C43"/>
    <w:rsid w:val="00D13137"/>
    <w:rsid w:val="00D1777A"/>
    <w:rsid w:val="00D17ED0"/>
    <w:rsid w:val="00D2223C"/>
    <w:rsid w:val="00D253A9"/>
    <w:rsid w:val="00D26380"/>
    <w:rsid w:val="00D268AD"/>
    <w:rsid w:val="00D271BA"/>
    <w:rsid w:val="00D32F69"/>
    <w:rsid w:val="00D34A0A"/>
    <w:rsid w:val="00D35121"/>
    <w:rsid w:val="00D351B1"/>
    <w:rsid w:val="00D35838"/>
    <w:rsid w:val="00D35B6B"/>
    <w:rsid w:val="00D374A7"/>
    <w:rsid w:val="00D435F6"/>
    <w:rsid w:val="00D44C68"/>
    <w:rsid w:val="00D453B7"/>
    <w:rsid w:val="00D4583B"/>
    <w:rsid w:val="00D458FF"/>
    <w:rsid w:val="00D46C26"/>
    <w:rsid w:val="00D50F0C"/>
    <w:rsid w:val="00D51474"/>
    <w:rsid w:val="00D52814"/>
    <w:rsid w:val="00D57177"/>
    <w:rsid w:val="00D65218"/>
    <w:rsid w:val="00D662E9"/>
    <w:rsid w:val="00D6680A"/>
    <w:rsid w:val="00D671A8"/>
    <w:rsid w:val="00D75565"/>
    <w:rsid w:val="00D80BC6"/>
    <w:rsid w:val="00D8131E"/>
    <w:rsid w:val="00D8516F"/>
    <w:rsid w:val="00D85BBB"/>
    <w:rsid w:val="00D864B1"/>
    <w:rsid w:val="00D93A80"/>
    <w:rsid w:val="00D93F5A"/>
    <w:rsid w:val="00D9695F"/>
    <w:rsid w:val="00DA2423"/>
    <w:rsid w:val="00DA3223"/>
    <w:rsid w:val="00DA4BFD"/>
    <w:rsid w:val="00DA506F"/>
    <w:rsid w:val="00DA62D7"/>
    <w:rsid w:val="00DA6639"/>
    <w:rsid w:val="00DA70E0"/>
    <w:rsid w:val="00DB45DA"/>
    <w:rsid w:val="00DC07C9"/>
    <w:rsid w:val="00DC175C"/>
    <w:rsid w:val="00DC3430"/>
    <w:rsid w:val="00DC3B2D"/>
    <w:rsid w:val="00DC7040"/>
    <w:rsid w:val="00DC76DF"/>
    <w:rsid w:val="00DD1256"/>
    <w:rsid w:val="00DD1AA7"/>
    <w:rsid w:val="00DD47BF"/>
    <w:rsid w:val="00DD4C14"/>
    <w:rsid w:val="00DD51D1"/>
    <w:rsid w:val="00DD5C4B"/>
    <w:rsid w:val="00DD6151"/>
    <w:rsid w:val="00DE10A5"/>
    <w:rsid w:val="00DE37B6"/>
    <w:rsid w:val="00DE48D3"/>
    <w:rsid w:val="00DF1222"/>
    <w:rsid w:val="00DF1DCF"/>
    <w:rsid w:val="00DF24C9"/>
    <w:rsid w:val="00DF2BEB"/>
    <w:rsid w:val="00DF59C5"/>
    <w:rsid w:val="00DF6EEE"/>
    <w:rsid w:val="00DF7C50"/>
    <w:rsid w:val="00E00037"/>
    <w:rsid w:val="00E009CB"/>
    <w:rsid w:val="00E01E39"/>
    <w:rsid w:val="00E02296"/>
    <w:rsid w:val="00E02451"/>
    <w:rsid w:val="00E04E32"/>
    <w:rsid w:val="00E056B3"/>
    <w:rsid w:val="00E05F9F"/>
    <w:rsid w:val="00E06ABE"/>
    <w:rsid w:val="00E06F75"/>
    <w:rsid w:val="00E07099"/>
    <w:rsid w:val="00E076EC"/>
    <w:rsid w:val="00E10E11"/>
    <w:rsid w:val="00E120B1"/>
    <w:rsid w:val="00E12FCC"/>
    <w:rsid w:val="00E1331D"/>
    <w:rsid w:val="00E1486E"/>
    <w:rsid w:val="00E15E55"/>
    <w:rsid w:val="00E178E6"/>
    <w:rsid w:val="00E21324"/>
    <w:rsid w:val="00E22336"/>
    <w:rsid w:val="00E22F04"/>
    <w:rsid w:val="00E24FFA"/>
    <w:rsid w:val="00E25AB5"/>
    <w:rsid w:val="00E30B9C"/>
    <w:rsid w:val="00E33019"/>
    <w:rsid w:val="00E35460"/>
    <w:rsid w:val="00E36477"/>
    <w:rsid w:val="00E36FA2"/>
    <w:rsid w:val="00E37BB2"/>
    <w:rsid w:val="00E407D7"/>
    <w:rsid w:val="00E40ADF"/>
    <w:rsid w:val="00E41566"/>
    <w:rsid w:val="00E42A93"/>
    <w:rsid w:val="00E43F79"/>
    <w:rsid w:val="00E45C98"/>
    <w:rsid w:val="00E4603A"/>
    <w:rsid w:val="00E476BE"/>
    <w:rsid w:val="00E5004F"/>
    <w:rsid w:val="00E540D6"/>
    <w:rsid w:val="00E548DB"/>
    <w:rsid w:val="00E54F03"/>
    <w:rsid w:val="00E55F65"/>
    <w:rsid w:val="00E56006"/>
    <w:rsid w:val="00E56DDA"/>
    <w:rsid w:val="00E60BF2"/>
    <w:rsid w:val="00E61DA5"/>
    <w:rsid w:val="00E662EC"/>
    <w:rsid w:val="00E67049"/>
    <w:rsid w:val="00E67924"/>
    <w:rsid w:val="00E71EF6"/>
    <w:rsid w:val="00E72AB2"/>
    <w:rsid w:val="00E72EE3"/>
    <w:rsid w:val="00E75ADA"/>
    <w:rsid w:val="00E77414"/>
    <w:rsid w:val="00E808BA"/>
    <w:rsid w:val="00E813F5"/>
    <w:rsid w:val="00E82CE1"/>
    <w:rsid w:val="00E836DD"/>
    <w:rsid w:val="00E863C7"/>
    <w:rsid w:val="00E910FA"/>
    <w:rsid w:val="00E93423"/>
    <w:rsid w:val="00E94AAA"/>
    <w:rsid w:val="00E95152"/>
    <w:rsid w:val="00E958E4"/>
    <w:rsid w:val="00E9615D"/>
    <w:rsid w:val="00E96886"/>
    <w:rsid w:val="00EA1949"/>
    <w:rsid w:val="00EA4531"/>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740B"/>
    <w:rsid w:val="00ED79C8"/>
    <w:rsid w:val="00EE0BB3"/>
    <w:rsid w:val="00EE19EB"/>
    <w:rsid w:val="00EE1CF2"/>
    <w:rsid w:val="00EE21F3"/>
    <w:rsid w:val="00EE2530"/>
    <w:rsid w:val="00EE2AD5"/>
    <w:rsid w:val="00EE2FC4"/>
    <w:rsid w:val="00EE5EAD"/>
    <w:rsid w:val="00EE6854"/>
    <w:rsid w:val="00EF0446"/>
    <w:rsid w:val="00EF05A7"/>
    <w:rsid w:val="00EF099A"/>
    <w:rsid w:val="00EF3720"/>
    <w:rsid w:val="00EF49E4"/>
    <w:rsid w:val="00EF4F22"/>
    <w:rsid w:val="00EF6862"/>
    <w:rsid w:val="00EF7CE2"/>
    <w:rsid w:val="00F056D7"/>
    <w:rsid w:val="00F073E1"/>
    <w:rsid w:val="00F103BB"/>
    <w:rsid w:val="00F1450C"/>
    <w:rsid w:val="00F1705C"/>
    <w:rsid w:val="00F174A7"/>
    <w:rsid w:val="00F17FD9"/>
    <w:rsid w:val="00F2211C"/>
    <w:rsid w:val="00F222A0"/>
    <w:rsid w:val="00F22380"/>
    <w:rsid w:val="00F223EE"/>
    <w:rsid w:val="00F2382D"/>
    <w:rsid w:val="00F25945"/>
    <w:rsid w:val="00F31D34"/>
    <w:rsid w:val="00F343A7"/>
    <w:rsid w:val="00F41189"/>
    <w:rsid w:val="00F42135"/>
    <w:rsid w:val="00F448ED"/>
    <w:rsid w:val="00F47D55"/>
    <w:rsid w:val="00F56234"/>
    <w:rsid w:val="00F566CF"/>
    <w:rsid w:val="00F57304"/>
    <w:rsid w:val="00F62548"/>
    <w:rsid w:val="00F625A0"/>
    <w:rsid w:val="00F72351"/>
    <w:rsid w:val="00F75C78"/>
    <w:rsid w:val="00F77E68"/>
    <w:rsid w:val="00F80A19"/>
    <w:rsid w:val="00F812BE"/>
    <w:rsid w:val="00F812DD"/>
    <w:rsid w:val="00F81787"/>
    <w:rsid w:val="00F81EE4"/>
    <w:rsid w:val="00F86E74"/>
    <w:rsid w:val="00F879DB"/>
    <w:rsid w:val="00F9025A"/>
    <w:rsid w:val="00F90595"/>
    <w:rsid w:val="00F91091"/>
    <w:rsid w:val="00F912BB"/>
    <w:rsid w:val="00F926DA"/>
    <w:rsid w:val="00F93B4B"/>
    <w:rsid w:val="00F94251"/>
    <w:rsid w:val="00F95074"/>
    <w:rsid w:val="00F9757A"/>
    <w:rsid w:val="00FA1885"/>
    <w:rsid w:val="00FA2224"/>
    <w:rsid w:val="00FA41FB"/>
    <w:rsid w:val="00FA4F5B"/>
    <w:rsid w:val="00FA7B12"/>
    <w:rsid w:val="00FB0B29"/>
    <w:rsid w:val="00FB1A76"/>
    <w:rsid w:val="00FB6C3A"/>
    <w:rsid w:val="00FC2431"/>
    <w:rsid w:val="00FC27B9"/>
    <w:rsid w:val="00FC4730"/>
    <w:rsid w:val="00FC5880"/>
    <w:rsid w:val="00FC6E4F"/>
    <w:rsid w:val="00FC6E69"/>
    <w:rsid w:val="00FC707C"/>
    <w:rsid w:val="00FD196F"/>
    <w:rsid w:val="00FD1AE4"/>
    <w:rsid w:val="00FD23C3"/>
    <w:rsid w:val="00FD2FF3"/>
    <w:rsid w:val="00FD38DF"/>
    <w:rsid w:val="00FD59C2"/>
    <w:rsid w:val="00FE0468"/>
    <w:rsid w:val="00FE491D"/>
    <w:rsid w:val="00FE5AE3"/>
    <w:rsid w:val="00FE62D2"/>
    <w:rsid w:val="00FE6730"/>
    <w:rsid w:val="00FE70DF"/>
    <w:rsid w:val="00FF10F3"/>
    <w:rsid w:val="00FF1CC7"/>
    <w:rsid w:val="00FF2388"/>
    <w:rsid w:val="00FF3ADF"/>
    <w:rsid w:val="00FF523E"/>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811F1"/>
  <w15:chartTrackingRefBased/>
  <w15:docId w15:val="{48FFDF56-90E4-4388-A821-76D7F89C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1B1C"/>
    <w:pPr>
      <w:spacing w:before="160" w:line="276" w:lineRule="auto"/>
    </w:pPr>
    <w:rPr>
      <w:rFonts w:ascii="Lato" w:hAnsi="Lato"/>
      <w:sz w:val="24"/>
    </w:rPr>
  </w:style>
  <w:style w:type="paragraph" w:styleId="Nagwek1">
    <w:name w:val="heading 1"/>
    <w:basedOn w:val="Normalny"/>
    <w:next w:val="Normalny"/>
    <w:link w:val="Nagwek1Znak"/>
    <w:uiPriority w:val="99"/>
    <w:qFormat/>
    <w:rsid w:val="004C4F37"/>
    <w:pPr>
      <w:keepNext/>
      <w:numPr>
        <w:numId w:val="2"/>
      </w:numPr>
      <w:spacing w:before="480" w:after="120"/>
      <w:ind w:left="567" w:hanging="567"/>
      <w:outlineLvl w:val="0"/>
    </w:pPr>
    <w:rPr>
      <w:rFonts w:eastAsiaTheme="majorEastAsia" w:cstheme="majorBidi"/>
      <w:b/>
      <w:sz w:val="40"/>
      <w:szCs w:val="40"/>
    </w:rPr>
  </w:style>
  <w:style w:type="paragraph" w:styleId="Nagwek2">
    <w:name w:val="heading 2"/>
    <w:basedOn w:val="Normalny"/>
    <w:next w:val="Normalny"/>
    <w:link w:val="Nagwek2Znak"/>
    <w:uiPriority w:val="99"/>
    <w:unhideWhenUsed/>
    <w:qFormat/>
    <w:rsid w:val="004C4F37"/>
    <w:pPr>
      <w:keepNext/>
      <w:numPr>
        <w:ilvl w:val="1"/>
        <w:numId w:val="2"/>
      </w:numPr>
      <w:spacing w:before="360" w:after="120"/>
      <w:ind w:left="851" w:hanging="851"/>
      <w:outlineLvl w:val="1"/>
    </w:pPr>
    <w:rPr>
      <w:rFonts w:eastAsiaTheme="majorEastAsia" w:cstheme="majorBidi"/>
      <w:b/>
      <w:bCs/>
      <w:sz w:val="32"/>
      <w:szCs w:val="28"/>
    </w:rPr>
  </w:style>
  <w:style w:type="paragraph" w:styleId="Nagwek3">
    <w:name w:val="heading 3"/>
    <w:basedOn w:val="Normalny"/>
    <w:next w:val="Normalny"/>
    <w:link w:val="Nagwek3Znak"/>
    <w:uiPriority w:val="99"/>
    <w:unhideWhenUsed/>
    <w:qFormat/>
    <w:rsid w:val="00B2663A"/>
    <w:pPr>
      <w:keepNext/>
      <w:keepLines/>
      <w:numPr>
        <w:ilvl w:val="2"/>
        <w:numId w:val="2"/>
      </w:numPr>
      <w:spacing w:before="360" w:after="120"/>
      <w:ind w:left="1134" w:hanging="1134"/>
      <w:outlineLvl w:val="2"/>
    </w:pPr>
    <w:rPr>
      <w:rFonts w:asciiTheme="minorHAnsi" w:eastAsiaTheme="majorEastAsia" w:hAnsiTheme="minorHAnsi" w:cstheme="majorBidi"/>
      <w:b/>
      <w:sz w:val="28"/>
      <w:szCs w:val="24"/>
    </w:rPr>
  </w:style>
  <w:style w:type="paragraph" w:styleId="Nagwek4">
    <w:name w:val="heading 4"/>
    <w:basedOn w:val="Nagwek5"/>
    <w:next w:val="Normalny"/>
    <w:link w:val="Nagwek4Znak"/>
    <w:uiPriority w:val="99"/>
    <w:unhideWhenUsed/>
    <w:qFormat/>
    <w:rsid w:val="00246BDA"/>
    <w:pPr>
      <w:numPr>
        <w:ilvl w:val="3"/>
      </w:numPr>
      <w:ind w:left="1134" w:hanging="1134"/>
      <w:outlineLvl w:val="3"/>
    </w:pPr>
    <w:rPr>
      <w:rFonts w:ascii="Lato" w:hAnsi="Lato"/>
    </w:rPr>
  </w:style>
  <w:style w:type="paragraph" w:styleId="Nagwek5">
    <w:name w:val="heading 5"/>
    <w:basedOn w:val="Normalny"/>
    <w:next w:val="Normalny"/>
    <w:link w:val="Nagwek5Znak"/>
    <w:uiPriority w:val="99"/>
    <w:unhideWhenUsed/>
    <w:qFormat/>
    <w:rsid w:val="00A47D03"/>
    <w:pPr>
      <w:keepNext/>
      <w:keepLines/>
      <w:numPr>
        <w:ilvl w:val="4"/>
        <w:numId w:val="2"/>
      </w:numPr>
      <w:spacing w:before="240" w:after="120"/>
      <w:ind w:left="1009" w:hanging="1009"/>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9"/>
    <w:unhideWhenUsed/>
    <w:qFormat/>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9"/>
    <w:unhideWhenUsed/>
    <w:qFormat/>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9"/>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9"/>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99"/>
    <w:qFormat/>
    <w:rsid w:val="007E1E74"/>
    <w:pPr>
      <w:spacing w:before="6480" w:after="240"/>
      <w:jc w:val="right"/>
    </w:pPr>
    <w:rPr>
      <w:rFonts w:eastAsia="Yu Gothic Light" w:cstheme="minorHAnsi"/>
      <w:b/>
      <w:bCs/>
      <w:sz w:val="56"/>
      <w:szCs w:val="28"/>
    </w:rPr>
  </w:style>
  <w:style w:type="character" w:customStyle="1" w:styleId="TytuZnak">
    <w:name w:val="Tytuł Znak"/>
    <w:basedOn w:val="Domylnaczcionkaakapitu"/>
    <w:link w:val="Tytu"/>
    <w:uiPriority w:val="99"/>
    <w:rsid w:val="007E1E74"/>
    <w:rPr>
      <w:rFonts w:ascii="Lato" w:eastAsia="Yu Gothic Light" w:hAnsi="Lato" w:cstheme="minorHAnsi"/>
      <w:b/>
      <w:bCs/>
      <w:sz w:val="56"/>
      <w:szCs w:val="28"/>
    </w:rPr>
  </w:style>
  <w:style w:type="character" w:customStyle="1" w:styleId="Nagwek1Znak">
    <w:name w:val="Nagłówek 1 Znak"/>
    <w:basedOn w:val="Domylnaczcionkaakapitu"/>
    <w:link w:val="Nagwek1"/>
    <w:uiPriority w:val="9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9"/>
    <w:rsid w:val="00B2663A"/>
    <w:rPr>
      <w:rFonts w:eastAsiaTheme="majorEastAsia" w:cstheme="majorBidi"/>
      <w:b/>
      <w:sz w:val="28"/>
      <w:szCs w:val="24"/>
    </w:rPr>
  </w:style>
  <w:style w:type="paragraph" w:styleId="Nagwek">
    <w:name w:val="header"/>
    <w:aliases w:val="W_Nagłówek,adresowy Znak,adresowy Znak Znak,adresowy"/>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aliases w:val="W_Nagłówek Znak,adresowy Znak Znak1,adresowy Znak Znak Znak,adresowy Znak1"/>
    <w:basedOn w:val="Domylnaczcionkaakapitu"/>
    <w:link w:val="Nagwek"/>
    <w:uiPriority w:val="99"/>
    <w:rsid w:val="002C1C7E"/>
  </w:style>
  <w:style w:type="paragraph" w:styleId="Stopka">
    <w:name w:val="footer"/>
    <w:aliases w:val="T_SZ_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aliases w:val="T_SZ_Footer Znak"/>
    <w:basedOn w:val="Domylnaczcionkaakapitu"/>
    <w:link w:val="Stopka"/>
    <w:uiPriority w:val="99"/>
    <w:rsid w:val="002C1C7E"/>
  </w:style>
  <w:style w:type="character" w:customStyle="1" w:styleId="Nagwek4Znak">
    <w:name w:val="Nagłówek 4 Znak"/>
    <w:basedOn w:val="Domylnaczcionkaakapitu"/>
    <w:link w:val="Nagwek4"/>
    <w:uiPriority w:val="9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9"/>
    <w:rsid w:val="00A47D03"/>
    <w:rPr>
      <w:rFonts w:eastAsiaTheme="majorEastAsia" w:cstheme="majorBidi"/>
      <w:b/>
      <w:sz w:val="24"/>
    </w:rPr>
  </w:style>
  <w:style w:type="character" w:customStyle="1" w:styleId="Nagwek6Znak">
    <w:name w:val="Nagłówek 6 Znak"/>
    <w:basedOn w:val="Domylnaczcionkaakapitu"/>
    <w:link w:val="Nagwek6"/>
    <w:uiPriority w:val="99"/>
    <w:rsid w:val="00E1331D"/>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9"/>
    <w:rsid w:val="00E1331D"/>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uiPriority w:val="99"/>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9"/>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aliases w:val="Podpis obiektu"/>
    <w:basedOn w:val="Normalny"/>
    <w:next w:val="Normalny"/>
    <w:link w:val="LegendaZnak"/>
    <w:uiPriority w:val="99"/>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aliases w:val="Podpis obiektu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9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3D0284"/>
    <w:pPr>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ato" w:hAnsi="Lato"/>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customStyle="1" w:styleId="Nierozpoznanawzmianka1">
    <w:name w:val="Nierozpoznana wzmianka1"/>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unhideWhenUsed/>
    <w:rsid w:val="00C630F1"/>
    <w:rPr>
      <w:color w:val="954F72" w:themeColor="followedHyperlink"/>
      <w:u w:val="single"/>
    </w:rPr>
  </w:style>
  <w:style w:type="paragraph" w:styleId="Spistreci4">
    <w:name w:val="toc 4"/>
    <w:basedOn w:val="Normalny"/>
    <w:next w:val="Normalny"/>
    <w:autoRedefine/>
    <w:uiPriority w:val="39"/>
    <w:unhideWhenUsed/>
    <w:rsid w:val="005B4E30"/>
    <w:pPr>
      <w:spacing w:after="100"/>
      <w:ind w:left="720"/>
    </w:pPr>
  </w:style>
  <w:style w:type="paragraph" w:styleId="Spistreci5">
    <w:name w:val="toc 5"/>
    <w:basedOn w:val="Normalny"/>
    <w:next w:val="Normalny"/>
    <w:autoRedefine/>
    <w:uiPriority w:val="39"/>
    <w:unhideWhenUsed/>
    <w:rsid w:val="005B4E30"/>
    <w:pPr>
      <w:spacing w:after="100"/>
      <w:ind w:left="960"/>
    </w:pPr>
  </w:style>
  <w:style w:type="character" w:customStyle="1" w:styleId="Nagwek1Znak1">
    <w:name w:val="Nagłówek 1 Znak1"/>
    <w:basedOn w:val="Domylnaczcionkaakapitu"/>
    <w:uiPriority w:val="99"/>
    <w:locked/>
    <w:rsid w:val="005B4E30"/>
    <w:rPr>
      <w:rFonts w:ascii="Arial" w:hAnsi="Arial" w:cs="Arial"/>
      <w:b/>
      <w:bCs/>
      <w:kern w:val="44"/>
      <w:sz w:val="36"/>
      <w:szCs w:val="24"/>
    </w:rPr>
  </w:style>
  <w:style w:type="character" w:customStyle="1" w:styleId="Nagwek2Znak1">
    <w:name w:val="Nagłówek 2 Znak1"/>
    <w:basedOn w:val="Domylnaczcionkaakapitu"/>
    <w:uiPriority w:val="99"/>
    <w:locked/>
    <w:rsid w:val="005B4E30"/>
    <w:rPr>
      <w:rFonts w:ascii="Arial" w:hAnsi="Arial" w:cs="Arial"/>
      <w:b/>
      <w:bCs/>
      <w:kern w:val="44"/>
      <w:sz w:val="32"/>
      <w:szCs w:val="32"/>
    </w:rPr>
  </w:style>
  <w:style w:type="character" w:customStyle="1" w:styleId="Nagwek3Znak1">
    <w:name w:val="Nagłówek 3 Znak1"/>
    <w:basedOn w:val="Domylnaczcionkaakapitu"/>
    <w:uiPriority w:val="99"/>
    <w:locked/>
    <w:rsid w:val="005B4E30"/>
    <w:rPr>
      <w:rFonts w:ascii="Arial" w:hAnsi="Arial" w:cs="Arial"/>
      <w:b/>
      <w:bCs/>
      <w:kern w:val="44"/>
      <w:sz w:val="24"/>
      <w:szCs w:val="24"/>
    </w:rPr>
  </w:style>
  <w:style w:type="character" w:customStyle="1" w:styleId="Nagwek4Znak1">
    <w:name w:val="Nagłówek 4 Znak1"/>
    <w:basedOn w:val="Domylnaczcionkaakapitu"/>
    <w:uiPriority w:val="99"/>
    <w:locked/>
    <w:rsid w:val="005B4E30"/>
    <w:rPr>
      <w:rFonts w:ascii="Arial" w:hAnsi="Arial" w:cs="Arial"/>
      <w:b/>
      <w:bCs/>
      <w:kern w:val="44"/>
      <w:sz w:val="24"/>
      <w:szCs w:val="24"/>
      <w:lang w:val="en-GB"/>
    </w:rPr>
  </w:style>
  <w:style w:type="character" w:customStyle="1" w:styleId="Nagwek5Znak1">
    <w:name w:val="Nagłówek 5 Znak1"/>
    <w:basedOn w:val="Domylnaczcionkaakapitu"/>
    <w:uiPriority w:val="99"/>
    <w:locked/>
    <w:rsid w:val="005B4E30"/>
    <w:rPr>
      <w:rFonts w:ascii="Arial" w:hAnsi="Arial" w:cs="Arial"/>
      <w:b/>
      <w:kern w:val="44"/>
      <w:sz w:val="24"/>
      <w:lang w:val="en-GB"/>
    </w:rPr>
  </w:style>
  <w:style w:type="character" w:customStyle="1" w:styleId="Nagwek6Znak1">
    <w:name w:val="Nagłówek 6 Znak1"/>
    <w:basedOn w:val="Domylnaczcionkaakapitu"/>
    <w:uiPriority w:val="99"/>
    <w:locked/>
    <w:rsid w:val="005B4E30"/>
    <w:rPr>
      <w:rFonts w:ascii="Arial" w:hAnsi="Arial" w:cs="Bookman Old Style"/>
      <w:b/>
      <w:bCs/>
      <w:sz w:val="24"/>
    </w:rPr>
  </w:style>
  <w:style w:type="character" w:customStyle="1" w:styleId="Nagwek7Znak1">
    <w:name w:val="Nagłówek 7 Znak1"/>
    <w:basedOn w:val="Domylnaczcionkaakapitu"/>
    <w:uiPriority w:val="99"/>
    <w:locked/>
    <w:rsid w:val="005B4E30"/>
    <w:rPr>
      <w:rFonts w:ascii="Arial" w:hAnsi="Arial" w:cs="Bookman Old Style"/>
      <w:sz w:val="24"/>
      <w:szCs w:val="24"/>
    </w:rPr>
  </w:style>
  <w:style w:type="character" w:customStyle="1" w:styleId="Nagwek8Znak1">
    <w:name w:val="Nagłówek 8 Znak1"/>
    <w:basedOn w:val="Domylnaczcionkaakapitu"/>
    <w:uiPriority w:val="99"/>
    <w:locked/>
    <w:rsid w:val="005B4E30"/>
    <w:rPr>
      <w:rFonts w:ascii="Arial" w:hAnsi="Arial" w:cs="Bookman Old Style"/>
      <w:i/>
      <w:iCs/>
      <w:sz w:val="24"/>
      <w:szCs w:val="24"/>
    </w:rPr>
  </w:style>
  <w:style w:type="character" w:customStyle="1" w:styleId="Nagwek9Znak1">
    <w:name w:val="Nagłówek 9 Znak1"/>
    <w:basedOn w:val="Domylnaczcionkaakapitu"/>
    <w:uiPriority w:val="99"/>
    <w:locked/>
    <w:rsid w:val="005B4E30"/>
    <w:rPr>
      <w:rFonts w:ascii="Arial" w:hAnsi="Arial" w:cs="Arial"/>
      <w:sz w:val="24"/>
    </w:rPr>
  </w:style>
  <w:style w:type="paragraph" w:styleId="Spistreci6">
    <w:name w:val="toc 6"/>
    <w:basedOn w:val="Normalny"/>
    <w:next w:val="Normalny"/>
    <w:autoRedefine/>
    <w:uiPriority w:val="99"/>
    <w:semiHidden/>
    <w:rsid w:val="005B4E30"/>
    <w:pPr>
      <w:spacing w:before="0" w:after="0" w:line="360" w:lineRule="auto"/>
      <w:ind w:left="1200"/>
    </w:pPr>
    <w:rPr>
      <w:rFonts w:ascii="Arial" w:eastAsia="Times New Roman" w:hAnsi="Arial" w:cs="Bookman Old Style"/>
      <w:lang w:eastAsia="pl-PL"/>
    </w:rPr>
  </w:style>
  <w:style w:type="paragraph" w:styleId="Spistreci7">
    <w:name w:val="toc 7"/>
    <w:basedOn w:val="Normalny"/>
    <w:next w:val="Normalny"/>
    <w:autoRedefine/>
    <w:uiPriority w:val="99"/>
    <w:semiHidden/>
    <w:rsid w:val="005B4E30"/>
    <w:pPr>
      <w:spacing w:before="0" w:after="0" w:line="360" w:lineRule="auto"/>
      <w:ind w:left="1440"/>
    </w:pPr>
    <w:rPr>
      <w:rFonts w:ascii="Arial" w:eastAsia="Times New Roman" w:hAnsi="Arial" w:cs="Bookman Old Style"/>
      <w:lang w:eastAsia="pl-PL"/>
    </w:rPr>
  </w:style>
  <w:style w:type="paragraph" w:styleId="Spistreci8">
    <w:name w:val="toc 8"/>
    <w:basedOn w:val="Normalny"/>
    <w:next w:val="Normalny"/>
    <w:autoRedefine/>
    <w:uiPriority w:val="99"/>
    <w:semiHidden/>
    <w:rsid w:val="005B4E30"/>
    <w:pPr>
      <w:spacing w:before="0" w:after="0" w:line="360" w:lineRule="auto"/>
      <w:ind w:left="1680"/>
    </w:pPr>
    <w:rPr>
      <w:rFonts w:ascii="Arial" w:eastAsia="Times New Roman" w:hAnsi="Arial" w:cs="Bookman Old Style"/>
      <w:lang w:eastAsia="pl-PL"/>
    </w:rPr>
  </w:style>
  <w:style w:type="paragraph" w:styleId="Spistreci9">
    <w:name w:val="toc 9"/>
    <w:basedOn w:val="Normalny"/>
    <w:next w:val="Normalny"/>
    <w:autoRedefine/>
    <w:uiPriority w:val="99"/>
    <w:semiHidden/>
    <w:rsid w:val="005B4E30"/>
    <w:pPr>
      <w:spacing w:before="0" w:after="0" w:line="360" w:lineRule="auto"/>
      <w:ind w:left="1920"/>
    </w:pPr>
    <w:rPr>
      <w:rFonts w:ascii="Arial" w:eastAsia="Times New Roman" w:hAnsi="Arial" w:cs="Bookman Old Style"/>
      <w:lang w:eastAsia="pl-PL"/>
    </w:rPr>
  </w:style>
  <w:style w:type="paragraph" w:styleId="Tekstprzypisudolnego">
    <w:name w:val="footnote text"/>
    <w:basedOn w:val="TekstOpisu"/>
    <w:link w:val="TekstprzypisudolnegoZnak1"/>
    <w:uiPriority w:val="99"/>
    <w:semiHidden/>
    <w:rsid w:val="005B4E30"/>
    <w:pPr>
      <w:ind w:left="1304" w:hanging="170"/>
    </w:pPr>
    <w:rPr>
      <w:sz w:val="20"/>
      <w:szCs w:val="20"/>
    </w:rPr>
  </w:style>
  <w:style w:type="character" w:customStyle="1" w:styleId="TekstprzypisudolnegoZnak">
    <w:name w:val="Tekst przypisu dolnego Znak"/>
    <w:basedOn w:val="Domylnaczcionkaakapitu"/>
    <w:uiPriority w:val="99"/>
    <w:semiHidden/>
    <w:rsid w:val="005B4E30"/>
    <w:rPr>
      <w:rFonts w:ascii="Lato" w:hAnsi="Lato"/>
      <w:sz w:val="20"/>
      <w:szCs w:val="20"/>
    </w:rPr>
  </w:style>
  <w:style w:type="character" w:customStyle="1" w:styleId="TekstprzypisudolnegoZnak1">
    <w:name w:val="Tekst przypisu dolnego Znak1"/>
    <w:basedOn w:val="Domylnaczcionkaakapitu"/>
    <w:link w:val="Tekstprzypisudolnego"/>
    <w:uiPriority w:val="99"/>
    <w:semiHidden/>
    <w:locked/>
    <w:rsid w:val="005B4E30"/>
    <w:rPr>
      <w:rFonts w:ascii="Arial" w:eastAsia="Times New Roman" w:hAnsi="Arial" w:cs="Bookman Old Style"/>
      <w:sz w:val="20"/>
      <w:szCs w:val="20"/>
      <w:lang w:eastAsia="pl-PL"/>
    </w:rPr>
  </w:style>
  <w:style w:type="paragraph" w:customStyle="1" w:styleId="TekstOpisu">
    <w:name w:val="TekstOpisu"/>
    <w:basedOn w:val="Normalny"/>
    <w:uiPriority w:val="99"/>
    <w:rsid w:val="005B4E30"/>
    <w:pPr>
      <w:spacing w:before="40" w:after="60" w:line="360" w:lineRule="auto"/>
      <w:ind w:left="1134"/>
    </w:pPr>
    <w:rPr>
      <w:rFonts w:ascii="Arial" w:eastAsia="Times New Roman" w:hAnsi="Arial" w:cs="Bookman Old Style"/>
      <w:lang w:eastAsia="pl-PL"/>
    </w:rPr>
  </w:style>
  <w:style w:type="character" w:customStyle="1" w:styleId="TekstOpisuZnak">
    <w:name w:val="TekstOpisu Znak"/>
    <w:uiPriority w:val="99"/>
    <w:rsid w:val="005B4E30"/>
    <w:rPr>
      <w:rFonts w:ascii="Bookman Old Style" w:hAnsi="Bookman Old Style" w:cs="Bookman Old Style"/>
      <w:sz w:val="22"/>
      <w:szCs w:val="22"/>
      <w:lang w:val="pl-PL" w:eastAsia="pl-PL"/>
    </w:rPr>
  </w:style>
  <w:style w:type="character" w:customStyle="1" w:styleId="NagwekZnak1">
    <w:name w:val="Nagłówek Znak1"/>
    <w:aliases w:val="W_Nagłówek Znak1,adresowy Znak Znak3,adresowy Znak Znak Znak1,adresowy Znak2"/>
    <w:basedOn w:val="Domylnaczcionkaakapitu"/>
    <w:uiPriority w:val="99"/>
    <w:semiHidden/>
    <w:locked/>
    <w:rsid w:val="005B4E30"/>
    <w:rPr>
      <w:rFonts w:ascii="Bookman Old Style" w:hAnsi="Bookman Old Style" w:cs="Bookman Old Style"/>
    </w:rPr>
  </w:style>
  <w:style w:type="character" w:customStyle="1" w:styleId="StopkaZnak1">
    <w:name w:val="Stopka Znak1"/>
    <w:aliases w:val="T_SZ_Footer Znak1"/>
    <w:basedOn w:val="Domylnaczcionkaakapitu"/>
    <w:uiPriority w:val="99"/>
    <w:locked/>
    <w:rsid w:val="005B4E30"/>
    <w:rPr>
      <w:rFonts w:ascii="Arial Narrow" w:hAnsi="Arial Narrow" w:cs="Arial Narrow"/>
      <w:b/>
      <w:bCs/>
      <w:sz w:val="18"/>
      <w:szCs w:val="18"/>
      <w:lang w:val="pl-PL" w:eastAsia="pl-PL"/>
    </w:rPr>
  </w:style>
  <w:style w:type="paragraph" w:customStyle="1" w:styleId="Podtytul1">
    <w:name w:val="Podtytul 1"/>
    <w:basedOn w:val="Tytu"/>
    <w:next w:val="Normalny"/>
    <w:uiPriority w:val="99"/>
    <w:rsid w:val="005B4E30"/>
    <w:pPr>
      <w:keepLines/>
      <w:suppressAutoHyphens/>
      <w:spacing w:before="0" w:after="0" w:line="240" w:lineRule="exact"/>
      <w:jc w:val="center"/>
    </w:pPr>
    <w:rPr>
      <w:rFonts w:ascii="Arial" w:eastAsia="Times New Roman" w:hAnsi="Arial" w:cs="Arial"/>
      <w:color w:val="FFFFFF"/>
      <w:sz w:val="24"/>
      <w:szCs w:val="24"/>
      <w:lang w:eastAsia="pl-PL"/>
    </w:rPr>
  </w:style>
  <w:style w:type="character" w:customStyle="1" w:styleId="TytuZnak1">
    <w:name w:val="Tytuł Znak1"/>
    <w:basedOn w:val="Domylnaczcionkaakapitu"/>
    <w:uiPriority w:val="99"/>
    <w:locked/>
    <w:rsid w:val="005B4E30"/>
    <w:rPr>
      <w:rFonts w:ascii="Arial" w:hAnsi="Arial" w:cs="Arial Black"/>
      <w:b/>
      <w:bCs/>
      <w:sz w:val="72"/>
      <w:szCs w:val="96"/>
    </w:rPr>
  </w:style>
  <w:style w:type="paragraph" w:styleId="Mapadokumentu">
    <w:name w:val="Document Map"/>
    <w:basedOn w:val="Normalny"/>
    <w:link w:val="MapadokumentuZnak"/>
    <w:uiPriority w:val="99"/>
    <w:semiHidden/>
    <w:rsid w:val="005B4E30"/>
    <w:pPr>
      <w:shd w:val="clear" w:color="auto" w:fill="000080"/>
      <w:spacing w:before="0" w:after="0" w:line="360" w:lineRule="auto"/>
    </w:pPr>
    <w:rPr>
      <w:rFonts w:ascii="Tahoma" w:eastAsia="Times New Roman" w:hAnsi="Tahoma" w:cs="Tahoma"/>
      <w:lang w:eastAsia="pl-PL"/>
    </w:rPr>
  </w:style>
  <w:style w:type="character" w:customStyle="1" w:styleId="MapadokumentuZnak">
    <w:name w:val="Mapa dokumentu Znak"/>
    <w:basedOn w:val="Domylnaczcionkaakapitu"/>
    <w:link w:val="Mapadokumentu"/>
    <w:uiPriority w:val="99"/>
    <w:semiHidden/>
    <w:rsid w:val="005B4E30"/>
    <w:rPr>
      <w:rFonts w:ascii="Tahoma" w:eastAsia="Times New Roman" w:hAnsi="Tahoma" w:cs="Tahoma"/>
      <w:sz w:val="24"/>
      <w:shd w:val="clear" w:color="auto" w:fill="000080"/>
      <w:lang w:eastAsia="pl-PL"/>
    </w:rPr>
  </w:style>
  <w:style w:type="paragraph" w:styleId="Tekstdymka">
    <w:name w:val="Balloon Text"/>
    <w:basedOn w:val="Normalny"/>
    <w:link w:val="TekstdymkaZnak1"/>
    <w:uiPriority w:val="99"/>
    <w:semiHidden/>
    <w:rsid w:val="005B4E30"/>
    <w:pPr>
      <w:spacing w:before="0" w:after="0" w:line="360" w:lineRule="auto"/>
    </w:pPr>
    <w:rPr>
      <w:rFonts w:ascii="Tahoma" w:eastAsia="Times New Roman" w:hAnsi="Tahoma" w:cs="Tahoma"/>
      <w:sz w:val="16"/>
      <w:szCs w:val="16"/>
      <w:lang w:eastAsia="pl-PL"/>
    </w:rPr>
  </w:style>
  <w:style w:type="character" w:customStyle="1" w:styleId="TekstdymkaZnak">
    <w:name w:val="Tekst dymka Znak"/>
    <w:basedOn w:val="Domylnaczcionkaakapitu"/>
    <w:uiPriority w:val="99"/>
    <w:semiHidden/>
    <w:rsid w:val="005B4E30"/>
    <w:rPr>
      <w:rFonts w:ascii="Segoe UI" w:hAnsi="Segoe UI" w:cs="Segoe UI"/>
      <w:sz w:val="18"/>
      <w:szCs w:val="18"/>
    </w:rPr>
  </w:style>
  <w:style w:type="character" w:customStyle="1" w:styleId="TekstdymkaZnak1">
    <w:name w:val="Tekst dymka Znak1"/>
    <w:basedOn w:val="Domylnaczcionkaakapitu"/>
    <w:link w:val="Tekstdymka"/>
    <w:uiPriority w:val="99"/>
    <w:semiHidden/>
    <w:locked/>
    <w:rsid w:val="005B4E30"/>
    <w:rPr>
      <w:rFonts w:ascii="Tahoma" w:eastAsia="Times New Roman" w:hAnsi="Tahoma" w:cs="Tahoma"/>
      <w:sz w:val="16"/>
      <w:szCs w:val="16"/>
      <w:lang w:eastAsia="pl-PL"/>
    </w:rPr>
  </w:style>
  <w:style w:type="paragraph" w:customStyle="1" w:styleId="Podtytul2">
    <w:name w:val="Podtytul 2"/>
    <w:basedOn w:val="Podtytul1"/>
    <w:next w:val="Normalny"/>
    <w:uiPriority w:val="99"/>
    <w:rsid w:val="005B4E30"/>
    <w:pPr>
      <w:spacing w:before="40" w:after="40" w:line="240" w:lineRule="auto"/>
      <w:jc w:val="right"/>
    </w:pPr>
    <w:rPr>
      <w:i/>
      <w:iCs/>
      <w:color w:val="auto"/>
      <w:sz w:val="22"/>
      <w:szCs w:val="22"/>
    </w:rPr>
  </w:style>
  <w:style w:type="character" w:styleId="Odwoanieprzypisudolnego">
    <w:name w:val="footnote reference"/>
    <w:basedOn w:val="Domylnaczcionkaakapitu"/>
    <w:uiPriority w:val="99"/>
    <w:semiHidden/>
    <w:rsid w:val="005B4E30"/>
    <w:rPr>
      <w:vertAlign w:val="superscript"/>
    </w:rPr>
  </w:style>
  <w:style w:type="paragraph" w:customStyle="1" w:styleId="TekstOpisu-krokSPU">
    <w:name w:val="TekstOpisu - krok SPU"/>
    <w:basedOn w:val="TekstOpisu"/>
    <w:uiPriority w:val="99"/>
    <w:rsid w:val="005B4E30"/>
    <w:pPr>
      <w:tabs>
        <w:tab w:val="num" w:pos="1494"/>
      </w:tabs>
      <w:ind w:left="1494" w:hanging="360"/>
    </w:pPr>
  </w:style>
  <w:style w:type="character" w:customStyle="1" w:styleId="ns1">
    <w:name w:val="ns1"/>
    <w:uiPriority w:val="99"/>
    <w:rsid w:val="005B4E30"/>
    <w:rPr>
      <w:color w:val="FF0000"/>
    </w:rPr>
  </w:style>
  <w:style w:type="paragraph" w:customStyle="1" w:styleId="Wylicz1poziom">
    <w:name w:val="Wylicz 1 poziom"/>
    <w:basedOn w:val="Wylicznumery"/>
    <w:uiPriority w:val="99"/>
    <w:rsid w:val="005B4E30"/>
    <w:pPr>
      <w:numPr>
        <w:numId w:val="5"/>
      </w:numPr>
    </w:pPr>
  </w:style>
  <w:style w:type="paragraph" w:customStyle="1" w:styleId="Wylicznumery">
    <w:name w:val="Wylicz numery"/>
    <w:basedOn w:val="Normalny"/>
    <w:uiPriority w:val="99"/>
    <w:rsid w:val="005B4E30"/>
    <w:pPr>
      <w:tabs>
        <w:tab w:val="num" w:pos="1494"/>
      </w:tabs>
      <w:spacing w:before="20" w:after="40" w:line="360" w:lineRule="auto"/>
      <w:ind w:left="1494" w:hanging="360"/>
    </w:pPr>
    <w:rPr>
      <w:rFonts w:ascii="Arial" w:eastAsia="Times New Roman" w:hAnsi="Arial" w:cs="Bookman Old Style"/>
      <w:lang w:eastAsia="pl-PL"/>
    </w:rPr>
  </w:style>
  <w:style w:type="character" w:customStyle="1" w:styleId="Wylicz1poziomZnak">
    <w:name w:val="Wylicz 1 poziom Znak"/>
    <w:uiPriority w:val="99"/>
    <w:rsid w:val="005B4E30"/>
    <w:rPr>
      <w:rFonts w:ascii="Bookman Old Style" w:hAnsi="Bookman Old Style" w:cs="Bookman Old Style"/>
      <w:snapToGrid w:val="0"/>
      <w:sz w:val="22"/>
      <w:szCs w:val="22"/>
      <w:lang w:val="pl-PL" w:eastAsia="pl-PL"/>
    </w:rPr>
  </w:style>
  <w:style w:type="character" w:styleId="Numerstrony">
    <w:name w:val="page number"/>
    <w:basedOn w:val="Domylnaczcionkaakapitu"/>
    <w:uiPriority w:val="99"/>
    <w:rsid w:val="005B4E30"/>
    <w:rPr>
      <w:rFonts w:ascii="Arial Narrow" w:hAnsi="Arial Narrow" w:cs="Arial Narrow"/>
      <w:b/>
      <w:bCs/>
      <w:sz w:val="18"/>
      <w:szCs w:val="18"/>
    </w:rPr>
  </w:style>
  <w:style w:type="paragraph" w:customStyle="1" w:styleId="StylNagwek1ArialBlack22pt">
    <w:name w:val="Styl Nagłówek 1 + Arial Black 22 pt"/>
    <w:basedOn w:val="Nagwek1"/>
    <w:uiPriority w:val="99"/>
    <w:rsid w:val="005B4E30"/>
    <w:pPr>
      <w:pageBreakBefore/>
      <w:tabs>
        <w:tab w:val="left" w:pos="1134"/>
      </w:tabs>
      <w:suppressAutoHyphens/>
      <w:spacing w:before="400"/>
      <w:ind w:left="357" w:hanging="357"/>
    </w:pPr>
    <w:rPr>
      <w:rFonts w:ascii="Arial" w:eastAsia="Times New Roman" w:hAnsi="Arial" w:cs="Arial"/>
      <w:bCs/>
      <w:sz w:val="36"/>
      <w:szCs w:val="24"/>
      <w:lang w:eastAsia="pl-PL"/>
    </w:rPr>
  </w:style>
  <w:style w:type="paragraph" w:customStyle="1" w:styleId="StylTekstOpisu10ptZlewej0cm">
    <w:name w:val="Styl TekstOpisu + 10 pt Z lewej:  0 cm"/>
    <w:basedOn w:val="Normalny"/>
    <w:uiPriority w:val="99"/>
    <w:rsid w:val="005B4E30"/>
    <w:pPr>
      <w:spacing w:before="40" w:after="60" w:line="360" w:lineRule="auto"/>
    </w:pPr>
    <w:rPr>
      <w:rFonts w:ascii="Arial" w:eastAsia="Times New Roman" w:hAnsi="Arial" w:cs="Bookman Old Style"/>
      <w:sz w:val="20"/>
      <w:szCs w:val="20"/>
      <w:lang w:eastAsia="pl-PL"/>
    </w:rPr>
  </w:style>
  <w:style w:type="paragraph" w:customStyle="1" w:styleId="Tabela-tekstwkomrce">
    <w:name w:val="Tabela - tekst w komórce"/>
    <w:basedOn w:val="Normalny"/>
    <w:uiPriority w:val="99"/>
    <w:rsid w:val="005B4E30"/>
    <w:pPr>
      <w:spacing w:before="20" w:after="20" w:line="360" w:lineRule="auto"/>
    </w:pPr>
    <w:rPr>
      <w:rFonts w:ascii="Arial" w:eastAsia="Times New Roman" w:hAnsi="Arial" w:cs="Arial"/>
      <w:sz w:val="18"/>
      <w:szCs w:val="18"/>
      <w:lang w:val="de-DE" w:eastAsia="pl-PL"/>
    </w:rPr>
  </w:style>
  <w:style w:type="paragraph" w:styleId="NormalnyWeb">
    <w:name w:val="Normal (Web)"/>
    <w:basedOn w:val="Normalny"/>
    <w:uiPriority w:val="99"/>
    <w:rsid w:val="005B4E30"/>
    <w:pPr>
      <w:spacing w:before="100" w:beforeAutospacing="1" w:after="100" w:afterAutospacing="1" w:line="360" w:lineRule="auto"/>
    </w:pPr>
    <w:rPr>
      <w:rFonts w:ascii="Arial" w:eastAsia="Times New Roman" w:hAnsi="Arial" w:cs="Bookman Old Style"/>
      <w:szCs w:val="24"/>
      <w:lang w:eastAsia="pl-PL"/>
    </w:rPr>
  </w:style>
  <w:style w:type="paragraph" w:customStyle="1" w:styleId="Tabela-wyliczenie">
    <w:name w:val="Tabela - wyliczenie"/>
    <w:basedOn w:val="Normalny"/>
    <w:autoRedefine/>
    <w:uiPriority w:val="99"/>
    <w:rsid w:val="005B4E30"/>
    <w:pPr>
      <w:tabs>
        <w:tab w:val="left" w:pos="284"/>
        <w:tab w:val="num" w:pos="1494"/>
      </w:tabs>
      <w:spacing w:before="20" w:after="20" w:line="360" w:lineRule="auto"/>
      <w:ind w:left="1494" w:hanging="360"/>
    </w:pPr>
    <w:rPr>
      <w:rFonts w:ascii="Arial" w:eastAsia="Times New Roman" w:hAnsi="Arial" w:cs="Arial"/>
      <w:sz w:val="18"/>
      <w:szCs w:val="18"/>
      <w:lang w:eastAsia="pl-PL"/>
    </w:rPr>
  </w:style>
  <w:style w:type="paragraph" w:customStyle="1" w:styleId="Metryka">
    <w:name w:val="Metryka"/>
    <w:basedOn w:val="Normalny"/>
    <w:next w:val="Normalny"/>
    <w:uiPriority w:val="99"/>
    <w:rsid w:val="005B4E30"/>
    <w:pPr>
      <w:spacing w:before="1000" w:after="500" w:line="360" w:lineRule="auto"/>
    </w:pPr>
    <w:rPr>
      <w:rFonts w:ascii="Arial Black" w:eastAsia="Times New Roman" w:hAnsi="Arial Black" w:cs="Arial Black"/>
      <w:b/>
      <w:bCs/>
      <w:noProof/>
      <w:sz w:val="28"/>
      <w:szCs w:val="28"/>
      <w:lang w:eastAsia="pl-PL"/>
    </w:rPr>
  </w:style>
  <w:style w:type="paragraph" w:customStyle="1" w:styleId="SpisTresci">
    <w:name w:val="SpisTresci"/>
    <w:basedOn w:val="Normalny"/>
    <w:next w:val="Spistreci1"/>
    <w:uiPriority w:val="99"/>
    <w:rsid w:val="005B4E30"/>
    <w:pPr>
      <w:pageBreakBefore/>
      <w:spacing w:before="400" w:after="500" w:line="360" w:lineRule="auto"/>
    </w:pPr>
    <w:rPr>
      <w:rFonts w:ascii="Arial Black" w:eastAsia="Times New Roman" w:hAnsi="Arial Black" w:cs="Arial Black"/>
      <w:b/>
      <w:bCs/>
      <w:noProof/>
      <w:sz w:val="40"/>
      <w:szCs w:val="40"/>
      <w:lang w:eastAsia="pl-PL"/>
    </w:rPr>
  </w:style>
  <w:style w:type="paragraph" w:customStyle="1" w:styleId="OpisTabeli">
    <w:name w:val="OpisTabeli"/>
    <w:basedOn w:val="Normalny"/>
    <w:uiPriority w:val="99"/>
    <w:rsid w:val="005B4E30"/>
    <w:pPr>
      <w:spacing w:before="0" w:after="0" w:line="360" w:lineRule="auto"/>
    </w:pPr>
    <w:rPr>
      <w:rFonts w:ascii="Arial" w:eastAsia="Times New Roman" w:hAnsi="Arial" w:cs="Bookman Old Style"/>
      <w:b/>
      <w:bCs/>
      <w:sz w:val="20"/>
      <w:szCs w:val="20"/>
      <w:lang w:eastAsia="pl-PL"/>
    </w:rPr>
  </w:style>
  <w:style w:type="paragraph" w:customStyle="1" w:styleId="StylLegenda">
    <w:name w:val="Styl Legenda"/>
    <w:aliases w:val="Podpis obiektu + Z lewej:  0 cm"/>
    <w:basedOn w:val="Legenda"/>
    <w:uiPriority w:val="99"/>
    <w:rsid w:val="005B4E30"/>
    <w:pPr>
      <w:keepNext w:val="0"/>
      <w:spacing w:before="100" w:after="200" w:line="360" w:lineRule="auto"/>
      <w:ind w:left="1134"/>
    </w:pPr>
    <w:rPr>
      <w:rFonts w:ascii="Arial" w:eastAsia="Times New Roman" w:hAnsi="Arial" w:cs="Arial"/>
      <w:lang w:eastAsia="pl-PL"/>
    </w:rPr>
  </w:style>
  <w:style w:type="paragraph" w:customStyle="1" w:styleId="Tabela-nagwek">
    <w:name w:val="Tabela - nagłówek"/>
    <w:basedOn w:val="Normalny"/>
    <w:uiPriority w:val="99"/>
    <w:rsid w:val="005B4E30"/>
    <w:pPr>
      <w:spacing w:before="60" w:after="60" w:line="360" w:lineRule="auto"/>
      <w:jc w:val="center"/>
    </w:pPr>
    <w:rPr>
      <w:rFonts w:ascii="Arial" w:eastAsia="Times New Roman" w:hAnsi="Arial" w:cs="Arial"/>
      <w:b/>
      <w:bCs/>
      <w:color w:val="000000"/>
      <w:sz w:val="18"/>
      <w:szCs w:val="18"/>
      <w:lang w:eastAsia="pl-PL"/>
    </w:rPr>
  </w:style>
  <w:style w:type="character" w:customStyle="1" w:styleId="TekstkomentarzaZnak2">
    <w:name w:val="Tekst komentarza Znak2"/>
    <w:basedOn w:val="Domylnaczcionkaakapitu"/>
    <w:uiPriority w:val="99"/>
    <w:semiHidden/>
    <w:locked/>
    <w:rsid w:val="005B4E30"/>
    <w:rPr>
      <w:rFonts w:ascii="Bookman Old Style" w:hAnsi="Bookman Old Style" w:cs="Bookman Old Style"/>
      <w:lang w:val="pl-PL" w:eastAsia="pl-PL"/>
    </w:rPr>
  </w:style>
  <w:style w:type="paragraph" w:customStyle="1" w:styleId="Uwaga0">
    <w:name w:val="Uwaga"/>
    <w:basedOn w:val="Normalny"/>
    <w:next w:val="TekstOpisu"/>
    <w:uiPriority w:val="99"/>
    <w:rsid w:val="005B4E30"/>
    <w:pPr>
      <w:keepLines/>
      <w:shd w:val="clear" w:color="auto" w:fill="E6E6E6"/>
      <w:spacing w:before="100" w:after="200" w:line="360" w:lineRule="auto"/>
      <w:ind w:left="1134"/>
    </w:pPr>
    <w:rPr>
      <w:rFonts w:ascii="Arial Narrow" w:eastAsia="Times New Roman" w:hAnsi="Arial Narrow" w:cs="Arial Narrow"/>
      <w:b/>
      <w:bCs/>
      <w:i/>
      <w:iCs/>
      <w:sz w:val="20"/>
      <w:szCs w:val="20"/>
      <w:lang w:eastAsia="pl-PL"/>
    </w:rPr>
  </w:style>
  <w:style w:type="paragraph" w:customStyle="1" w:styleId="UwagaMala">
    <w:name w:val="UwagaMala"/>
    <w:basedOn w:val="Uwaga0"/>
    <w:next w:val="TekstOpisu"/>
    <w:uiPriority w:val="99"/>
    <w:rsid w:val="005B4E30"/>
    <w:pPr>
      <w:shd w:val="clear" w:color="auto" w:fill="auto"/>
    </w:pPr>
    <w:rPr>
      <w:sz w:val="16"/>
      <w:szCs w:val="16"/>
    </w:rPr>
  </w:style>
  <w:style w:type="paragraph" w:customStyle="1" w:styleId="Wylicz2poziom">
    <w:name w:val="Wylicz 2 poziom"/>
    <w:basedOn w:val="Wylicz1poziom"/>
    <w:uiPriority w:val="99"/>
    <w:rsid w:val="005B4E30"/>
    <w:pPr>
      <w:numPr>
        <w:numId w:val="0"/>
      </w:numPr>
      <w:tabs>
        <w:tab w:val="num" w:pos="1494"/>
      </w:tabs>
      <w:spacing w:after="20"/>
      <w:ind w:left="1494" w:hanging="360"/>
    </w:pPr>
  </w:style>
  <w:style w:type="paragraph" w:customStyle="1" w:styleId="StylNagwek2Zoony16pt">
    <w:name w:val="Styl Nagłówek 2 + (Złożony) 16 pt"/>
    <w:basedOn w:val="Nagwek2"/>
    <w:autoRedefine/>
    <w:uiPriority w:val="99"/>
    <w:rsid w:val="005B4E30"/>
    <w:pPr>
      <w:tabs>
        <w:tab w:val="num" w:pos="1080"/>
        <w:tab w:val="left" w:pos="1134"/>
      </w:tabs>
      <w:suppressAutoHyphens/>
      <w:spacing w:before="240"/>
      <w:ind w:left="578" w:hanging="578"/>
    </w:pPr>
    <w:rPr>
      <w:rFonts w:ascii="Arial" w:eastAsia="Times New Roman" w:hAnsi="Arial" w:cs="Arial"/>
      <w:kern w:val="44"/>
      <w:szCs w:val="32"/>
      <w:lang w:eastAsia="pl-PL"/>
    </w:rPr>
  </w:style>
  <w:style w:type="paragraph" w:styleId="HTML-wstpniesformatowany">
    <w:name w:val="HTML Preformatted"/>
    <w:basedOn w:val="Normalny"/>
    <w:link w:val="HTML-wstpniesformatowanyZnak1"/>
    <w:uiPriority w:val="99"/>
    <w:rsid w:val="005B4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uiPriority w:val="99"/>
    <w:rsid w:val="005B4E30"/>
    <w:rPr>
      <w:rFonts w:ascii="Consolas" w:hAnsi="Consolas"/>
      <w:sz w:val="20"/>
      <w:szCs w:val="20"/>
    </w:rPr>
  </w:style>
  <w:style w:type="character" w:customStyle="1" w:styleId="HTML-wstpniesformatowanyZnak1">
    <w:name w:val="HTML - wstępnie sformatowany Znak1"/>
    <w:basedOn w:val="Domylnaczcionkaakapitu"/>
    <w:link w:val="HTML-wstpniesformatowany"/>
    <w:uiPriority w:val="99"/>
    <w:locked/>
    <w:rsid w:val="005B4E30"/>
    <w:rPr>
      <w:rFonts w:ascii="Courier New" w:eastAsia="Times New Roman" w:hAnsi="Courier New" w:cs="Courier New"/>
      <w:sz w:val="20"/>
      <w:szCs w:val="20"/>
      <w:lang w:eastAsia="pl-PL"/>
    </w:rPr>
  </w:style>
  <w:style w:type="paragraph" w:customStyle="1" w:styleId="StylNagwek2Zoony16pt1">
    <w:name w:val="Styl Nagłówek 2 + (Złożony) 16 pt1"/>
    <w:basedOn w:val="Nagwek2"/>
    <w:uiPriority w:val="99"/>
    <w:rsid w:val="005B4E30"/>
    <w:pPr>
      <w:tabs>
        <w:tab w:val="num" w:pos="1080"/>
        <w:tab w:val="left" w:pos="1134"/>
      </w:tabs>
      <w:suppressAutoHyphens/>
      <w:spacing w:before="240"/>
      <w:ind w:left="578" w:hanging="578"/>
    </w:pPr>
    <w:rPr>
      <w:rFonts w:ascii="Arial" w:eastAsia="Times New Roman" w:hAnsi="Arial" w:cs="Arial"/>
      <w:kern w:val="44"/>
      <w:szCs w:val="32"/>
      <w:lang w:eastAsia="pl-PL"/>
    </w:rPr>
  </w:style>
  <w:style w:type="paragraph" w:customStyle="1" w:styleId="StylNagwek2Zoony16pt2">
    <w:name w:val="Styl Nagłówek 2 + (Złożony) 16 pt2"/>
    <w:basedOn w:val="Nagwek2"/>
    <w:uiPriority w:val="99"/>
    <w:rsid w:val="005B4E30"/>
    <w:pPr>
      <w:tabs>
        <w:tab w:val="num" w:pos="1080"/>
        <w:tab w:val="left" w:pos="1134"/>
      </w:tabs>
      <w:suppressAutoHyphens/>
      <w:spacing w:before="240"/>
      <w:ind w:left="578" w:hanging="578"/>
    </w:pPr>
    <w:rPr>
      <w:rFonts w:ascii="Arial" w:eastAsia="Times New Roman" w:hAnsi="Arial" w:cs="Arial"/>
      <w:kern w:val="44"/>
      <w:szCs w:val="32"/>
      <w:lang w:eastAsia="pl-PL"/>
    </w:rPr>
  </w:style>
  <w:style w:type="paragraph" w:customStyle="1" w:styleId="StylNagwek2Zoony16pt3">
    <w:name w:val="Styl Nagłówek 2 + (Złożony) 16 pt3"/>
    <w:basedOn w:val="Nagwek2"/>
    <w:uiPriority w:val="99"/>
    <w:rsid w:val="005B4E30"/>
    <w:pPr>
      <w:tabs>
        <w:tab w:val="num" w:pos="1080"/>
        <w:tab w:val="left" w:pos="1134"/>
      </w:tabs>
      <w:suppressAutoHyphens/>
      <w:spacing w:before="240"/>
      <w:ind w:left="578" w:hanging="578"/>
    </w:pPr>
    <w:rPr>
      <w:rFonts w:ascii="Arial" w:eastAsia="Times New Roman" w:hAnsi="Arial" w:cs="Arial"/>
      <w:kern w:val="44"/>
      <w:szCs w:val="32"/>
      <w:lang w:eastAsia="pl-PL"/>
    </w:rPr>
  </w:style>
  <w:style w:type="paragraph" w:customStyle="1" w:styleId="StylNagwek2Zoony16pt4">
    <w:name w:val="Styl Nagłówek 2 + (Złożony) 16 pt4"/>
    <w:basedOn w:val="Nagwek2"/>
    <w:uiPriority w:val="99"/>
    <w:rsid w:val="005B4E30"/>
    <w:pPr>
      <w:tabs>
        <w:tab w:val="num" w:pos="1080"/>
        <w:tab w:val="left" w:pos="1134"/>
      </w:tabs>
      <w:suppressAutoHyphens/>
      <w:spacing w:before="240"/>
      <w:ind w:left="578" w:hanging="578"/>
    </w:pPr>
    <w:rPr>
      <w:rFonts w:ascii="Arial" w:eastAsia="Times New Roman" w:hAnsi="Arial" w:cs="Arial"/>
      <w:kern w:val="44"/>
      <w:szCs w:val="32"/>
      <w:lang w:eastAsia="pl-PL"/>
    </w:rPr>
  </w:style>
  <w:style w:type="paragraph" w:customStyle="1" w:styleId="StylNagwek2Zoony16pt5">
    <w:name w:val="Styl Nagłówek 2 + (Złożony) 16 pt5"/>
    <w:basedOn w:val="Nagwek2"/>
    <w:uiPriority w:val="99"/>
    <w:rsid w:val="005B4E30"/>
    <w:pPr>
      <w:tabs>
        <w:tab w:val="num" w:pos="1080"/>
        <w:tab w:val="left" w:pos="1134"/>
      </w:tabs>
      <w:suppressAutoHyphens/>
      <w:spacing w:before="240"/>
      <w:ind w:left="578" w:hanging="578"/>
    </w:pPr>
    <w:rPr>
      <w:rFonts w:ascii="Arial" w:eastAsia="Times New Roman" w:hAnsi="Arial" w:cs="Arial"/>
      <w:kern w:val="44"/>
      <w:szCs w:val="32"/>
      <w:lang w:eastAsia="pl-PL"/>
    </w:rPr>
  </w:style>
  <w:style w:type="paragraph" w:customStyle="1" w:styleId="StylNagwek2Zoony16pt6">
    <w:name w:val="Styl Nagłówek 2 + (Złożony) 16 pt6"/>
    <w:basedOn w:val="Nagwek2"/>
    <w:uiPriority w:val="99"/>
    <w:rsid w:val="005B4E30"/>
    <w:pPr>
      <w:tabs>
        <w:tab w:val="num" w:pos="1080"/>
        <w:tab w:val="left" w:pos="1134"/>
      </w:tabs>
      <w:suppressAutoHyphens/>
      <w:spacing w:before="240"/>
      <w:ind w:left="578" w:hanging="578"/>
    </w:pPr>
    <w:rPr>
      <w:rFonts w:ascii="Arial" w:eastAsia="Times New Roman" w:hAnsi="Arial" w:cs="Arial"/>
      <w:kern w:val="44"/>
      <w:szCs w:val="32"/>
      <w:lang w:eastAsia="pl-PL"/>
    </w:rPr>
  </w:style>
  <w:style w:type="character" w:customStyle="1" w:styleId="xdtextbox1">
    <w:name w:val="xdtextbox1"/>
    <w:uiPriority w:val="99"/>
    <w:rsid w:val="005B4E30"/>
    <w:rPr>
      <w:color w:val="auto"/>
      <w:bdr w:val="single" w:sz="8" w:space="1" w:color="auto" w:frame="1"/>
      <w:shd w:val="clear" w:color="auto" w:fill="FFFFFF"/>
    </w:rPr>
  </w:style>
  <w:style w:type="paragraph" w:customStyle="1" w:styleId="Poprawka1">
    <w:name w:val="Poprawka1"/>
    <w:hidden/>
    <w:uiPriority w:val="99"/>
    <w:semiHidden/>
    <w:rsid w:val="005B4E30"/>
    <w:pPr>
      <w:spacing w:after="0" w:line="240" w:lineRule="auto"/>
    </w:pPr>
    <w:rPr>
      <w:rFonts w:ascii="Bookman Old Style" w:eastAsia="Times New Roman" w:hAnsi="Bookman Old Style" w:cs="Bookman Old Style"/>
      <w:lang w:eastAsia="pl-PL"/>
    </w:rPr>
  </w:style>
  <w:style w:type="character" w:customStyle="1" w:styleId="PlandokumentuZnak">
    <w:name w:val="Plan dokumentu Znak"/>
    <w:uiPriority w:val="99"/>
    <w:semiHidden/>
    <w:rsid w:val="005B4E30"/>
    <w:rPr>
      <w:rFonts w:ascii="Tahoma" w:hAnsi="Tahoma" w:cs="Tahoma"/>
      <w:sz w:val="22"/>
      <w:szCs w:val="22"/>
      <w:shd w:val="clear" w:color="auto" w:fill="000080"/>
    </w:rPr>
  </w:style>
  <w:style w:type="character" w:customStyle="1" w:styleId="TematkomentarzaZnak1">
    <w:name w:val="Temat komentarza Znak1"/>
    <w:basedOn w:val="TekstkomentarzaZnak2"/>
    <w:uiPriority w:val="99"/>
    <w:semiHidden/>
    <w:locked/>
    <w:rsid w:val="005B4E30"/>
    <w:rPr>
      <w:rFonts w:ascii="Bookman Old Style" w:hAnsi="Bookman Old Style" w:cs="Bookman Old Style"/>
      <w:b/>
      <w:bCs/>
      <w:lang w:val="pl-PL" w:eastAsia="pl-PL"/>
    </w:rPr>
  </w:style>
  <w:style w:type="character" w:customStyle="1" w:styleId="TekstkomentarzaZnak1">
    <w:name w:val="Tekst komentarza Znak1"/>
    <w:uiPriority w:val="99"/>
    <w:semiHidden/>
    <w:rsid w:val="005B4E30"/>
    <w:rPr>
      <w:rFonts w:ascii="Bookman Old Style" w:hAnsi="Bookman Old Style" w:cs="Bookman Old Style"/>
    </w:rPr>
  </w:style>
  <w:style w:type="character" w:customStyle="1" w:styleId="CommentTextChar1">
    <w:name w:val="Comment Text Char1"/>
    <w:uiPriority w:val="99"/>
    <w:semiHidden/>
    <w:rsid w:val="005B4E30"/>
    <w:rPr>
      <w:rFonts w:ascii="Bookman Old Style" w:hAnsi="Bookman Old Style" w:cs="Bookman Old Style"/>
      <w:sz w:val="20"/>
      <w:szCs w:val="20"/>
      <w:lang w:eastAsia="pl-PL"/>
    </w:rPr>
  </w:style>
  <w:style w:type="paragraph" w:customStyle="1" w:styleId="NoteHead">
    <w:name w:val="NoteHead"/>
    <w:basedOn w:val="Normalny"/>
    <w:next w:val="Subject"/>
    <w:uiPriority w:val="99"/>
    <w:rsid w:val="005B4E30"/>
    <w:pPr>
      <w:spacing w:before="720" w:after="720" w:line="360" w:lineRule="auto"/>
      <w:jc w:val="center"/>
    </w:pPr>
    <w:rPr>
      <w:rFonts w:ascii="Times New Roman" w:eastAsia="Times New Roman" w:hAnsi="Times New Roman" w:cs="Times New Roman"/>
      <w:b/>
      <w:bCs/>
      <w:smallCaps/>
      <w:szCs w:val="24"/>
      <w:lang w:val="en-GB"/>
    </w:rPr>
  </w:style>
  <w:style w:type="paragraph" w:customStyle="1" w:styleId="Subject">
    <w:name w:val="Subject"/>
    <w:basedOn w:val="Normalny"/>
    <w:next w:val="Normalny"/>
    <w:uiPriority w:val="99"/>
    <w:rsid w:val="005B4E30"/>
    <w:pPr>
      <w:spacing w:before="0" w:after="480" w:line="360" w:lineRule="auto"/>
      <w:ind w:left="1531" w:hanging="1531"/>
    </w:pPr>
    <w:rPr>
      <w:rFonts w:ascii="Times New Roman" w:eastAsia="Times New Roman" w:hAnsi="Times New Roman" w:cs="Times New Roman"/>
      <w:b/>
      <w:bCs/>
      <w:szCs w:val="24"/>
      <w:lang w:val="en-GB"/>
    </w:rPr>
  </w:style>
  <w:style w:type="paragraph" w:styleId="Tekstprzypisukocowego">
    <w:name w:val="endnote text"/>
    <w:basedOn w:val="Normalny"/>
    <w:link w:val="TekstprzypisukocowegoZnak1"/>
    <w:uiPriority w:val="99"/>
    <w:semiHidden/>
    <w:rsid w:val="005B4E30"/>
    <w:pPr>
      <w:spacing w:before="0" w:after="0" w:line="360" w:lineRule="auto"/>
    </w:pPr>
    <w:rPr>
      <w:rFonts w:ascii="Arial" w:eastAsia="Times New Roman" w:hAnsi="Arial" w:cs="Bookman Old Style"/>
      <w:sz w:val="20"/>
      <w:szCs w:val="20"/>
      <w:lang w:eastAsia="pl-PL"/>
    </w:rPr>
  </w:style>
  <w:style w:type="character" w:customStyle="1" w:styleId="TekstprzypisukocowegoZnak">
    <w:name w:val="Tekst przypisu końcowego Znak"/>
    <w:basedOn w:val="Domylnaczcionkaakapitu"/>
    <w:uiPriority w:val="99"/>
    <w:semiHidden/>
    <w:rsid w:val="005B4E30"/>
    <w:rPr>
      <w:rFonts w:ascii="Lato" w:hAnsi="Lato"/>
      <w:sz w:val="20"/>
      <w:szCs w:val="20"/>
    </w:rPr>
  </w:style>
  <w:style w:type="character" w:customStyle="1" w:styleId="TekstprzypisukocowegoZnak1">
    <w:name w:val="Tekst przypisu końcowego Znak1"/>
    <w:basedOn w:val="Domylnaczcionkaakapitu"/>
    <w:link w:val="Tekstprzypisukocowego"/>
    <w:uiPriority w:val="99"/>
    <w:semiHidden/>
    <w:locked/>
    <w:rsid w:val="005B4E30"/>
    <w:rPr>
      <w:rFonts w:ascii="Arial" w:eastAsia="Times New Roman" w:hAnsi="Arial" w:cs="Bookman Old Style"/>
      <w:sz w:val="20"/>
      <w:szCs w:val="20"/>
      <w:lang w:eastAsia="pl-PL"/>
    </w:rPr>
  </w:style>
  <w:style w:type="character" w:styleId="Odwoanieprzypisukocowego">
    <w:name w:val="endnote reference"/>
    <w:basedOn w:val="Domylnaczcionkaakapitu"/>
    <w:uiPriority w:val="99"/>
    <w:semiHidden/>
    <w:rsid w:val="005B4E30"/>
    <w:rPr>
      <w:vertAlign w:val="superscript"/>
    </w:rPr>
  </w:style>
  <w:style w:type="character" w:customStyle="1" w:styleId="DocumentMapChar1">
    <w:name w:val="Document Map Char1"/>
    <w:uiPriority w:val="99"/>
    <w:semiHidden/>
    <w:rsid w:val="005B4E30"/>
    <w:rPr>
      <w:rFonts w:ascii="Tahoma" w:hAnsi="Tahoma" w:cs="Tahoma"/>
      <w:sz w:val="16"/>
      <w:szCs w:val="16"/>
      <w:lang w:eastAsia="pl-PL"/>
    </w:rPr>
  </w:style>
  <w:style w:type="character" w:customStyle="1" w:styleId="m1">
    <w:name w:val="m1"/>
    <w:uiPriority w:val="99"/>
    <w:rsid w:val="005B4E30"/>
    <w:rPr>
      <w:color w:val="0000FF"/>
    </w:rPr>
  </w:style>
  <w:style w:type="character" w:customStyle="1" w:styleId="pi1">
    <w:name w:val="pi1"/>
    <w:uiPriority w:val="99"/>
    <w:rsid w:val="005B4E30"/>
    <w:rPr>
      <w:color w:val="0000FF"/>
    </w:rPr>
  </w:style>
  <w:style w:type="character" w:customStyle="1" w:styleId="t1">
    <w:name w:val="t1"/>
    <w:uiPriority w:val="99"/>
    <w:rsid w:val="005B4E30"/>
    <w:rPr>
      <w:color w:val="auto"/>
    </w:rPr>
  </w:style>
  <w:style w:type="character" w:customStyle="1" w:styleId="b1">
    <w:name w:val="b1"/>
    <w:uiPriority w:val="99"/>
    <w:rsid w:val="005B4E30"/>
    <w:rPr>
      <w:rFonts w:ascii="Courier New" w:hAnsi="Courier New" w:cs="Courier New"/>
      <w:b/>
      <w:bCs/>
      <w:color w:val="FF0000"/>
      <w:u w:val="none"/>
      <w:effect w:val="none"/>
    </w:rPr>
  </w:style>
  <w:style w:type="character" w:customStyle="1" w:styleId="tx1">
    <w:name w:val="tx1"/>
    <w:uiPriority w:val="99"/>
    <w:rsid w:val="005B4E30"/>
    <w:rPr>
      <w:b/>
      <w:bCs/>
    </w:rPr>
  </w:style>
  <w:style w:type="paragraph" w:customStyle="1" w:styleId="Akapitzlist1">
    <w:name w:val="Akapit z listą1"/>
    <w:basedOn w:val="Normalny"/>
    <w:uiPriority w:val="99"/>
    <w:rsid w:val="005B4E30"/>
    <w:pPr>
      <w:spacing w:before="0" w:after="200"/>
      <w:ind w:left="720"/>
    </w:pPr>
    <w:rPr>
      <w:rFonts w:ascii="Calibri" w:eastAsia="Times New Roman" w:hAnsi="Calibri" w:cs="Calibri"/>
    </w:rPr>
  </w:style>
  <w:style w:type="paragraph" w:styleId="Zwykytekst">
    <w:name w:val="Plain Text"/>
    <w:basedOn w:val="Normalny"/>
    <w:link w:val="ZwykytekstZnak1"/>
    <w:uiPriority w:val="99"/>
    <w:rsid w:val="005B4E30"/>
    <w:pPr>
      <w:spacing w:before="0" w:after="0" w:line="360" w:lineRule="auto"/>
    </w:pPr>
    <w:rPr>
      <w:rFonts w:ascii="Consolas" w:eastAsia="Times New Roman" w:hAnsi="Consolas" w:cs="Consolas"/>
      <w:sz w:val="21"/>
      <w:szCs w:val="21"/>
      <w:lang w:eastAsia="pl-PL"/>
    </w:rPr>
  </w:style>
  <w:style w:type="character" w:customStyle="1" w:styleId="ZwykytekstZnak">
    <w:name w:val="Zwykły tekst Znak"/>
    <w:basedOn w:val="Domylnaczcionkaakapitu"/>
    <w:uiPriority w:val="99"/>
    <w:semiHidden/>
    <w:rsid w:val="005B4E30"/>
    <w:rPr>
      <w:rFonts w:ascii="Consolas" w:hAnsi="Consolas"/>
      <w:sz w:val="21"/>
      <w:szCs w:val="21"/>
    </w:rPr>
  </w:style>
  <w:style w:type="character" w:customStyle="1" w:styleId="ZwykytekstZnak1">
    <w:name w:val="Zwykły tekst Znak1"/>
    <w:basedOn w:val="Domylnaczcionkaakapitu"/>
    <w:link w:val="Zwykytekst"/>
    <w:uiPriority w:val="99"/>
    <w:locked/>
    <w:rsid w:val="005B4E30"/>
    <w:rPr>
      <w:rFonts w:ascii="Consolas" w:eastAsia="Times New Roman" w:hAnsi="Consolas" w:cs="Consolas"/>
      <w:sz w:val="21"/>
      <w:szCs w:val="21"/>
      <w:lang w:eastAsia="pl-PL"/>
    </w:rPr>
  </w:style>
  <w:style w:type="paragraph" w:customStyle="1" w:styleId="Tabtext">
    <w:name w:val="Tab_text"/>
    <w:basedOn w:val="Normalny"/>
    <w:uiPriority w:val="99"/>
    <w:rsid w:val="005B4E30"/>
    <w:pPr>
      <w:spacing w:before="60" w:after="60" w:line="360" w:lineRule="auto"/>
    </w:pPr>
    <w:rPr>
      <w:rFonts w:ascii="Verdana" w:eastAsia="Times New Roman" w:hAnsi="Verdana" w:cs="Verdana"/>
      <w:sz w:val="16"/>
      <w:szCs w:val="16"/>
      <w:lang w:eastAsia="pl-PL"/>
    </w:rPr>
  </w:style>
  <w:style w:type="character" w:styleId="Uwydatnienie">
    <w:name w:val="Emphasis"/>
    <w:basedOn w:val="Domylnaczcionkaakapitu"/>
    <w:uiPriority w:val="99"/>
    <w:qFormat/>
    <w:rsid w:val="005B4E30"/>
    <w:rPr>
      <w:i/>
      <w:iCs/>
    </w:rPr>
  </w:style>
  <w:style w:type="character" w:customStyle="1" w:styleId="gruby">
    <w:name w:val="gruby"/>
    <w:uiPriority w:val="99"/>
    <w:rsid w:val="005B4E30"/>
  </w:style>
  <w:style w:type="paragraph" w:customStyle="1" w:styleId="EMPTYCELLSTYLE">
    <w:name w:val="EMPTY_CELL_STYLE"/>
    <w:basedOn w:val="Domyslny"/>
    <w:uiPriority w:val="99"/>
    <w:rsid w:val="005B4E30"/>
    <w:rPr>
      <w:sz w:val="2"/>
      <w:szCs w:val="2"/>
    </w:rPr>
  </w:style>
  <w:style w:type="paragraph" w:customStyle="1" w:styleId="Domyslny">
    <w:name w:val="Domyslny"/>
    <w:uiPriority w:val="99"/>
    <w:rsid w:val="005B4E30"/>
    <w:pPr>
      <w:spacing w:after="0" w:line="240" w:lineRule="auto"/>
    </w:pPr>
    <w:rPr>
      <w:rFonts w:ascii="Arial" w:eastAsia="Times New Roman" w:hAnsi="Arial" w:cs="Arial"/>
      <w:sz w:val="20"/>
      <w:szCs w:val="20"/>
      <w:lang w:eastAsia="pl-PL"/>
    </w:rPr>
  </w:style>
  <w:style w:type="paragraph" w:customStyle="1" w:styleId="BlackBoxStyle">
    <w:name w:val="BlackBoxStyle"/>
    <w:uiPriority w:val="99"/>
    <w:rsid w:val="005B4E30"/>
    <w:pPr>
      <w:spacing w:after="0" w:line="240" w:lineRule="auto"/>
    </w:pPr>
    <w:rPr>
      <w:rFonts w:ascii="Times New Roman" w:eastAsia="Times New Roman" w:hAnsi="Times New Roman" w:cs="Times New Roman"/>
      <w:color w:val="FFFFFF"/>
      <w:sz w:val="20"/>
      <w:szCs w:val="20"/>
      <w:lang w:eastAsia="pl-PL"/>
    </w:rPr>
  </w:style>
  <w:style w:type="paragraph" w:customStyle="1" w:styleId="BoxStyle">
    <w:name w:val="BoxStyle"/>
    <w:uiPriority w:val="99"/>
    <w:rsid w:val="005B4E30"/>
    <w:pPr>
      <w:spacing w:after="0" w:line="240" w:lineRule="auto"/>
    </w:pPr>
    <w:rPr>
      <w:rFonts w:ascii="Times New Roman" w:eastAsia="Times New Roman" w:hAnsi="Times New Roman" w:cs="Times New Roman"/>
      <w:sz w:val="20"/>
      <w:szCs w:val="20"/>
      <w:lang w:eastAsia="pl-PL"/>
    </w:rPr>
  </w:style>
  <w:style w:type="paragraph" w:customStyle="1" w:styleId="RuleRow">
    <w:name w:val="RuleRow"/>
    <w:uiPriority w:val="99"/>
    <w:rsid w:val="005B4E30"/>
    <w:pPr>
      <w:spacing w:after="0" w:line="240" w:lineRule="auto"/>
    </w:pPr>
    <w:rPr>
      <w:rFonts w:ascii="Times New Roman" w:eastAsia="Times New Roman" w:hAnsi="Times New Roman" w:cs="Times New Roman"/>
      <w:sz w:val="20"/>
      <w:szCs w:val="20"/>
      <w:lang w:eastAsia="pl-PL"/>
    </w:rPr>
  </w:style>
  <w:style w:type="paragraph" w:customStyle="1" w:styleId="AttributeElementStyle">
    <w:name w:val="AttributeElementStyle"/>
    <w:uiPriority w:val="99"/>
    <w:rsid w:val="005B4E30"/>
    <w:pPr>
      <w:spacing w:after="0" w:line="240" w:lineRule="auto"/>
    </w:pPr>
    <w:rPr>
      <w:rFonts w:ascii="Arial" w:eastAsia="Times New Roman" w:hAnsi="Arial" w:cs="Arial"/>
      <w:sz w:val="16"/>
      <w:szCs w:val="16"/>
      <w:lang w:eastAsia="pl-PL"/>
    </w:rPr>
  </w:style>
  <w:style w:type="paragraph" w:customStyle="1" w:styleId="NameElementStyle">
    <w:name w:val="NameElementStyle"/>
    <w:uiPriority w:val="99"/>
    <w:rsid w:val="005B4E30"/>
    <w:pPr>
      <w:spacing w:after="0" w:line="240" w:lineRule="auto"/>
    </w:pPr>
    <w:rPr>
      <w:rFonts w:ascii="Courier New" w:eastAsia="Times New Roman" w:hAnsi="Courier New" w:cs="Courier New"/>
      <w:b/>
      <w:bCs/>
      <w:sz w:val="16"/>
      <w:szCs w:val="16"/>
      <w:lang w:eastAsia="pl-PL"/>
    </w:rPr>
  </w:style>
  <w:style w:type="paragraph" w:customStyle="1" w:styleId="GreyBoxStyle">
    <w:name w:val="GreyBoxStyle"/>
    <w:uiPriority w:val="99"/>
    <w:rsid w:val="005B4E30"/>
    <w:pPr>
      <w:spacing w:after="0" w:line="240" w:lineRule="auto"/>
    </w:pPr>
    <w:rPr>
      <w:rFonts w:ascii="Times New Roman" w:eastAsia="Times New Roman" w:hAnsi="Times New Roman" w:cs="Times New Roman"/>
      <w:sz w:val="20"/>
      <w:szCs w:val="20"/>
      <w:lang w:eastAsia="pl-PL"/>
    </w:rPr>
  </w:style>
  <w:style w:type="character" w:customStyle="1" w:styleId="Nierozpoznanawzmianka2">
    <w:name w:val="Nierozpoznana wzmianka2"/>
    <w:uiPriority w:val="99"/>
    <w:semiHidden/>
    <w:rsid w:val="005B4E30"/>
    <w:rPr>
      <w:color w:val="auto"/>
      <w:shd w:val="clear" w:color="auto" w:fill="auto"/>
    </w:rPr>
  </w:style>
  <w:style w:type="paragraph" w:styleId="Poprawka">
    <w:name w:val="Revision"/>
    <w:hidden/>
    <w:uiPriority w:val="99"/>
    <w:semiHidden/>
    <w:rsid w:val="005B4E30"/>
    <w:pPr>
      <w:spacing w:after="0" w:line="240" w:lineRule="auto"/>
    </w:pPr>
    <w:rPr>
      <w:rFonts w:ascii="Bookman Old Style" w:eastAsia="Times New Roman" w:hAnsi="Bookman Old Style" w:cs="Bookman Old Style"/>
      <w:lang w:eastAsia="pl-PL"/>
    </w:rPr>
  </w:style>
  <w:style w:type="character" w:customStyle="1" w:styleId="Nierozpoznanawzmianka3">
    <w:name w:val="Nierozpoznana wzmianka3"/>
    <w:basedOn w:val="Domylnaczcionkaakapitu"/>
    <w:uiPriority w:val="99"/>
    <w:semiHidden/>
    <w:rsid w:val="005B4E30"/>
    <w:rPr>
      <w:color w:val="auto"/>
      <w:shd w:val="clear" w:color="auto" w:fill="auto"/>
    </w:rPr>
  </w:style>
  <w:style w:type="character" w:customStyle="1" w:styleId="Nierozpoznanawzmianka4">
    <w:name w:val="Nierozpoznana wzmianka4"/>
    <w:basedOn w:val="Domylnaczcionkaakapitu"/>
    <w:uiPriority w:val="99"/>
    <w:semiHidden/>
    <w:rsid w:val="005B4E30"/>
    <w:rPr>
      <w:color w:val="auto"/>
      <w:shd w:val="clear" w:color="auto" w:fill="auto"/>
    </w:rPr>
  </w:style>
  <w:style w:type="table" w:styleId="Tabela-Lista4">
    <w:name w:val="Table List 4"/>
    <w:basedOn w:val="Standardowy"/>
    <w:uiPriority w:val="99"/>
    <w:rsid w:val="005B4E30"/>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shd w:val="solid" w:color="808080" w:fill="FFFFFF"/>
      </w:tcPr>
    </w:tblStylePr>
  </w:style>
  <w:style w:type="paragraph" w:customStyle="1" w:styleId="TableHeading">
    <w:name w:val="Table Heading"/>
    <w:basedOn w:val="Normalny"/>
    <w:uiPriority w:val="99"/>
    <w:rsid w:val="005B4E30"/>
    <w:pPr>
      <w:widowControl w:val="0"/>
      <w:autoSpaceDE w:val="0"/>
      <w:autoSpaceDN w:val="0"/>
      <w:adjustRightInd w:val="0"/>
      <w:spacing w:before="0" w:after="0" w:line="360" w:lineRule="auto"/>
    </w:pPr>
    <w:rPr>
      <w:rFonts w:ascii="Arial" w:eastAsia="SimSun" w:hAnsi="Arial" w:cs="Arial"/>
      <w:b/>
      <w:bCs/>
      <w:sz w:val="20"/>
      <w:szCs w:val="20"/>
      <w:lang w:val="en-US"/>
    </w:rPr>
  </w:style>
  <w:style w:type="character" w:styleId="Tytuksiki">
    <w:name w:val="Book Title"/>
    <w:basedOn w:val="Domylnaczcionkaakapitu"/>
    <w:uiPriority w:val="33"/>
    <w:rsid w:val="005B4E30"/>
    <w:rPr>
      <w:rFonts w:ascii="Arial" w:hAnsi="Arial"/>
      <w:b/>
      <w:bCs/>
      <w:i w:val="0"/>
      <w:iCs/>
      <w:spacing w:val="5"/>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4951">
      <w:bodyDiv w:val="1"/>
      <w:marLeft w:val="0"/>
      <w:marRight w:val="0"/>
      <w:marTop w:val="0"/>
      <w:marBottom w:val="0"/>
      <w:divBdr>
        <w:top w:val="none" w:sz="0" w:space="0" w:color="auto"/>
        <w:left w:val="none" w:sz="0" w:space="0" w:color="auto"/>
        <w:bottom w:val="none" w:sz="0" w:space="0" w:color="auto"/>
        <w:right w:val="none" w:sz="0" w:space="0" w:color="auto"/>
      </w:divBdr>
      <w:divsChild>
        <w:div w:id="96488470">
          <w:marLeft w:val="360"/>
          <w:marRight w:val="0"/>
          <w:marTop w:val="200"/>
          <w:marBottom w:val="0"/>
          <w:divBdr>
            <w:top w:val="none" w:sz="0" w:space="0" w:color="auto"/>
            <w:left w:val="none" w:sz="0" w:space="0" w:color="auto"/>
            <w:bottom w:val="none" w:sz="0" w:space="0" w:color="auto"/>
            <w:right w:val="none" w:sz="0" w:space="0" w:color="auto"/>
          </w:divBdr>
        </w:div>
        <w:div w:id="2010522852">
          <w:marLeft w:val="360"/>
          <w:marRight w:val="0"/>
          <w:marTop w:val="200"/>
          <w:marBottom w:val="0"/>
          <w:divBdr>
            <w:top w:val="none" w:sz="0" w:space="0" w:color="auto"/>
            <w:left w:val="none" w:sz="0" w:space="0" w:color="auto"/>
            <w:bottom w:val="none" w:sz="0" w:space="0" w:color="auto"/>
            <w:right w:val="none" w:sz="0" w:space="0" w:color="auto"/>
          </w:divBdr>
        </w:div>
        <w:div w:id="441925663">
          <w:marLeft w:val="1080"/>
          <w:marRight w:val="0"/>
          <w:marTop w:val="100"/>
          <w:marBottom w:val="0"/>
          <w:divBdr>
            <w:top w:val="none" w:sz="0" w:space="0" w:color="auto"/>
            <w:left w:val="none" w:sz="0" w:space="0" w:color="auto"/>
            <w:bottom w:val="none" w:sz="0" w:space="0" w:color="auto"/>
            <w:right w:val="none" w:sz="0" w:space="0" w:color="auto"/>
          </w:divBdr>
        </w:div>
        <w:div w:id="1385520908">
          <w:marLeft w:val="1080"/>
          <w:marRight w:val="0"/>
          <w:marTop w:val="100"/>
          <w:marBottom w:val="0"/>
          <w:divBdr>
            <w:top w:val="none" w:sz="0" w:space="0" w:color="auto"/>
            <w:left w:val="none" w:sz="0" w:space="0" w:color="auto"/>
            <w:bottom w:val="none" w:sz="0" w:space="0" w:color="auto"/>
            <w:right w:val="none" w:sz="0" w:space="0" w:color="auto"/>
          </w:divBdr>
        </w:div>
      </w:divsChild>
    </w:div>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704449005">
      <w:bodyDiv w:val="1"/>
      <w:marLeft w:val="0"/>
      <w:marRight w:val="0"/>
      <w:marTop w:val="0"/>
      <w:marBottom w:val="0"/>
      <w:divBdr>
        <w:top w:val="none" w:sz="0" w:space="0" w:color="auto"/>
        <w:left w:val="none" w:sz="0" w:space="0" w:color="auto"/>
        <w:bottom w:val="none" w:sz="0" w:space="0" w:color="auto"/>
        <w:right w:val="none" w:sz="0" w:space="0" w:color="auto"/>
      </w:divBdr>
      <w:divsChild>
        <w:div w:id="441538185">
          <w:marLeft w:val="360"/>
          <w:marRight w:val="0"/>
          <w:marTop w:val="200"/>
          <w:marBottom w:val="0"/>
          <w:divBdr>
            <w:top w:val="none" w:sz="0" w:space="0" w:color="auto"/>
            <w:left w:val="none" w:sz="0" w:space="0" w:color="auto"/>
            <w:bottom w:val="none" w:sz="0" w:space="0" w:color="auto"/>
            <w:right w:val="none" w:sz="0" w:space="0" w:color="auto"/>
          </w:divBdr>
        </w:div>
        <w:div w:id="317854672">
          <w:marLeft w:val="360"/>
          <w:marRight w:val="0"/>
          <w:marTop w:val="200"/>
          <w:marBottom w:val="0"/>
          <w:divBdr>
            <w:top w:val="none" w:sz="0" w:space="0" w:color="auto"/>
            <w:left w:val="none" w:sz="0" w:space="0" w:color="auto"/>
            <w:bottom w:val="none" w:sz="0" w:space="0" w:color="auto"/>
            <w:right w:val="none" w:sz="0" w:space="0" w:color="auto"/>
          </w:divBdr>
        </w:div>
      </w:divsChild>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 w:id="1135872480">
      <w:bodyDiv w:val="1"/>
      <w:marLeft w:val="0"/>
      <w:marRight w:val="0"/>
      <w:marTop w:val="0"/>
      <w:marBottom w:val="0"/>
      <w:divBdr>
        <w:top w:val="none" w:sz="0" w:space="0" w:color="auto"/>
        <w:left w:val="none" w:sz="0" w:space="0" w:color="auto"/>
        <w:bottom w:val="none" w:sz="0" w:space="0" w:color="auto"/>
        <w:right w:val="none" w:sz="0" w:space="0" w:color="auto"/>
      </w:divBdr>
    </w:div>
    <w:div w:id="152536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esc.gov.pl/uslugi/uslugi-sieciowe-informacje-i-specyfikacje/system-ais" TargetMode="External"/><Relationship Id="rId18" Type="http://schemas.openxmlformats.org/officeDocument/2006/relationships/oleObject" Target="embeddings/oleObject1.bin"/><Relationship Id="rId26" Type="http://schemas.openxmlformats.org/officeDocument/2006/relationships/hyperlink" Target="https://conformance.customs.ec.europa.eu/taxud/uumds/admin-ext/" TargetMode="External"/><Relationship Id="rId39" Type="http://schemas.openxmlformats.org/officeDocument/2006/relationships/hyperlink" Target="https://puesc.gov.pl/pomoc" TargetMode="External"/><Relationship Id="rId21" Type="http://schemas.openxmlformats.org/officeDocument/2006/relationships/hyperlink" Target="https://customs.ec.europa.eu/gtp/" TargetMode="External"/><Relationship Id="rId34" Type="http://schemas.openxmlformats.org/officeDocument/2006/relationships/image" Target="media/image7.pn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ircabc.europa.eu/ui/group/18fb5859-3970-4ac5-b30b-6604977a15a7/library/179e8695-020a-4ba4-a2f3-92151bd1038a?p=1&amp;n=10&amp;sort=modified_DESC" TargetMode="External"/><Relationship Id="rId20" Type="http://schemas.openxmlformats.org/officeDocument/2006/relationships/hyperlink" Target="https://conformance.customs.ec.europa.eu/euctp" TargetMode="External"/><Relationship Id="rId29" Type="http://schemas.openxmlformats.org/officeDocument/2006/relationships/image" Target="media/image4.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xation-customs.ec.europa.eu/customs-4/customs-security/import-control-system-2-ics2-0_en" TargetMode="External"/><Relationship Id="rId24" Type="http://schemas.openxmlformats.org/officeDocument/2006/relationships/image" Target="media/image3.emf"/><Relationship Id="rId32" Type="http://schemas.openxmlformats.org/officeDocument/2006/relationships/image" Target="media/image6.png"/><Relationship Id="rId37" Type="http://schemas.openxmlformats.org/officeDocument/2006/relationships/hyperlink" Target="mailto:helpdesk.satos@mf.gov.pl"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uesc.gov.pl/uslugi/uslugi-sieciowe-informacje-i-specyfikacje/system-ais" TargetMode="External"/><Relationship Id="rId23" Type="http://schemas.openxmlformats.org/officeDocument/2006/relationships/package" Target="embeddings/Microsoft_Excel_Worksheet.xlsx"/><Relationship Id="rId28" Type="http://schemas.openxmlformats.org/officeDocument/2006/relationships/hyperlink" Target="https://puesc.gov.pl/uslugi/uslugi-sieciowe-informacje-i-specyfikacje/kanaly-komunikacyjne" TargetMode="External"/><Relationship Id="rId36" Type="http://schemas.openxmlformats.org/officeDocument/2006/relationships/hyperlink" Target="https://taxation-customs.ec.europa.eu/customs-4/customs-security/import-control-system-2-ics2-0_en" TargetMode="External"/><Relationship Id="rId10" Type="http://schemas.openxmlformats.org/officeDocument/2006/relationships/endnotes" Target="endnotes.xml"/><Relationship Id="rId19" Type="http://schemas.openxmlformats.org/officeDocument/2006/relationships/hyperlink" Target="https://taxation-customs.ec.europa.eu/customs-4/customs-security/import-control-system-2-ics2-0_en" TargetMode="External"/><Relationship Id="rId31" Type="http://schemas.openxmlformats.org/officeDocument/2006/relationships/image" Target="cid:image005.png@01DB928F.CB2C5360"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rcabc.europa.eu/ui/group/18fb5859-3970-4ac5-b30b-6604977a15a7/library/ff77da67-c66e-4a6a-aca8-98cd4c16e3f0?p=1&amp;n=10&amp;sort=modified_DESC" TargetMode="External"/><Relationship Id="rId22" Type="http://schemas.openxmlformats.org/officeDocument/2006/relationships/image" Target="media/image2.emf"/><Relationship Id="rId27" Type="http://schemas.openxmlformats.org/officeDocument/2006/relationships/hyperlink" Target="https://customs.ec.europa.eu/taxud/uumds/admin-ext/" TargetMode="External"/><Relationship Id="rId30" Type="http://schemas.openxmlformats.org/officeDocument/2006/relationships/image" Target="media/image5.png"/><Relationship Id="rId35" Type="http://schemas.openxmlformats.org/officeDocument/2006/relationships/image" Target="cid:image007.png@01DB928F.CB2C5360"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uesc.gov.pl/uslugi/uslugi-sieciowe-informacje-i-specyfikacje/system-ais" TargetMode="External"/><Relationship Id="rId17" Type="http://schemas.openxmlformats.org/officeDocument/2006/relationships/image" Target="media/image1.emf"/><Relationship Id="rId25" Type="http://schemas.openxmlformats.org/officeDocument/2006/relationships/package" Target="embeddings/Microsoft_Word_Document.docx"/><Relationship Id="rId33" Type="http://schemas.openxmlformats.org/officeDocument/2006/relationships/image" Target="cid:image006.png@01DB928F.CB2C5360" TargetMode="External"/><Relationship Id="rId38" Type="http://schemas.openxmlformats.org/officeDocument/2006/relationships/hyperlink" Target="mailto:szprot.poznan@mf.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BAA84-A1E0-4192-AD1B-6D74D99C6A7A}">
  <ds:schemaRefs>
    <ds:schemaRef ds:uri="http://schemas.openxmlformats.org/officeDocument/2006/bibliography"/>
  </ds:schemaRefs>
</ds:datastoreItem>
</file>

<file path=customXml/itemProps3.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customXml/itemProps4.xml><?xml version="1.0" encoding="utf-8"?>
<ds:datastoreItem xmlns:ds="http://schemas.openxmlformats.org/officeDocument/2006/customXml" ds:itemID="{A706E55C-05D6-46ED-95B6-DB3E93202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13891</Words>
  <Characters>83346</Characters>
  <Application>Microsoft Office Word</Application>
  <DocSecurity>0</DocSecurity>
  <Lines>694</Lines>
  <Paragraphs>194</Paragraphs>
  <ScaleCrop>false</ScaleCrop>
  <HeadingPairs>
    <vt:vector size="2" baseType="variant">
      <vt:variant>
        <vt:lpstr>Tytuł</vt:lpstr>
      </vt:variant>
      <vt:variant>
        <vt:i4>1</vt:i4>
      </vt:variant>
    </vt:vector>
  </HeadingPairs>
  <TitlesOfParts>
    <vt:vector size="1" baseType="lpstr">
      <vt:lpstr>Korzystanie z funkcjonalności systemu AIS/ICS2 Instrukcja dla podmiotów gospodarczych</vt:lpstr>
    </vt:vector>
  </TitlesOfParts>
  <Company/>
  <LinksUpToDate>false</LinksUpToDate>
  <CharactersWithSpaces>97043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Korzystanie z funkcjonalności systemu AIS/ICS2 Instrukcja dla podmiotów gospodarczych</dc:title>
  <dc:subject>AIS ICS 2 instrukcja dla podmiotów gospodarczych w. 1.06</dc:subject>
  <dc:creator>Departament Ceł MF</dc:creator>
  <cp:keywords>instrukcja;AIS ICS2</cp:keywords>
  <dc:description/>
  <cp:lastModifiedBy>Sobczyk Wojciech</cp:lastModifiedBy>
  <cp:revision>2</cp:revision>
  <cp:lastPrinted>2026-05-14T08:02:00Z</cp:lastPrinted>
  <dcterms:created xsi:type="dcterms:W3CDTF">2026-05-14T14:35:00Z</dcterms:created>
  <dcterms:modified xsi:type="dcterms:W3CDTF">2026-05-14T14:35:00Z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