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7344E330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</w:t>
      </w:r>
      <w:proofErr w:type="spellStart"/>
      <w:r w:rsidR="00D00A14">
        <w:rPr>
          <w:rFonts w:ascii="Arial Black" w:eastAsia="Calibri" w:hAnsi="Arial Black" w:cs="Calibri Light"/>
          <w:b/>
          <w:sz w:val="72"/>
          <w:szCs w:val="72"/>
        </w:rPr>
        <w:t>PoUS</w:t>
      </w:r>
      <w:proofErr w:type="spellEnd"/>
    </w:p>
    <w:p w14:paraId="0DEF0C79" w14:textId="77777777" w:rsidR="00CB7384" w:rsidRPr="0062556E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26BE3269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69A09F50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520CB09B" w14:textId="44082EE2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  <w:r w:rsidRPr="00CB7384">
        <w:rPr>
          <w:rFonts w:ascii="Arial Black" w:eastAsia="Calibri" w:hAnsi="Arial Black" w:cs="Calibri Light"/>
          <w:b/>
          <w:sz w:val="32"/>
          <w:szCs w:val="32"/>
        </w:rPr>
        <w:t>(</w:t>
      </w:r>
      <w:proofErr w:type="spellStart"/>
      <w:r w:rsidRPr="00CB7384">
        <w:rPr>
          <w:rFonts w:ascii="Arial Black" w:eastAsia="Calibri" w:hAnsi="Arial Black" w:cs="Calibri Light"/>
          <w:b/>
          <w:sz w:val="32"/>
          <w:szCs w:val="32"/>
        </w:rPr>
        <w:t>AES_</w:t>
      </w:r>
      <w:r w:rsidR="00D00A14">
        <w:rPr>
          <w:rFonts w:ascii="Arial Black" w:eastAsia="Calibri" w:hAnsi="Arial Black" w:cs="Calibri Light"/>
          <w:b/>
          <w:sz w:val="32"/>
          <w:szCs w:val="32"/>
        </w:rPr>
        <w:t>PoUS</w:t>
      </w:r>
      <w:r w:rsidRPr="00CB7384">
        <w:rPr>
          <w:rFonts w:ascii="Arial Black" w:eastAsia="Calibri" w:hAnsi="Arial Black" w:cs="Calibri Light"/>
          <w:b/>
          <w:sz w:val="32"/>
          <w:szCs w:val="32"/>
        </w:rPr>
        <w:t>_SXML_PL</w:t>
      </w:r>
      <w:proofErr w:type="spellEnd"/>
      <w:r w:rsidRPr="00CB7384">
        <w:rPr>
          <w:rFonts w:ascii="Arial Black" w:eastAsia="Calibri" w:hAnsi="Arial Black" w:cs="Calibri Light"/>
          <w:b/>
          <w:sz w:val="32"/>
          <w:szCs w:val="32"/>
        </w:rPr>
        <w:t>)</w:t>
      </w:r>
    </w:p>
    <w:p w14:paraId="4BDFFD67" w14:textId="77777777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</w:p>
    <w:p w14:paraId="6B09431D" w14:textId="6D3C2161" w:rsidR="00CB7384" w:rsidRDefault="00CB7384" w:rsidP="00CB7384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 xml:space="preserve">Wykaz zmian wprowadzonych w wersji </w:t>
      </w:r>
      <w:r>
        <w:rPr>
          <w:rFonts w:cstheme="minorHAnsi"/>
          <w:b/>
          <w:bCs/>
          <w:i/>
          <w:sz w:val="24"/>
        </w:rPr>
        <w:t>1</w:t>
      </w:r>
      <w:r w:rsidRPr="00945DB7">
        <w:rPr>
          <w:rFonts w:cstheme="minorHAnsi"/>
          <w:b/>
          <w:bCs/>
          <w:i/>
          <w:sz w:val="24"/>
        </w:rPr>
        <w:t>.0</w:t>
      </w:r>
      <w:r w:rsidR="00B30393">
        <w:rPr>
          <w:rFonts w:cstheme="minorHAnsi"/>
          <w:b/>
          <w:bCs/>
          <w:i/>
          <w:sz w:val="24"/>
        </w:rPr>
        <w:t>4</w:t>
      </w:r>
      <w:r>
        <w:rPr>
          <w:rFonts w:cstheme="minorHAnsi"/>
          <w:b/>
          <w:bCs/>
          <w:i/>
          <w:sz w:val="24"/>
        </w:rPr>
        <w:t>.00</w:t>
      </w:r>
      <w:r w:rsidR="002A28AE">
        <w:rPr>
          <w:rFonts w:cstheme="minorHAnsi"/>
          <w:b/>
          <w:bCs/>
          <w:i/>
          <w:sz w:val="24"/>
        </w:rPr>
        <w:t>5</w:t>
      </w:r>
    </w:p>
    <w:p w14:paraId="5D60A28C" w14:textId="77777777" w:rsidR="00CB7384" w:rsidRPr="00401D4F" w:rsidRDefault="00CB7384" w:rsidP="00CB7384">
      <w:pPr>
        <w:tabs>
          <w:tab w:val="left" w:pos="2805"/>
        </w:tabs>
        <w:sectPr w:rsidR="00CB7384" w:rsidRPr="00401D4F" w:rsidSect="00CE25E9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417"/>
        <w:gridCol w:w="7229"/>
      </w:tblGrid>
      <w:tr w:rsidR="00CB7384" w:rsidRPr="005A2210" w14:paraId="45D11242" w14:textId="77777777" w:rsidTr="008F6848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5F48CE2B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lastRenderedPageBreak/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DA8D7"/>
          </w:tcPr>
          <w:p w14:paraId="071A2463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0F29880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021407" w:rsidRPr="00021407" w14:paraId="2D96E8BE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44A1EC96" w14:textId="77777777" w:rsidR="00021407" w:rsidRPr="00BE38CD" w:rsidRDefault="00021407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12FE15BB" w14:textId="61759152" w:rsidR="00861712" w:rsidRPr="00BE38CD" w:rsidRDefault="008A781B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typeSTATUS.xsd</w:t>
            </w:r>
          </w:p>
        </w:tc>
        <w:tc>
          <w:tcPr>
            <w:tcW w:w="7229" w:type="dxa"/>
            <w:vAlign w:val="center"/>
          </w:tcPr>
          <w:p w14:paraId="3894553D" w14:textId="67D96592" w:rsidR="00861712" w:rsidRPr="00BE38CD" w:rsidRDefault="008A781B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Aktualizacja struktury dokumentu</w:t>
            </w:r>
          </w:p>
        </w:tc>
      </w:tr>
      <w:tr w:rsidR="001E0A12" w:rsidRPr="00DD2A9D" w14:paraId="0ACD7589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5338D83F" w14:textId="77777777" w:rsidR="001E0A12" w:rsidRPr="00BB72A2" w:rsidRDefault="001E0A12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6CCC114" w14:textId="0D47B639" w:rsidR="00DD2A9D" w:rsidRPr="00653A86" w:rsidRDefault="008A781B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>C0</w:t>
            </w:r>
            <w:r w:rsidR="004400B0" w:rsidRPr="00653A86">
              <w:rPr>
                <w:rFonts w:cs="Arial"/>
                <w:sz w:val="20"/>
                <w:szCs w:val="20"/>
              </w:rPr>
              <w:t>060</w:t>
            </w:r>
          </w:p>
        </w:tc>
        <w:tc>
          <w:tcPr>
            <w:tcW w:w="7229" w:type="dxa"/>
            <w:vAlign w:val="center"/>
          </w:tcPr>
          <w:p w14:paraId="5692DC3C" w14:textId="2DEF3A85" w:rsidR="00DD2A9D" w:rsidRPr="00653A86" w:rsidRDefault="008A781B" w:rsidP="00861712">
            <w:pPr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>Zmiana treści reguły.</w:t>
            </w:r>
          </w:p>
          <w:p w14:paraId="47C5288A" w14:textId="4A557419" w:rsidR="008A781B" w:rsidRPr="00653A86" w:rsidRDefault="008A781B" w:rsidP="00861712">
            <w:pPr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>Było:</w:t>
            </w:r>
          </w:p>
          <w:p w14:paraId="1C67B268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>JEŻELI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TypeOfPackages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zawarty w CL181 </w:t>
            </w:r>
          </w:p>
          <w:p w14:paraId="51340371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WTEDY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ShippingMarks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opcjonalny </w:t>
            </w:r>
          </w:p>
          <w:p w14:paraId="5374E0B7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ORAZ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NumberOfPackages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45DD9E14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W PRZECIWNYM PRZYPADKU JEŻELI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TypeOfPackages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zawarty w CL182</w:t>
            </w:r>
          </w:p>
          <w:p w14:paraId="620637AF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WTEDY 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ShippingMarks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opcjonalny</w:t>
            </w:r>
          </w:p>
          <w:p w14:paraId="23932D49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ORAZ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NumberOfPackages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wymagany</w:t>
            </w:r>
          </w:p>
          <w:p w14:paraId="603D14E5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W PRZECIWNYM PRZYPADKU</w:t>
            </w:r>
          </w:p>
          <w:p w14:paraId="22578B0E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ShippingMarks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wymagany,</w:t>
            </w:r>
          </w:p>
          <w:p w14:paraId="137E6737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ORAZ*/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NumberOfPackages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wymagany.</w:t>
            </w:r>
          </w:p>
          <w:p w14:paraId="6480F28E" w14:textId="77777777" w:rsidR="008A781B" w:rsidRPr="00653A86" w:rsidRDefault="008A781B" w:rsidP="00861712">
            <w:pPr>
              <w:jc w:val="left"/>
              <w:rPr>
                <w:rFonts w:cs="Arial"/>
                <w:sz w:val="20"/>
                <w:szCs w:val="20"/>
              </w:rPr>
            </w:pPr>
          </w:p>
          <w:p w14:paraId="329037EA" w14:textId="695A8E73" w:rsidR="008A781B" w:rsidRPr="00653A86" w:rsidRDefault="008A781B" w:rsidP="00861712">
            <w:pPr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>Jest:</w:t>
            </w:r>
          </w:p>
          <w:p w14:paraId="4771C200" w14:textId="0760E624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>JEŻELI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TypeOfPackages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zawarty w CL181POUS </w:t>
            </w:r>
          </w:p>
          <w:p w14:paraId="722C56E9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WTEDY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ShippingMarks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opcjonalny </w:t>
            </w:r>
          </w:p>
          <w:p w14:paraId="2A0F0B7A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ORAZ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NumberOfPackages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1E381147" w14:textId="069FD9C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W PRZECIWNYM PRZYPADKU JEŻELI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TypeOfPackages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zawarty w CL182POUS</w:t>
            </w:r>
          </w:p>
          <w:p w14:paraId="67FB8EFB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WTEDY 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ShippingMarks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opcjonalny</w:t>
            </w:r>
          </w:p>
          <w:p w14:paraId="38A92A3F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ORAZ 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NumberOfPackages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wymagany</w:t>
            </w:r>
          </w:p>
          <w:p w14:paraId="4CC67E6A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W PRZECIWNYM PRZYPADKU</w:t>
            </w:r>
          </w:p>
          <w:p w14:paraId="75EC85F1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ShippingMarks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wymagany,</w:t>
            </w:r>
          </w:p>
          <w:p w14:paraId="0DDB5BCD" w14:textId="77777777" w:rsidR="004400B0" w:rsidRPr="00653A86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</w:r>
            <w:r w:rsidRPr="00653A86">
              <w:rPr>
                <w:rFonts w:cs="Arial"/>
                <w:sz w:val="20"/>
                <w:szCs w:val="20"/>
              </w:rPr>
              <w:tab/>
              <w:t>ORAZ*/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3A86">
              <w:rPr>
                <w:rFonts w:cs="Arial"/>
                <w:sz w:val="20"/>
                <w:szCs w:val="20"/>
              </w:rPr>
              <w:t>NumberOfPackages</w:t>
            </w:r>
            <w:proofErr w:type="spellEnd"/>
            <w:r w:rsidRPr="00653A86">
              <w:rPr>
                <w:rFonts w:cs="Arial"/>
                <w:sz w:val="20"/>
                <w:szCs w:val="20"/>
              </w:rPr>
              <w:t xml:space="preserve"> jest wymagany.</w:t>
            </w:r>
          </w:p>
          <w:p w14:paraId="3817F98D" w14:textId="4018C482" w:rsidR="00B30393" w:rsidRPr="00653A86" w:rsidRDefault="00B30393" w:rsidP="00861712">
            <w:pPr>
              <w:pStyle w:val="HTML-wstpniesformatowany"/>
              <w:rPr>
                <w:rFonts w:ascii="Arial" w:hAnsi="Arial" w:cs="Arial"/>
              </w:rPr>
            </w:pPr>
          </w:p>
        </w:tc>
      </w:tr>
      <w:tr w:rsidR="001E0A12" w:rsidRPr="00021407" w14:paraId="21D79E1B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800A5B3" w14:textId="77777777" w:rsidR="001E0A12" w:rsidRPr="00DD2A9D" w:rsidRDefault="001E0A12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BE187FD" w14:textId="3845971A" w:rsidR="00861712" w:rsidRPr="00BE38CD" w:rsidRDefault="008A781B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R0105</w:t>
            </w:r>
          </w:p>
        </w:tc>
        <w:tc>
          <w:tcPr>
            <w:tcW w:w="7229" w:type="dxa"/>
            <w:vAlign w:val="center"/>
          </w:tcPr>
          <w:p w14:paraId="5DF33430" w14:textId="77777777" w:rsidR="001E0A12" w:rsidRPr="004400B0" w:rsidRDefault="008A781B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eastAsia="en-US"/>
              </w:rPr>
              <w:t>Zmiana treści reguły.</w:t>
            </w:r>
          </w:p>
          <w:p w14:paraId="39E56ECF" w14:textId="77777777" w:rsidR="004400B0" w:rsidRPr="004400B0" w:rsidRDefault="004400B0" w:rsidP="004400B0">
            <w:pPr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Było:</w:t>
            </w:r>
          </w:p>
          <w:p w14:paraId="31D8BBDD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Liczba opakowań 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TotalPackages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musi być równa sumie wszystkich wartości */GoodsItemForT2LT2LF/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NumberOfPackages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. </w:t>
            </w:r>
          </w:p>
          <w:p w14:paraId="62ABDDC2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ab/>
            </w:r>
            <w:r w:rsidRPr="004400B0">
              <w:rPr>
                <w:rFonts w:cs="Arial"/>
                <w:sz w:val="20"/>
                <w:szCs w:val="20"/>
              </w:rPr>
              <w:tab/>
              <w:t>W przypadku kiedy */GoodsItemForT2LT2LF/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TypeOfPackages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jest zawarty w słowniku CL182, wtedy przyjmuje się dla niego */GoodsItemForT2LT2LF/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NumberOfPackages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wartość 1.</w:t>
            </w:r>
          </w:p>
          <w:p w14:paraId="76673876" w14:textId="77777777" w:rsidR="004400B0" w:rsidRPr="004400B0" w:rsidRDefault="004400B0" w:rsidP="004400B0">
            <w:pPr>
              <w:jc w:val="left"/>
              <w:rPr>
                <w:rFonts w:cs="Arial"/>
                <w:sz w:val="20"/>
                <w:szCs w:val="20"/>
              </w:rPr>
            </w:pPr>
          </w:p>
          <w:p w14:paraId="70EDF0AA" w14:textId="77777777" w:rsidR="004400B0" w:rsidRPr="004400B0" w:rsidRDefault="004400B0" w:rsidP="004400B0">
            <w:pPr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Jest:</w:t>
            </w:r>
          </w:p>
          <w:p w14:paraId="733695E0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Liczba opakowań 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TotalPackages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musi być równa sumie wszystkich wartości */GoodsItemForT2LT2LF/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NumberOfPackages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. </w:t>
            </w:r>
          </w:p>
          <w:p w14:paraId="362AC516" w14:textId="5210A245" w:rsidR="008A781B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ab/>
            </w:r>
            <w:r w:rsidRPr="004400B0">
              <w:rPr>
                <w:rFonts w:cs="Arial"/>
                <w:sz w:val="20"/>
                <w:szCs w:val="20"/>
              </w:rPr>
              <w:tab/>
              <w:t>W przypadku kiedy */GoodsItemForT2LT2LF/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TypeOfPackages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jest zawarty w słowniku CL181POUS, wtedy przyjmuje się dla niego */GoodsItemForT2LT2LF/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Packaging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NumberOfPackages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wartość 1.</w:t>
            </w:r>
          </w:p>
        </w:tc>
      </w:tr>
      <w:tr w:rsidR="004400B0" w:rsidRPr="00E77428" w14:paraId="397CA1BE" w14:textId="77777777" w:rsidTr="00F04414">
        <w:trPr>
          <w:trHeight w:val="726"/>
          <w:jc w:val="center"/>
        </w:trPr>
        <w:tc>
          <w:tcPr>
            <w:tcW w:w="988" w:type="dxa"/>
            <w:vAlign w:val="center"/>
          </w:tcPr>
          <w:p w14:paraId="0397D0A7" w14:textId="77777777" w:rsidR="004400B0" w:rsidRPr="00047573" w:rsidRDefault="004400B0" w:rsidP="004400B0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22C5B73" w14:textId="5E8DB923" w:rsidR="004400B0" w:rsidRDefault="004400B0" w:rsidP="004400B0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C0394</w:t>
            </w:r>
          </w:p>
        </w:tc>
        <w:tc>
          <w:tcPr>
            <w:tcW w:w="7229" w:type="dxa"/>
          </w:tcPr>
          <w:p w14:paraId="57817928" w14:textId="3764A3B4" w:rsid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cs="Arial"/>
                <w:sz w:val="20"/>
                <w:szCs w:val="20"/>
                <w:lang w:val="en-GB"/>
              </w:rPr>
              <w:t>Zmiana</w:t>
            </w:r>
            <w:proofErr w:type="spellEnd"/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en-GB"/>
              </w:rPr>
              <w:t>treści</w:t>
            </w:r>
            <w:proofErr w:type="spellEnd"/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en-GB"/>
              </w:rPr>
              <w:t>reguły</w:t>
            </w:r>
            <w:proofErr w:type="spellEnd"/>
            <w:r>
              <w:rPr>
                <w:rFonts w:cs="Arial"/>
                <w:sz w:val="20"/>
                <w:szCs w:val="20"/>
                <w:lang w:val="en-GB"/>
              </w:rPr>
              <w:t>.</w:t>
            </w:r>
          </w:p>
          <w:p w14:paraId="4ACF98DF" w14:textId="77777777" w:rsid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061B358" w14:textId="182FF6EB" w:rsid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cs="Arial"/>
                <w:sz w:val="20"/>
                <w:szCs w:val="20"/>
                <w:lang w:val="en-GB"/>
              </w:rPr>
              <w:t>Było</w:t>
            </w:r>
            <w:proofErr w:type="spellEnd"/>
            <w:r>
              <w:rPr>
                <w:rFonts w:cs="Arial"/>
                <w:sz w:val="20"/>
                <w:szCs w:val="20"/>
                <w:lang w:val="en-GB"/>
              </w:rPr>
              <w:t>:</w:t>
            </w:r>
          </w:p>
          <w:p w14:paraId="39141638" w14:textId="3354CE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JEŻELI /*/GoodsShipment/Consignment/LocationOfGoods/qualifierOfIdentification = 'Z'</w:t>
            </w:r>
          </w:p>
          <w:p w14:paraId="52A52EB2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25FD400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7F8E0C74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780BC0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0B9EBA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792255C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CAFFD2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690C7D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2B4F862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4DA7A89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 PRZECIWNYM WYPADKU </w:t>
            </w:r>
          </w:p>
          <w:p w14:paraId="6C9B909D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JEŻELI /*/GoodsShipment/Consignment/LocationOfGoods/qualifierOfIdentification = 'X'</w:t>
            </w:r>
          </w:p>
          <w:p w14:paraId="2707D5BE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729F937E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6EEA2ED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9133DC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235CF2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558555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8CFE750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AE9E50C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4A04AFF0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0DE54F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W PRZECIWNYM WYPADKU</w:t>
            </w:r>
          </w:p>
          <w:p w14:paraId="5C6E6C35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JEŻELI /*/GoodsShipment/Consignment/LocationOfGoods/qualifierOfIdentification = 'Y'</w:t>
            </w:r>
          </w:p>
          <w:p w14:paraId="133A1D5A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3784AEFB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7839B03E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82B2B4A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B289DF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040A54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B12915B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lastRenderedPageBreak/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25F18BD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2544EBD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018877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 PRZECIWNYM WYPADKU </w:t>
            </w:r>
          </w:p>
          <w:p w14:paraId="2812FEA9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JEŻELI /*/GoodsShipment/Consignment/LocationOfGoods/qualifierOfIdentification = 'W'</w:t>
            </w:r>
          </w:p>
          <w:p w14:paraId="7BC065F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1F14CD5D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/GNSS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7C171C6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DA9C7C1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561084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686C150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AB3052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0D8D8D9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1A03BB1A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C2D85C0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 PRZECIWNYM WYPADKU </w:t>
            </w:r>
          </w:p>
          <w:p w14:paraId="1970E9A9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JEŻELI /*/GoodsShipment/Consignment/LocationOfGoods/qualifierOfIdentification = 'V'</w:t>
            </w:r>
          </w:p>
          <w:p w14:paraId="1BC0BE7E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C58AB8C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00B9EBCC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797A94D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046F805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DA59F60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5DFEB4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A51247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5F0826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6C7AAD1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 PRZECIWNYM WYPADKU </w:t>
            </w:r>
          </w:p>
          <w:p w14:paraId="14F1085E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JEŻELI /*/GoodsShipment/Consignment/LocationOfGoods/qualifierOfIdentification = 'U'</w:t>
            </w:r>
          </w:p>
          <w:p w14:paraId="7DDABBF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B69C6F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34023869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43AEFB5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40ACB3E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D23F73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lastRenderedPageBreak/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7CFF62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02456EC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5D275A2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9BA496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 PRZECIWNYM WYPADKU </w:t>
            </w:r>
          </w:p>
          <w:p w14:paraId="0A9F0050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JEŻELI /*/GoodsShipment/Consignment/LocationOfGoods/qualifierOfIdentification = 'T'</w:t>
            </w:r>
          </w:p>
          <w:p w14:paraId="10DBB54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57C587A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FF21A5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5E93B1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F8BF59C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75A33D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A84AF74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F4BCCE1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79FFC879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;</w:t>
            </w:r>
          </w:p>
          <w:p w14:paraId="64BACA02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CE498E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= 'Z' </w:t>
            </w:r>
          </w:p>
          <w:p w14:paraId="18CA982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2F3BFFE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2BD47AA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1718A85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BDBD8D9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C1AD014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/GNSS nie może wystąpić</w:t>
            </w:r>
          </w:p>
          <w:p w14:paraId="3BAD618A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0583AF8C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jest opcjonalny</w:t>
            </w:r>
          </w:p>
          <w:p w14:paraId="27F23B1E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12D2BCA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W PRZECIWNYM WYPADKU</w:t>
            </w:r>
          </w:p>
          <w:p w14:paraId="399C0279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JEŻELI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= 'X' </w:t>
            </w:r>
          </w:p>
          <w:p w14:paraId="3117B174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74FF6C4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05E9E864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984FCE5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DE6E2B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/GNSS nie może wystąpić</w:t>
            </w:r>
          </w:p>
          <w:p w14:paraId="1D945455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E74103A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59F68A0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6F7D76A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3B3DA4C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W PRZECIWNYM WYPADKU</w:t>
            </w:r>
          </w:p>
          <w:p w14:paraId="46E85F42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</w:rPr>
              <w:t xml:space="preserve"> </w:t>
            </w:r>
            <w:r w:rsidRPr="004400B0">
              <w:rPr>
                <w:rFonts w:cs="Arial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= 'Y' </w:t>
            </w:r>
          </w:p>
          <w:p w14:paraId="5B9B3A72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6D1E0E9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35229544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AC5267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lastRenderedPageBreak/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860CDF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4CA3B72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D575F8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BF8931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4A2F930D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1E292E52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W PRZECIWNYM WYPADKU</w:t>
            </w:r>
          </w:p>
          <w:p w14:paraId="2CE2B60A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</w:rPr>
              <w:t xml:space="preserve"> </w:t>
            </w:r>
            <w:r w:rsidRPr="004400B0">
              <w:rPr>
                <w:rFonts w:cs="Arial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= 'W' </w:t>
            </w:r>
          </w:p>
          <w:p w14:paraId="106E649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7615CF3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/GNSS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3DBB736E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B4825F1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9E4665D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A37F97E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06B2C6A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A93CFF4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639D7744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nie może wystąpić </w:t>
            </w:r>
          </w:p>
          <w:p w14:paraId="2AF54B50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1F570D3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= 'V' </w:t>
            </w:r>
          </w:p>
          <w:p w14:paraId="69A29F9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1ED14EEE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5ECDC99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7BB8A7D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/GNSS nie może wystąpić</w:t>
            </w:r>
          </w:p>
          <w:p w14:paraId="10BC8EB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CBBC9E3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B3CE74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A81522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E398752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00936D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 PRZECIWNYM WYPADKU </w:t>
            </w:r>
          </w:p>
          <w:p w14:paraId="3C8AD9E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= 'U' </w:t>
            </w:r>
          </w:p>
          <w:p w14:paraId="35D78642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2846630D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2F52B1BB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2791BC4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B2AF6F5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A50FD27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00CAD71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1668D96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76527C8B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5580E485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W PRZECIWNYM WYPADKU</w:t>
            </w:r>
          </w:p>
          <w:p w14:paraId="4CCB9E41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</w:rPr>
              <w:t xml:space="preserve"> </w:t>
            </w:r>
            <w:r w:rsidRPr="004400B0">
              <w:rPr>
                <w:rFonts w:cs="Arial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= 'T' </w:t>
            </w:r>
          </w:p>
          <w:p w14:paraId="3A82F895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4D874538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9774E0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0FA71AF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2E8376B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400B0">
              <w:rPr>
                <w:rFonts w:cs="Arial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4400B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00B0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1A2CC7B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/GNSS nie może wystąpić</w:t>
            </w:r>
          </w:p>
          <w:p w14:paraId="2D8B3E89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EconomicOperator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51EADBEB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ContactPerson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jest opcjonalny</w:t>
            </w:r>
          </w:p>
          <w:p w14:paraId="3A03B185" w14:textId="77777777" w:rsidR="004400B0" w:rsidRPr="004400B0" w:rsidRDefault="004400B0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>ORAZ /*/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400B0">
              <w:rPr>
                <w:rFonts w:cs="Arial"/>
                <w:sz w:val="20"/>
                <w:szCs w:val="20"/>
              </w:rPr>
              <w:t>PostcodeAddress</w:t>
            </w:r>
            <w:proofErr w:type="spellEnd"/>
            <w:r w:rsidRPr="004400B0">
              <w:rPr>
                <w:rFonts w:cs="Arial"/>
                <w:sz w:val="20"/>
                <w:szCs w:val="20"/>
              </w:rPr>
              <w:t xml:space="preserve"> jest wymagany</w:t>
            </w:r>
          </w:p>
          <w:p w14:paraId="1C20F133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cs="Arial"/>
                <w:sz w:val="20"/>
                <w:szCs w:val="20"/>
              </w:rPr>
            </w:pPr>
            <w:r w:rsidRPr="004400B0">
              <w:rPr>
                <w:rFonts w:cs="Arial"/>
                <w:sz w:val="20"/>
                <w:szCs w:val="20"/>
              </w:rPr>
              <w:t xml:space="preserve">   </w:t>
            </w:r>
          </w:p>
          <w:p w14:paraId="78EDD385" w14:textId="77777777" w:rsidR="004400B0" w:rsidRPr="00653A86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53A86">
              <w:rPr>
                <w:rFonts w:cs="Arial"/>
                <w:sz w:val="20"/>
                <w:szCs w:val="20"/>
                <w:lang w:val="en-GB"/>
              </w:rPr>
              <w:lastRenderedPageBreak/>
              <w:t>Jest:</w:t>
            </w:r>
          </w:p>
          <w:p w14:paraId="0EA57EA7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/*/GoodsShipmentForT2LT2LF/LocationOfGoods/QualifierOfIdentification = 'Z'</w:t>
            </w:r>
          </w:p>
          <w:p w14:paraId="7DF884F0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WTEDY</w:t>
            </w:r>
          </w:p>
          <w:p w14:paraId="4210D4D6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/Address jest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wymagany</w:t>
            </w:r>
            <w:proofErr w:type="spellEnd"/>
          </w:p>
          <w:p w14:paraId="1AC1F414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1DBD710B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07A67B4E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18D51DAE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42E0547B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3315DC55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68B28710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23F45704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W PRZECIWNYM WYPADKU </w:t>
            </w:r>
          </w:p>
          <w:p w14:paraId="6FBB0500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/*/GoodsShipmentForT2LT2LF/LocationOfGoods/QualifierOfIdentification = 'X'</w:t>
            </w:r>
          </w:p>
          <w:p w14:paraId="74BBB4F4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WTEDY</w:t>
            </w:r>
          </w:p>
          <w:p w14:paraId="6019DA77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jest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wymagany</w:t>
            </w:r>
            <w:proofErr w:type="spellEnd"/>
          </w:p>
          <w:p w14:paraId="5ADF01BD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385288D3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5157E656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342C495C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22071947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/Address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05617DE1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0826E65A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575FB45B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 PRZECIWNYM WYPADKU</w:t>
            </w:r>
          </w:p>
          <w:p w14:paraId="0D96E09A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/*/GoodsShipmentForT2LT2LF/LocationOfGoods/QualifierOfIdentification = 'Y'</w:t>
            </w:r>
          </w:p>
          <w:p w14:paraId="703329BE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WTEDY</w:t>
            </w:r>
          </w:p>
          <w:p w14:paraId="75D547E5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jest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wymagany</w:t>
            </w:r>
            <w:proofErr w:type="spellEnd"/>
          </w:p>
          <w:p w14:paraId="12340F5C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723DF6F0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lastRenderedPageBreak/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4E375012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3B07982F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2D660E27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/Address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3F39C828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26C08624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42E6E43A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W PRZECIWNYM WYPADKU </w:t>
            </w:r>
          </w:p>
          <w:p w14:paraId="2ECE540C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/*/GoodsShipmentForT2LT2LF/LocationOfGoods/QualifierOfIdentification = 'W'</w:t>
            </w:r>
          </w:p>
          <w:p w14:paraId="3C7B1512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WTEDY</w:t>
            </w:r>
          </w:p>
          <w:p w14:paraId="58E41CAB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jest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wymagany</w:t>
            </w:r>
            <w:proofErr w:type="spellEnd"/>
          </w:p>
          <w:p w14:paraId="422CB0C0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47858D6A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698F0947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2F63C69B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21C6EBAC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/Address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674BE446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65813382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28A1F984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W PRZECIWNYM WYPADKU </w:t>
            </w:r>
          </w:p>
          <w:p w14:paraId="68EDF705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/*/GoodsShipmentForT2LT2LF/LocationOfGoods/QualifierOfIdentification = 'V'</w:t>
            </w:r>
          </w:p>
          <w:p w14:paraId="0C2A7241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WTEDY</w:t>
            </w:r>
          </w:p>
          <w:p w14:paraId="536DEF9E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jest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wymagany</w:t>
            </w:r>
            <w:proofErr w:type="spellEnd"/>
          </w:p>
          <w:p w14:paraId="3B8E6F98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625BE2F9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7A1F529B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1EB0F095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050A49BE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/Address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76BBA7AE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lastRenderedPageBreak/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181CBE1E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21B63AC6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W PRZECIWNYM WYPADKU </w:t>
            </w:r>
          </w:p>
          <w:p w14:paraId="66F98868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/*/GoodsShipmentForT2LT2LF/LocationOfGoods/QualifierOfIdentification = 'U'</w:t>
            </w:r>
          </w:p>
          <w:p w14:paraId="0DF2ECC1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WTEDY</w:t>
            </w:r>
          </w:p>
          <w:p w14:paraId="3B715BF7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jest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wymagany</w:t>
            </w:r>
            <w:proofErr w:type="spellEnd"/>
          </w:p>
          <w:p w14:paraId="06E1E0E2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227D02E3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30E48E90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4B3E0AD2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2631F255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/Address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652A6AC3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274EAA69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0FEC4362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W PRZECIWNYM WYPADKU </w:t>
            </w:r>
          </w:p>
          <w:p w14:paraId="75E1B3C8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/*/GoodsShipmentForT2LT2LF/LocationOfGoods/QualifierOfIdentification = 'T'</w:t>
            </w:r>
          </w:p>
          <w:p w14:paraId="6EBAEDCC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WTEDY</w:t>
            </w:r>
          </w:p>
          <w:p w14:paraId="1441ABEA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/Address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366CECC7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0BC44DB0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04E4FFAE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6031662A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62293CB0" w14:textId="77777777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nie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może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wystąpić</w:t>
            </w:r>
            <w:proofErr w:type="spellEnd"/>
          </w:p>
          <w:p w14:paraId="2ABD413E" w14:textId="55825914" w:rsidR="004400B0" w:rsidRPr="004400B0" w:rsidRDefault="004400B0" w:rsidP="004400B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/*/GoodsShipmentForT2LT2LF/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jest </w:t>
            </w:r>
            <w:proofErr w:type="spellStart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wymagany</w:t>
            </w:r>
            <w:proofErr w:type="spellEnd"/>
            <w:r w:rsidRPr="004400B0">
              <w:rPr>
                <w:rFonts w:eastAsiaTheme="minorHAnsi" w:cs="Arial"/>
                <w:sz w:val="20"/>
                <w:szCs w:val="20"/>
                <w:lang w:val="en-GB" w:eastAsia="en-US"/>
              </w:rPr>
              <w:t>;</w:t>
            </w:r>
          </w:p>
        </w:tc>
      </w:tr>
      <w:tr w:rsidR="002D5AB9" w:rsidRPr="008E6DA5" w14:paraId="04A1B4EE" w14:textId="77777777" w:rsidTr="00F04414">
        <w:trPr>
          <w:trHeight w:val="726"/>
          <w:jc w:val="center"/>
        </w:trPr>
        <w:tc>
          <w:tcPr>
            <w:tcW w:w="988" w:type="dxa"/>
            <w:vAlign w:val="center"/>
          </w:tcPr>
          <w:p w14:paraId="3D45DE50" w14:textId="77777777" w:rsidR="002D5AB9" w:rsidRPr="002D5AB9" w:rsidRDefault="002D5AB9" w:rsidP="004400B0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C6E6F6A" w14:textId="255450C2" w:rsidR="002D5AB9" w:rsidRPr="002D5AB9" w:rsidRDefault="002D5AB9" w:rsidP="004400B0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R0006S</w:t>
            </w:r>
          </w:p>
        </w:tc>
        <w:tc>
          <w:tcPr>
            <w:tcW w:w="7229" w:type="dxa"/>
          </w:tcPr>
          <w:p w14:paraId="51CD3174" w14:textId="77777777" w:rsidR="002D5AB9" w:rsidRPr="009F21B9" w:rsidRDefault="002D5AB9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F21B9">
              <w:rPr>
                <w:rFonts w:cs="Arial"/>
                <w:sz w:val="20"/>
                <w:szCs w:val="20"/>
              </w:rPr>
              <w:t>Zmiana treści reguły</w:t>
            </w:r>
          </w:p>
          <w:p w14:paraId="3A8B5C16" w14:textId="77777777" w:rsidR="002D5AB9" w:rsidRPr="009F21B9" w:rsidRDefault="002D5AB9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254026F" w14:textId="77777777" w:rsidR="002D5AB9" w:rsidRPr="009F21B9" w:rsidRDefault="002D5AB9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F21B9">
              <w:rPr>
                <w:rFonts w:cs="Arial"/>
                <w:sz w:val="20"/>
                <w:szCs w:val="20"/>
              </w:rPr>
              <w:t>Było:</w:t>
            </w:r>
          </w:p>
          <w:p w14:paraId="2B13D51F" w14:textId="77777777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>JEŻELI /*/</w:t>
            </w:r>
            <w:proofErr w:type="spellStart"/>
            <w:r w:rsidRPr="008E6DA5">
              <w:rPr>
                <w:rFonts w:cs="Arial"/>
                <w:sz w:val="20"/>
                <w:szCs w:val="20"/>
              </w:rPr>
              <w:t>Representative</w:t>
            </w:r>
            <w:proofErr w:type="spellEnd"/>
            <w:r w:rsidRPr="008E6DA5">
              <w:rPr>
                <w:rFonts w:cs="Arial"/>
                <w:sz w:val="20"/>
                <w:szCs w:val="20"/>
              </w:rPr>
              <w:t xml:space="preserve"> jest podany </w:t>
            </w:r>
          </w:p>
          <w:p w14:paraId="32E3CD38" w14:textId="77777777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WTEDY musi posiadać uprawnienie reprezentacji w zakresie AES-</w:t>
            </w:r>
            <w:proofErr w:type="spellStart"/>
            <w:r w:rsidRPr="008E6DA5">
              <w:rPr>
                <w:rFonts w:cs="Arial"/>
                <w:sz w:val="20"/>
                <w:szCs w:val="20"/>
              </w:rPr>
              <w:t>PoUS</w:t>
            </w:r>
            <w:proofErr w:type="spellEnd"/>
            <w:r w:rsidRPr="008E6DA5">
              <w:rPr>
                <w:rFonts w:cs="Arial"/>
                <w:sz w:val="20"/>
                <w:szCs w:val="20"/>
              </w:rPr>
              <w:t xml:space="preserve"> w stosunku do podanego /*/</w:t>
            </w:r>
            <w:proofErr w:type="spellStart"/>
            <w:r w:rsidRPr="008E6DA5">
              <w:rPr>
                <w:rFonts w:cs="Arial"/>
                <w:sz w:val="20"/>
                <w:szCs w:val="20"/>
              </w:rPr>
              <w:t>PersonRequestingProof</w:t>
            </w:r>
            <w:proofErr w:type="spellEnd"/>
            <w:r w:rsidRPr="008E6DA5">
              <w:rPr>
                <w:rFonts w:cs="Arial"/>
                <w:sz w:val="20"/>
                <w:szCs w:val="20"/>
              </w:rPr>
              <w:t>.</w:t>
            </w:r>
          </w:p>
          <w:p w14:paraId="6844B7B5" w14:textId="77777777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F4876D8" w14:textId="77777777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Uwaga:</w:t>
            </w:r>
          </w:p>
          <w:p w14:paraId="0A03F904" w14:textId="77777777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lastRenderedPageBreak/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Powyższe uprawnienie jest rejestrowane w systemie danych referencyjnych. Uprawnienia reprezentacji są sprawdzane w słowniku 4001v1 (po elemencie „Uprawnienia systemowe”).</w:t>
            </w:r>
          </w:p>
          <w:p w14:paraId="5574B8F0" w14:textId="77777777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Podmioty są identyfikowane na podstawie EORI w słowniku 4003V1.</w:t>
            </w:r>
          </w:p>
          <w:p w14:paraId="79E7A8A6" w14:textId="77777777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Uprawnienia reprezentacji są sprawdzane w słowniku 4002V1.</w:t>
            </w:r>
          </w:p>
          <w:p w14:paraId="473DE3DD" w14:textId="77777777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Te słowniki nie są dostępne publicznie.</w:t>
            </w:r>
          </w:p>
          <w:p w14:paraId="37C1330F" w14:textId="77777777" w:rsidR="002D5AB9" w:rsidRPr="008E6DA5" w:rsidRDefault="002D5AB9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D1C7677" w14:textId="77777777" w:rsidR="002D5AB9" w:rsidRPr="009F21B9" w:rsidRDefault="002D5AB9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F21B9">
              <w:rPr>
                <w:rFonts w:cs="Arial"/>
                <w:sz w:val="20"/>
                <w:szCs w:val="20"/>
              </w:rPr>
              <w:t>Jest:</w:t>
            </w:r>
          </w:p>
          <w:p w14:paraId="57F994F0" w14:textId="77777777" w:rsidR="008E6DA5" w:rsidRPr="009F21B9" w:rsidRDefault="008E6DA5" w:rsidP="008E6DA5">
            <w:pPr>
              <w:spacing w:before="0" w:after="0" w:line="259" w:lineRule="auto"/>
              <w:jc w:val="left"/>
              <w:rPr>
                <w:rFonts w:cs="Arial"/>
                <w:sz w:val="20"/>
                <w:szCs w:val="20"/>
              </w:rPr>
            </w:pPr>
            <w:r w:rsidRPr="009F21B9">
              <w:rPr>
                <w:rFonts w:cs="Arial"/>
                <w:sz w:val="20"/>
                <w:szCs w:val="20"/>
              </w:rPr>
              <w:tab/>
            </w:r>
            <w:r w:rsidRPr="009F21B9">
              <w:rPr>
                <w:rFonts w:cs="Arial"/>
                <w:sz w:val="20"/>
                <w:szCs w:val="20"/>
              </w:rPr>
              <w:tab/>
              <w:t>JEŻELI /*/</w:t>
            </w:r>
            <w:proofErr w:type="spellStart"/>
            <w:r w:rsidRPr="009F21B9">
              <w:rPr>
                <w:rFonts w:cs="Arial"/>
                <w:sz w:val="20"/>
                <w:szCs w:val="20"/>
              </w:rPr>
              <w:t>Representative</w:t>
            </w:r>
            <w:proofErr w:type="spellEnd"/>
            <w:r w:rsidRPr="009F21B9">
              <w:rPr>
                <w:rFonts w:cs="Arial"/>
                <w:sz w:val="20"/>
                <w:szCs w:val="20"/>
              </w:rPr>
              <w:t xml:space="preserve"> jest podany</w:t>
            </w:r>
          </w:p>
          <w:p w14:paraId="1CD38FA2" w14:textId="77777777" w:rsidR="008E6DA5" w:rsidRPr="009F21B9" w:rsidRDefault="008E6DA5" w:rsidP="008E6DA5">
            <w:pPr>
              <w:spacing w:before="0" w:after="0" w:line="259" w:lineRule="auto"/>
              <w:jc w:val="left"/>
              <w:rPr>
                <w:rFonts w:cs="Arial"/>
                <w:sz w:val="20"/>
                <w:szCs w:val="20"/>
              </w:rPr>
            </w:pPr>
            <w:r w:rsidRPr="009F21B9">
              <w:rPr>
                <w:rFonts w:cs="Arial"/>
                <w:sz w:val="20"/>
                <w:szCs w:val="20"/>
              </w:rPr>
              <w:tab/>
            </w:r>
            <w:r w:rsidRPr="009F21B9">
              <w:rPr>
                <w:rFonts w:cs="Arial"/>
                <w:sz w:val="20"/>
                <w:szCs w:val="20"/>
              </w:rPr>
              <w:tab/>
              <w:t>ORAZ</w:t>
            </w:r>
          </w:p>
          <w:p w14:paraId="7B3A0886" w14:textId="77777777" w:rsidR="008E6DA5" w:rsidRPr="008E6DA5" w:rsidRDefault="008E6DA5" w:rsidP="008E6DA5">
            <w:pPr>
              <w:spacing w:before="0" w:after="0" w:line="259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F21B9">
              <w:rPr>
                <w:rFonts w:cs="Arial"/>
                <w:sz w:val="20"/>
                <w:szCs w:val="20"/>
              </w:rPr>
              <w:tab/>
            </w:r>
            <w:r w:rsidRPr="009F21B9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  <w:lang w:val="en-GB"/>
              </w:rPr>
              <w:t xml:space="preserve">/*/Representative/IdentificationNumber jest 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różny</w:t>
            </w:r>
            <w:proofErr w:type="spellEnd"/>
            <w:r w:rsidRPr="008E6DA5">
              <w:rPr>
                <w:rFonts w:cs="Arial"/>
                <w:sz w:val="20"/>
                <w:szCs w:val="20"/>
                <w:lang w:val="en-GB"/>
              </w:rPr>
              <w:t xml:space="preserve"> od 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ab/>
            </w:r>
            <w:r w:rsidRPr="008E6DA5">
              <w:rPr>
                <w:rFonts w:cs="Arial"/>
                <w:sz w:val="20"/>
                <w:szCs w:val="20"/>
                <w:lang w:val="en-GB"/>
              </w:rPr>
              <w:tab/>
            </w:r>
            <w:r w:rsidRPr="008E6DA5">
              <w:rPr>
                <w:rFonts w:cs="Arial"/>
                <w:sz w:val="20"/>
                <w:szCs w:val="20"/>
                <w:lang w:val="en-GB"/>
              </w:rPr>
              <w:tab/>
            </w:r>
            <w:r w:rsidRPr="008E6DA5">
              <w:rPr>
                <w:rFonts w:cs="Arial"/>
                <w:sz w:val="20"/>
                <w:szCs w:val="20"/>
                <w:lang w:val="en-GB"/>
              </w:rPr>
              <w:tab/>
            </w:r>
            <w:r w:rsidRPr="008E6DA5">
              <w:rPr>
                <w:rFonts w:cs="Arial"/>
                <w:sz w:val="20"/>
                <w:szCs w:val="20"/>
                <w:lang w:val="en-GB"/>
              </w:rPr>
              <w:tab/>
            </w:r>
            <w:r w:rsidRPr="008E6DA5">
              <w:rPr>
                <w:rFonts w:cs="Arial"/>
                <w:sz w:val="20"/>
                <w:szCs w:val="20"/>
                <w:lang w:val="en-GB"/>
              </w:rPr>
              <w:tab/>
            </w:r>
            <w:r w:rsidRPr="008E6DA5">
              <w:rPr>
                <w:rFonts w:cs="Arial"/>
                <w:sz w:val="20"/>
                <w:szCs w:val="20"/>
                <w:lang w:val="en-GB"/>
              </w:rPr>
              <w:tab/>
              <w:t>*/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PersonRequestingProof</w:t>
            </w:r>
            <w:proofErr w:type="spellEnd"/>
            <w:r w:rsidRPr="008E6DA5">
              <w:rPr>
                <w:rFonts w:cs="Arial"/>
                <w:sz w:val="20"/>
                <w:szCs w:val="20"/>
                <w:lang w:val="en-GB"/>
              </w:rPr>
              <w:t>/IdentificationNumber</w:t>
            </w:r>
          </w:p>
          <w:p w14:paraId="7C65F23D" w14:textId="77777777" w:rsidR="008E6DA5" w:rsidRPr="008E6DA5" w:rsidRDefault="008E6DA5" w:rsidP="008E6DA5">
            <w:pPr>
              <w:spacing w:before="0" w:after="0" w:line="259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  <w:lang w:val="en-GB"/>
              </w:rPr>
              <w:tab/>
            </w:r>
            <w:r w:rsidRPr="008E6DA5">
              <w:rPr>
                <w:rFonts w:cs="Arial"/>
                <w:sz w:val="20"/>
                <w:szCs w:val="20"/>
                <w:lang w:val="en-GB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>ORAZ</w:t>
            </w:r>
          </w:p>
          <w:p w14:paraId="6E0B0E36" w14:textId="77777777" w:rsidR="008E6DA5" w:rsidRPr="008E6DA5" w:rsidRDefault="008E6DA5" w:rsidP="008E6DA5">
            <w:pPr>
              <w:spacing w:before="0" w:after="0" w:line="259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 xml:space="preserve">brak </w:t>
            </w:r>
            <w:proofErr w:type="spellStart"/>
            <w:r w:rsidRPr="008E6DA5">
              <w:rPr>
                <w:rFonts w:cs="Arial"/>
                <w:sz w:val="20"/>
                <w:szCs w:val="20"/>
              </w:rPr>
              <w:t>AdditionalInformationPL</w:t>
            </w:r>
            <w:proofErr w:type="spellEnd"/>
            <w:r w:rsidRPr="008E6DA5">
              <w:rPr>
                <w:rFonts w:cs="Arial"/>
                <w:sz w:val="20"/>
                <w:szCs w:val="20"/>
              </w:rPr>
              <w:t>/Kod = 'PL002' lub 'EXP12'</w:t>
            </w:r>
          </w:p>
          <w:p w14:paraId="392D17CB" w14:textId="77777777" w:rsidR="008E6DA5" w:rsidRPr="008E6DA5" w:rsidRDefault="008E6DA5" w:rsidP="008E6DA5">
            <w:pPr>
              <w:spacing w:before="0" w:after="0" w:line="259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WTEDY musi posiadać uprawnienie reprezentacji w zakresie AES-</w:t>
            </w:r>
            <w:proofErr w:type="spellStart"/>
            <w:r w:rsidRPr="008E6DA5">
              <w:rPr>
                <w:rFonts w:cs="Arial"/>
                <w:sz w:val="20"/>
                <w:szCs w:val="20"/>
              </w:rPr>
              <w:t>PoUS</w:t>
            </w:r>
            <w:proofErr w:type="spellEnd"/>
            <w:r w:rsidRPr="008E6DA5">
              <w:rPr>
                <w:rFonts w:cs="Arial"/>
                <w:sz w:val="20"/>
                <w:szCs w:val="20"/>
              </w:rPr>
              <w:t xml:space="preserve"> w stosunku do podanego </w:t>
            </w: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/*/</w:t>
            </w:r>
            <w:proofErr w:type="spellStart"/>
            <w:r w:rsidRPr="008E6DA5">
              <w:rPr>
                <w:rFonts w:cs="Arial"/>
                <w:sz w:val="20"/>
                <w:szCs w:val="20"/>
              </w:rPr>
              <w:t>PersonRequestingProof</w:t>
            </w:r>
            <w:proofErr w:type="spellEnd"/>
            <w:r w:rsidRPr="008E6DA5">
              <w:rPr>
                <w:rFonts w:cs="Arial"/>
                <w:sz w:val="20"/>
                <w:szCs w:val="20"/>
              </w:rPr>
              <w:t>.</w:t>
            </w:r>
          </w:p>
          <w:p w14:paraId="11F68910" w14:textId="77777777" w:rsidR="008E6DA5" w:rsidRPr="008E6DA5" w:rsidRDefault="008E6DA5" w:rsidP="008E6DA5">
            <w:pPr>
              <w:spacing w:before="0" w:after="0" w:line="259" w:lineRule="auto"/>
              <w:rPr>
                <w:rFonts w:cs="Arial"/>
                <w:sz w:val="20"/>
                <w:szCs w:val="20"/>
              </w:rPr>
            </w:pPr>
          </w:p>
          <w:p w14:paraId="39F4D4C6" w14:textId="77777777" w:rsidR="008E6DA5" w:rsidRPr="008E6DA5" w:rsidRDefault="008E6DA5" w:rsidP="008E6DA5">
            <w:pPr>
              <w:spacing w:before="0" w:after="0" w:line="259" w:lineRule="auto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Uwaga:</w:t>
            </w:r>
          </w:p>
          <w:p w14:paraId="00937EFC" w14:textId="77777777" w:rsidR="008E6DA5" w:rsidRPr="008E6DA5" w:rsidRDefault="008E6DA5" w:rsidP="008E6DA5">
            <w:pPr>
              <w:spacing w:before="0" w:after="0" w:line="259" w:lineRule="auto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 xml:space="preserve">Powyższe uprawnienie jest rejestrowane w systemie danych referencyjnych. Uprawnienia </w:t>
            </w: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reprezentacji są sprawdzane w słowniku 4001v1 (po elemencie „Uprawnienia systemowe”).</w:t>
            </w:r>
          </w:p>
          <w:p w14:paraId="357B2EDD" w14:textId="77777777" w:rsidR="008E6DA5" w:rsidRPr="008E6DA5" w:rsidRDefault="008E6DA5" w:rsidP="008E6DA5">
            <w:pPr>
              <w:spacing w:before="0" w:after="0" w:line="259" w:lineRule="auto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Podmioty są identyfikowane na podstawie EORI w słowniku 4003V1.</w:t>
            </w:r>
          </w:p>
          <w:p w14:paraId="51C1994B" w14:textId="77777777" w:rsidR="008E6DA5" w:rsidRPr="008E6DA5" w:rsidRDefault="008E6DA5" w:rsidP="008E6DA5">
            <w:pPr>
              <w:spacing w:before="0" w:after="0" w:line="259" w:lineRule="auto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Uprawnienia reprezentacji są sprawdzane w słowniku 4002V1.</w:t>
            </w:r>
          </w:p>
          <w:p w14:paraId="0B22C2B8" w14:textId="77777777" w:rsidR="008E6DA5" w:rsidRPr="008E6DA5" w:rsidRDefault="008E6DA5" w:rsidP="008E6DA5">
            <w:pPr>
              <w:spacing w:before="0" w:after="0" w:line="259" w:lineRule="auto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ab/>
            </w:r>
            <w:r w:rsidRPr="008E6DA5">
              <w:rPr>
                <w:rFonts w:cs="Arial"/>
                <w:sz w:val="20"/>
                <w:szCs w:val="20"/>
              </w:rPr>
              <w:tab/>
              <w:t>Te słowniki nie są dostępne publicznie.</w:t>
            </w:r>
          </w:p>
          <w:p w14:paraId="73B512DE" w14:textId="04BCAF51" w:rsidR="008E6DA5" w:rsidRPr="008E6DA5" w:rsidRDefault="008E6DA5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D5AB9" w:rsidRPr="009F21B9" w14:paraId="0E232BA0" w14:textId="77777777" w:rsidTr="00F04414">
        <w:trPr>
          <w:trHeight w:val="726"/>
          <w:jc w:val="center"/>
        </w:trPr>
        <w:tc>
          <w:tcPr>
            <w:tcW w:w="988" w:type="dxa"/>
            <w:vAlign w:val="center"/>
          </w:tcPr>
          <w:p w14:paraId="77CBB9AB" w14:textId="77777777" w:rsidR="002D5AB9" w:rsidRPr="008E6DA5" w:rsidRDefault="002D5AB9" w:rsidP="004400B0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D9EDB17" w14:textId="5DB9140E" w:rsidR="002D5AB9" w:rsidRDefault="002D5AB9" w:rsidP="004400B0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R0500S</w:t>
            </w:r>
          </w:p>
        </w:tc>
        <w:tc>
          <w:tcPr>
            <w:tcW w:w="7229" w:type="dxa"/>
          </w:tcPr>
          <w:p w14:paraId="1C6C4D4E" w14:textId="77777777" w:rsidR="002D5AB9" w:rsidRDefault="002D5AB9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D5AB9">
              <w:rPr>
                <w:rFonts w:cs="Arial"/>
                <w:sz w:val="20"/>
                <w:szCs w:val="20"/>
              </w:rPr>
              <w:t>Dodanie nowej reguły o t</w:t>
            </w:r>
            <w:r>
              <w:rPr>
                <w:rFonts w:cs="Arial"/>
                <w:sz w:val="20"/>
                <w:szCs w:val="20"/>
              </w:rPr>
              <w:t xml:space="preserve">reści: </w:t>
            </w:r>
          </w:p>
          <w:p w14:paraId="0334B2DE" w14:textId="77777777" w:rsidR="008E6DA5" w:rsidRDefault="008E6DA5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E6DA5">
              <w:rPr>
                <w:rFonts w:cs="Arial"/>
                <w:sz w:val="20"/>
                <w:szCs w:val="20"/>
              </w:rPr>
              <w:t>Maksymalna krotność tego elementu wynosi 500.</w:t>
            </w:r>
          </w:p>
          <w:p w14:paraId="099D5D70" w14:textId="77777777" w:rsidR="008E6DA5" w:rsidRDefault="008E6DA5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4740CD2" w14:textId="71FA4BB5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E6DA5">
              <w:rPr>
                <w:rFonts w:cs="Arial"/>
                <w:sz w:val="20"/>
                <w:szCs w:val="20"/>
                <w:lang w:val="en-GB"/>
              </w:rPr>
              <w:t xml:space="preserve">Reguła 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podpięta</w:t>
            </w:r>
            <w:proofErr w:type="spellEnd"/>
            <w:r w:rsidRPr="008E6DA5">
              <w:rPr>
                <w:rFonts w:cs="Arial"/>
                <w:sz w:val="20"/>
                <w:szCs w:val="20"/>
                <w:lang w:val="en-GB"/>
              </w:rPr>
              <w:t xml:space="preserve"> do</w:t>
            </w:r>
            <w:r w:rsidR="009F21B9">
              <w:rPr>
                <w:rFonts w:cs="Arial"/>
                <w:sz w:val="20"/>
                <w:szCs w:val="20"/>
                <w:lang w:val="en-GB"/>
              </w:rPr>
              <w:t>: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br/>
            </w:r>
            <w:r w:rsidR="009F21B9"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IEP01/EndorsementRegistrationRequest/ProofInformationT2LT2LF/GoodsShipmentForT2LT2LF/TransportEquipment</w:t>
            </w:r>
          </w:p>
          <w:p w14:paraId="031CBEC4" w14:textId="2A375418" w:rsidR="008E6DA5" w:rsidRPr="008E6DA5" w:rsidRDefault="009F21B9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="008E6DA5" w:rsidRPr="008E6DA5">
              <w:rPr>
                <w:rFonts w:cs="Arial"/>
                <w:sz w:val="20"/>
                <w:szCs w:val="20"/>
                <w:lang w:val="en-GB"/>
              </w:rPr>
              <w:t>IEP03/EndorsementResponse/ProofInformationT2LT2LF/GoodsShipmentForT2LT2LF/TransportEquipment</w:t>
            </w:r>
          </w:p>
          <w:p w14:paraId="62598A74" w14:textId="77777777" w:rsid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IEP32/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SRDData</w:t>
            </w:r>
            <w:proofErr w:type="spellEnd"/>
            <w:r w:rsidRPr="008E6DA5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TransportEquipment</w:t>
            </w:r>
            <w:proofErr w:type="spellEnd"/>
          </w:p>
          <w:p w14:paraId="24967584" w14:textId="7B47B419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IEP01/EndorsementRegistrationRequest/ProofInformationT2LT2LF/GoodsShipmentForT2LT2LF/GoodsItemForT2LT2LF</w:t>
            </w:r>
          </w:p>
          <w:p w14:paraId="3B270E42" w14:textId="35DF8EEC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IEP03/EndorsementResponse/ProofInformationT2LT2LF/GoodsShipmentForT2LT2LF/GoodsItemForT2LT2LF"</w:t>
            </w:r>
          </w:p>
          <w:p w14:paraId="645AC158" w14:textId="29B1BCD4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IEP23/EndorsementRecordSupplementaryDocuments/SupplementaryDocuments/SupplementaryDocumentsGoodsItem</w:t>
            </w:r>
          </w:p>
          <w:p w14:paraId="08B83A85" w14:textId="1DD64ADB" w:rsidR="008E6DA5" w:rsidRPr="008E6DA5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IEP32/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SRDData</w:t>
            </w:r>
            <w:proofErr w:type="spellEnd"/>
            <w:r w:rsidRPr="008E6DA5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GoodsItem</w:t>
            </w:r>
            <w:proofErr w:type="spellEnd"/>
          </w:p>
          <w:p w14:paraId="3247F8DE" w14:textId="4C02F67C" w:rsidR="008E6DA5" w:rsidRPr="009F21B9" w:rsidRDefault="008E6DA5" w:rsidP="008E6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IEP46/EndorsementRecordSupplementaryDocuments/SupplementaryDocuments/SupplementaryDocumentsGoodsItem</w:t>
            </w:r>
          </w:p>
        </w:tc>
      </w:tr>
      <w:tr w:rsidR="00121EB8" w:rsidRPr="009F21B9" w14:paraId="668E5AB3" w14:textId="77777777" w:rsidTr="00F04414">
        <w:trPr>
          <w:trHeight w:val="726"/>
          <w:jc w:val="center"/>
        </w:trPr>
        <w:tc>
          <w:tcPr>
            <w:tcW w:w="988" w:type="dxa"/>
            <w:vAlign w:val="center"/>
          </w:tcPr>
          <w:p w14:paraId="00418973" w14:textId="77777777" w:rsidR="00121EB8" w:rsidRPr="008E6DA5" w:rsidRDefault="00121EB8" w:rsidP="004400B0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D42B8D2" w14:textId="55A414E1" w:rsidR="00121EB8" w:rsidRDefault="00121EB8" w:rsidP="004400B0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C0671</w:t>
            </w:r>
          </w:p>
        </w:tc>
        <w:tc>
          <w:tcPr>
            <w:tcW w:w="7229" w:type="dxa"/>
          </w:tcPr>
          <w:p w14:paraId="163F3455" w14:textId="77777777" w:rsidR="00121EB8" w:rsidRDefault="00121EB8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26BF9B73" w14:textId="77777777" w:rsidR="00121EB8" w:rsidRDefault="00121EB8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B30604F" w14:textId="77777777" w:rsidR="00121EB8" w:rsidRDefault="00121EB8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267CFFC" w14:textId="77777777" w:rsidR="00121EB8" w:rsidRPr="00121EB8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21EB8">
              <w:rPr>
                <w:rFonts w:cs="Arial"/>
                <w:sz w:val="20"/>
                <w:szCs w:val="20"/>
                <w:lang w:val="en-GB"/>
              </w:rPr>
              <w:t xml:space="preserve">JEŻELI/*/GoodsShipment/Consignment/LocationOfGoods/EconomicOperator jest 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podany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63A29F9B" w14:textId="77777777" w:rsidR="00121EB8" w:rsidRPr="00121EB8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21EB8">
              <w:rPr>
                <w:rFonts w:cs="Arial"/>
                <w:sz w:val="20"/>
                <w:szCs w:val="20"/>
                <w:lang w:val="en-GB"/>
              </w:rPr>
              <w:lastRenderedPageBreak/>
              <w:t xml:space="preserve">   LUB /*/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podany</w:t>
            </w:r>
            <w:proofErr w:type="spellEnd"/>
          </w:p>
          <w:p w14:paraId="70D1EBD4" w14:textId="77777777" w:rsidR="00121EB8" w:rsidRPr="00121EB8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21EB8">
              <w:rPr>
                <w:rFonts w:cs="Arial"/>
                <w:sz w:val="20"/>
                <w:szCs w:val="20"/>
                <w:lang w:val="en-GB"/>
              </w:rPr>
              <w:t xml:space="preserve">WTEDY /*/GoodsShipment/Consignment/LocationOfGoods/AdditionalIdentifier jest 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405111C9" w14:textId="77777777" w:rsidR="00121EB8" w:rsidRPr="00121EB8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21EB8">
              <w:rPr>
                <w:rFonts w:cs="Arial"/>
                <w:sz w:val="20"/>
                <w:szCs w:val="20"/>
                <w:lang w:val="en-GB"/>
              </w:rPr>
              <w:t xml:space="preserve">W PRZECIWNYM WYPADKU /*/GoodsShipment/Consignment/LocationOfGoods/AdditionalIdentifier 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nie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może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wystąpić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>;</w:t>
            </w:r>
          </w:p>
          <w:p w14:paraId="012429E9" w14:textId="77777777" w:rsidR="00121EB8" w:rsidRPr="00121EB8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21EB8"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6368739C" w14:textId="77777777" w:rsidR="00121EB8" w:rsidRPr="00121EB8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21EB8">
              <w:rPr>
                <w:rFonts w:cs="Arial"/>
                <w:sz w:val="20"/>
                <w:szCs w:val="20"/>
                <w:lang w:val="en-GB"/>
              </w:rPr>
              <w:t>JEŻELI/*/Consignment/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podany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392808B5" w14:textId="77777777" w:rsidR="00121EB8" w:rsidRPr="00121EB8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21EB8">
              <w:rPr>
                <w:rFonts w:cs="Arial"/>
                <w:sz w:val="20"/>
                <w:szCs w:val="20"/>
                <w:lang w:val="en-GB"/>
              </w:rPr>
              <w:t xml:space="preserve">   LUB /*/Consignment/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podany</w:t>
            </w:r>
            <w:proofErr w:type="spellEnd"/>
          </w:p>
          <w:p w14:paraId="4FE2CF4F" w14:textId="77777777" w:rsidR="00121EB8" w:rsidRPr="00121EB8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21EB8">
              <w:rPr>
                <w:rFonts w:cs="Arial"/>
                <w:sz w:val="20"/>
                <w:szCs w:val="20"/>
                <w:lang w:val="en-GB"/>
              </w:rPr>
              <w:t>WTEDY /*/Consignment/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AdditionalIdentifier</w:t>
            </w:r>
            <w:proofErr w:type="spellEnd"/>
            <w:r w:rsidRPr="00121EB8">
              <w:rPr>
                <w:rFonts w:cs="Arial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121EB8">
              <w:rPr>
                <w:rFonts w:cs="Arial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59157DD8" w14:textId="4B37F572" w:rsidR="00121EB8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21EB8">
              <w:rPr>
                <w:rFonts w:cs="Arial"/>
                <w:sz w:val="20"/>
                <w:szCs w:val="20"/>
              </w:rPr>
              <w:t>W PRZECIWNYM WYPADKU /*/</w:t>
            </w:r>
            <w:proofErr w:type="spellStart"/>
            <w:r w:rsidRPr="00121EB8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121EB8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21EB8">
              <w:rPr>
                <w:rFonts w:cs="Arial"/>
                <w:sz w:val="20"/>
                <w:szCs w:val="20"/>
              </w:rPr>
              <w:t>LocationOfGoods</w:t>
            </w:r>
            <w:proofErr w:type="spellEnd"/>
            <w:r w:rsidRPr="00121EB8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21EB8">
              <w:rPr>
                <w:rFonts w:cs="Arial"/>
                <w:sz w:val="20"/>
                <w:szCs w:val="20"/>
              </w:rPr>
              <w:t>AdditionalIdentifier</w:t>
            </w:r>
            <w:proofErr w:type="spellEnd"/>
            <w:r w:rsidRPr="00121EB8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445715DA" w14:textId="77777777" w:rsidR="00121EB8" w:rsidRDefault="00121EB8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B77AA93" w14:textId="77777777" w:rsidR="00121EB8" w:rsidRDefault="00121EB8" w:rsidP="0044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68D7BB11" w14:textId="77777777" w:rsidR="00121EB8" w:rsidRPr="00797D34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JEŻELI/*/</w:t>
            </w: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37306A25" w14:textId="77777777" w:rsidR="00121EB8" w:rsidRPr="00797D34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</w:t>
            </w: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</w:p>
          <w:p w14:paraId="5764E7A7" w14:textId="77777777" w:rsidR="00121EB8" w:rsidRPr="00797D34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 /*/</w:t>
            </w: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AdditionalIdentifier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33B94B66" w14:textId="5517E62E" w:rsidR="00121EB8" w:rsidRPr="002D5AB9" w:rsidRDefault="00121EB8" w:rsidP="0012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 PRZECIWNYM WYPADKU /*/</w:t>
            </w: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AdditionalIdentifier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;</w:t>
            </w:r>
          </w:p>
        </w:tc>
      </w:tr>
      <w:bookmarkEnd w:id="0"/>
    </w:tbl>
    <w:p w14:paraId="1AF1D0BA" w14:textId="77777777" w:rsidR="00CB7384" w:rsidRPr="008E6DA5" w:rsidRDefault="00CB7384" w:rsidP="00CB7384">
      <w:pPr>
        <w:tabs>
          <w:tab w:val="left" w:pos="5651"/>
        </w:tabs>
        <w:jc w:val="left"/>
        <w:rPr>
          <w:lang w:val="en-GB"/>
        </w:rPr>
      </w:pPr>
    </w:p>
    <w:p w14:paraId="49E1327B" w14:textId="77777777" w:rsidR="00CB7384" w:rsidRPr="008E6DA5" w:rsidRDefault="00CB7384" w:rsidP="00CB7384">
      <w:pPr>
        <w:tabs>
          <w:tab w:val="left" w:pos="5651"/>
        </w:tabs>
        <w:jc w:val="left"/>
        <w:rPr>
          <w:lang w:val="en-GB"/>
        </w:rPr>
      </w:pPr>
    </w:p>
    <w:p w14:paraId="75ECE6E4" w14:textId="77777777" w:rsidR="007C1846" w:rsidRPr="008E6DA5" w:rsidRDefault="007C1846">
      <w:pPr>
        <w:rPr>
          <w:lang w:val="en-GB"/>
        </w:rPr>
      </w:pPr>
    </w:p>
    <w:sectPr w:rsidR="007C1846" w:rsidRPr="008E6DA5" w:rsidSect="00CE25E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C65B3" w14:textId="77777777" w:rsidR="00A61E47" w:rsidRDefault="00A61E47">
      <w:pPr>
        <w:spacing w:before="0" w:after="0" w:line="240" w:lineRule="auto"/>
      </w:pPr>
      <w:r>
        <w:separator/>
      </w:r>
    </w:p>
  </w:endnote>
  <w:endnote w:type="continuationSeparator" w:id="0">
    <w:p w14:paraId="0810BB30" w14:textId="77777777" w:rsidR="00A61E47" w:rsidRDefault="00A61E4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E1B78" w14:textId="77777777" w:rsidR="00AD5F3D" w:rsidRDefault="00AD5F3D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261AC" w14:textId="77777777" w:rsidR="00AD5F3D" w:rsidRPr="00925127" w:rsidRDefault="00AD5F3D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AD5F3D" w:rsidRPr="00401D4F" w:rsidRDefault="00AD5F3D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686E4" w14:textId="77777777" w:rsidR="00AD5F3D" w:rsidRDefault="00AD5F3D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AD5F3D" w:rsidRPr="002C54B4" w:rsidRDefault="00AD5F3D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AD5F3D" w:rsidRPr="00E438AF" w:rsidRDefault="00AD5F3D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AD5F3D" w:rsidRPr="00E438AF" w:rsidRDefault="00AD5F3D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AD5F3D" w:rsidRDefault="00AD5F3D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E6894" w14:textId="77777777" w:rsidR="00A61E47" w:rsidRDefault="00A61E47">
      <w:pPr>
        <w:spacing w:before="0" w:after="0" w:line="240" w:lineRule="auto"/>
      </w:pPr>
      <w:r>
        <w:separator/>
      </w:r>
    </w:p>
  </w:footnote>
  <w:footnote w:type="continuationSeparator" w:id="0">
    <w:p w14:paraId="78FBD22D" w14:textId="77777777" w:rsidR="00A61E47" w:rsidRDefault="00A61E4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shd w:val="clear" w:color="auto" w:fill="auto"/>
          <w:vAlign w:val="center"/>
        </w:tcPr>
        <w:p w14:paraId="4540D49B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75pt;height:45pt">
                <v:imagedata r:id="rId1" o:title=""/>
              </v:shape>
              <o:OLEObject Type="Embed" ProgID="PBrush" ShapeID="_x0000_i1025" DrawAspect="Content" ObjectID="_1793602904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3290D82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6.5pt;height:39.75pt">
                <v:imagedata r:id="rId3" o:title=""/>
              </v:shape>
              <o:OLEObject Type="Embed" ProgID="PBrush" ShapeID="_x0000_i1026" DrawAspect="Content" ObjectID="_1793602905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38F80DD7" w14:textId="77777777" w:rsidR="00AD5F3D" w:rsidRDefault="00AD5F3D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BDE35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27CB" w14:textId="40589072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FBD093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AD5F3D" w:rsidRPr="00E438AF" w:rsidRDefault="00AD5F3D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AD5F3D" w:rsidRPr="00E438AF" w:rsidRDefault="00AD5F3D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AD5F3D" w:rsidRPr="00E438AF" w:rsidRDefault="00AD5F3D" w:rsidP="0003056D">
          <w:pPr>
            <w:pStyle w:val="Nagwek"/>
          </w:pPr>
        </w:p>
      </w:tc>
    </w:tr>
  </w:tbl>
  <w:p w14:paraId="1D338021" w14:textId="77777777" w:rsidR="00AD5F3D" w:rsidRDefault="00AD5F3D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73BB"/>
    <w:multiLevelType w:val="hybridMultilevel"/>
    <w:tmpl w:val="4260B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06DE5"/>
    <w:multiLevelType w:val="hybridMultilevel"/>
    <w:tmpl w:val="386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1"/>
  </w:num>
  <w:num w:numId="2" w16cid:durableId="375354313">
    <w:abstractNumId w:val="11"/>
  </w:num>
  <w:num w:numId="3" w16cid:durableId="1172719039">
    <w:abstractNumId w:val="11"/>
  </w:num>
  <w:num w:numId="4" w16cid:durableId="926689109">
    <w:abstractNumId w:val="11"/>
  </w:num>
  <w:num w:numId="5" w16cid:durableId="907882265">
    <w:abstractNumId w:val="11"/>
  </w:num>
  <w:num w:numId="6" w16cid:durableId="1804881951">
    <w:abstractNumId w:val="11"/>
  </w:num>
  <w:num w:numId="7" w16cid:durableId="710615357">
    <w:abstractNumId w:val="11"/>
  </w:num>
  <w:num w:numId="8" w16cid:durableId="1675839318">
    <w:abstractNumId w:val="11"/>
  </w:num>
  <w:num w:numId="9" w16cid:durableId="739640602">
    <w:abstractNumId w:val="0"/>
  </w:num>
  <w:num w:numId="10" w16cid:durableId="1683241045">
    <w:abstractNumId w:val="15"/>
  </w:num>
  <w:num w:numId="11" w16cid:durableId="73167348">
    <w:abstractNumId w:val="18"/>
  </w:num>
  <w:num w:numId="12" w16cid:durableId="312947496">
    <w:abstractNumId w:val="14"/>
  </w:num>
  <w:num w:numId="13" w16cid:durableId="2112120196">
    <w:abstractNumId w:val="9"/>
  </w:num>
  <w:num w:numId="14" w16cid:durableId="1862355324">
    <w:abstractNumId w:val="6"/>
  </w:num>
  <w:num w:numId="15" w16cid:durableId="1308242134">
    <w:abstractNumId w:val="12"/>
  </w:num>
  <w:num w:numId="16" w16cid:durableId="174809393">
    <w:abstractNumId w:val="16"/>
  </w:num>
  <w:num w:numId="17" w16cid:durableId="1864516170">
    <w:abstractNumId w:val="8"/>
  </w:num>
  <w:num w:numId="18" w16cid:durableId="281228885">
    <w:abstractNumId w:val="7"/>
  </w:num>
  <w:num w:numId="19" w16cid:durableId="1899170543">
    <w:abstractNumId w:val="4"/>
  </w:num>
  <w:num w:numId="20" w16cid:durableId="404956590">
    <w:abstractNumId w:val="5"/>
  </w:num>
  <w:num w:numId="21" w16cid:durableId="1901817304">
    <w:abstractNumId w:val="10"/>
  </w:num>
  <w:num w:numId="22" w16cid:durableId="544368568">
    <w:abstractNumId w:val="13"/>
  </w:num>
  <w:num w:numId="23" w16cid:durableId="1035497102">
    <w:abstractNumId w:val="3"/>
  </w:num>
  <w:num w:numId="24" w16cid:durableId="999425567">
    <w:abstractNumId w:val="17"/>
  </w:num>
  <w:num w:numId="25" w16cid:durableId="434912056">
    <w:abstractNumId w:val="1"/>
  </w:num>
  <w:num w:numId="26" w16cid:durableId="889153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00F52"/>
    <w:rsid w:val="00021407"/>
    <w:rsid w:val="00023992"/>
    <w:rsid w:val="00031510"/>
    <w:rsid w:val="00040827"/>
    <w:rsid w:val="00047573"/>
    <w:rsid w:val="000774C6"/>
    <w:rsid w:val="00121EB8"/>
    <w:rsid w:val="00122CCA"/>
    <w:rsid w:val="00127C41"/>
    <w:rsid w:val="00157804"/>
    <w:rsid w:val="001B091A"/>
    <w:rsid w:val="001C0013"/>
    <w:rsid w:val="001E0A12"/>
    <w:rsid w:val="00233E1D"/>
    <w:rsid w:val="00233FBE"/>
    <w:rsid w:val="00246E4F"/>
    <w:rsid w:val="00263FD2"/>
    <w:rsid w:val="00273B3E"/>
    <w:rsid w:val="002A28AE"/>
    <w:rsid w:val="002A6B32"/>
    <w:rsid w:val="002D5AB9"/>
    <w:rsid w:val="00314A65"/>
    <w:rsid w:val="0035070D"/>
    <w:rsid w:val="00385F5A"/>
    <w:rsid w:val="003B6090"/>
    <w:rsid w:val="003D7CCC"/>
    <w:rsid w:val="003F4F44"/>
    <w:rsid w:val="00404C2A"/>
    <w:rsid w:val="004342F5"/>
    <w:rsid w:val="004400B0"/>
    <w:rsid w:val="00445B8E"/>
    <w:rsid w:val="00475965"/>
    <w:rsid w:val="005054B9"/>
    <w:rsid w:val="00505ECD"/>
    <w:rsid w:val="0051388C"/>
    <w:rsid w:val="00513E7E"/>
    <w:rsid w:val="005556A8"/>
    <w:rsid w:val="005838AE"/>
    <w:rsid w:val="005A6105"/>
    <w:rsid w:val="005B0B8C"/>
    <w:rsid w:val="005D0507"/>
    <w:rsid w:val="005E642C"/>
    <w:rsid w:val="00645F88"/>
    <w:rsid w:val="00652B20"/>
    <w:rsid w:val="00653A86"/>
    <w:rsid w:val="0066566C"/>
    <w:rsid w:val="00675D1D"/>
    <w:rsid w:val="00680A2C"/>
    <w:rsid w:val="006A2D05"/>
    <w:rsid w:val="006C7CB6"/>
    <w:rsid w:val="006D3D24"/>
    <w:rsid w:val="00720809"/>
    <w:rsid w:val="007400FC"/>
    <w:rsid w:val="00743302"/>
    <w:rsid w:val="00783A86"/>
    <w:rsid w:val="007A2BC0"/>
    <w:rsid w:val="007A70E5"/>
    <w:rsid w:val="007C1846"/>
    <w:rsid w:val="007E039E"/>
    <w:rsid w:val="008323B8"/>
    <w:rsid w:val="008360C3"/>
    <w:rsid w:val="00861712"/>
    <w:rsid w:val="008A781B"/>
    <w:rsid w:val="008E6DA5"/>
    <w:rsid w:val="008F6848"/>
    <w:rsid w:val="008F6896"/>
    <w:rsid w:val="00910D96"/>
    <w:rsid w:val="00960C1F"/>
    <w:rsid w:val="00961190"/>
    <w:rsid w:val="0097451D"/>
    <w:rsid w:val="009839E7"/>
    <w:rsid w:val="009B680D"/>
    <w:rsid w:val="009D44D8"/>
    <w:rsid w:val="009E3549"/>
    <w:rsid w:val="009F21B9"/>
    <w:rsid w:val="00A61E47"/>
    <w:rsid w:val="00AD5F3D"/>
    <w:rsid w:val="00B30393"/>
    <w:rsid w:val="00B95399"/>
    <w:rsid w:val="00BA3B35"/>
    <w:rsid w:val="00BB72A2"/>
    <w:rsid w:val="00BE38CD"/>
    <w:rsid w:val="00BF2981"/>
    <w:rsid w:val="00BF32FB"/>
    <w:rsid w:val="00C35D2B"/>
    <w:rsid w:val="00C94F49"/>
    <w:rsid w:val="00C95173"/>
    <w:rsid w:val="00CB7384"/>
    <w:rsid w:val="00CE25E9"/>
    <w:rsid w:val="00D00A14"/>
    <w:rsid w:val="00D0707D"/>
    <w:rsid w:val="00DC1B39"/>
    <w:rsid w:val="00DD2A9D"/>
    <w:rsid w:val="00DE704E"/>
    <w:rsid w:val="00E07BC0"/>
    <w:rsid w:val="00E11C19"/>
    <w:rsid w:val="00E12CCB"/>
    <w:rsid w:val="00E201D2"/>
    <w:rsid w:val="00E44A76"/>
    <w:rsid w:val="00E622FE"/>
    <w:rsid w:val="00E75D50"/>
    <w:rsid w:val="00E77428"/>
    <w:rsid w:val="00EA007D"/>
    <w:rsid w:val="00EA03EF"/>
    <w:rsid w:val="00EA5772"/>
    <w:rsid w:val="00EC3199"/>
    <w:rsid w:val="00EF20F4"/>
    <w:rsid w:val="00EF3374"/>
    <w:rsid w:val="00F014DF"/>
    <w:rsid w:val="00F225BD"/>
    <w:rsid w:val="00F26AE5"/>
    <w:rsid w:val="00FA0B6F"/>
    <w:rsid w:val="00FC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BE38C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30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30393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86171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2A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2A9D"/>
    <w:pPr>
      <w:spacing w:line="240" w:lineRule="auto"/>
    </w:pPr>
    <w:rPr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2A9D"/>
    <w:rPr>
      <w:rFonts w:ascii="Arial" w:eastAsia="Times New Roman" w:hAnsi="Arial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1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6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7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9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8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0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1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1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1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2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7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6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4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9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3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6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2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1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4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3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1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8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8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6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8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3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7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1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11</Pages>
  <Words>2738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37</cp:revision>
  <dcterms:created xsi:type="dcterms:W3CDTF">2024-01-28T21:59:00Z</dcterms:created>
  <dcterms:modified xsi:type="dcterms:W3CDTF">2024-11-20T09:13:00Z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dff87e-ca3a-45ca-8165-560d8adcfaef_Enabled">
    <vt:lpwstr>true</vt:lpwstr>
  </property>
  <property fmtid="{D5CDD505-2E9C-101B-9397-08002B2CF9AE}" pid="3" name="MSIP_Label_e7dff87e-ca3a-45ca-8165-560d8adcfaef_SetDate">
    <vt:lpwstr>2024-05-09T12:28:58Z</vt:lpwstr>
  </property>
  <property fmtid="{D5CDD505-2E9C-101B-9397-08002B2CF9AE}" pid="4" name="MSIP_Label_e7dff87e-ca3a-45ca-8165-560d8adcfaef_Method">
    <vt:lpwstr>Standard</vt:lpwstr>
  </property>
  <property fmtid="{D5CDD505-2E9C-101B-9397-08002B2CF9AE}" pid="5" name="MSIP_Label_e7dff87e-ca3a-45ca-8165-560d8adcfaef_Name">
    <vt:lpwstr>General</vt:lpwstr>
  </property>
  <property fmtid="{D5CDD505-2E9C-101B-9397-08002B2CF9AE}" pid="6" name="MSIP_Label_e7dff87e-ca3a-45ca-8165-560d8adcfaef_SiteId">
    <vt:lpwstr>88152bde-cfa3-4a5c-b981-a785c624bb42</vt:lpwstr>
  </property>
  <property fmtid="{D5CDD505-2E9C-101B-9397-08002B2CF9AE}" pid="7" name="MSIP_Label_e7dff87e-ca3a-45ca-8165-560d8adcfaef_ActionId">
    <vt:lpwstr>140a03e7-253b-43d9-8cce-fda914a4148f</vt:lpwstr>
  </property>
  <property fmtid="{D5CDD505-2E9C-101B-9397-08002B2CF9AE}" pid="8" name="MSIP_Label_e7dff87e-ca3a-45ca-8165-560d8adcfaef_ContentBits">
    <vt:lpwstr>0</vt:lpwstr>
  </property>
</Properties>
</file>