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5D3" w:rsidRPr="00C96BB5" w:rsidRDefault="00D135D3" w:rsidP="00D135D3">
      <w:pPr>
        <w:pStyle w:val="ZCom"/>
        <w:widowControl/>
        <w:tabs>
          <w:tab w:val="left" w:pos="142"/>
          <w:tab w:val="left" w:pos="4253"/>
        </w:tabs>
        <w:jc w:val="center"/>
        <w:rPr>
          <w:rFonts w:ascii="Calibri" w:hAnsi="Calibri"/>
          <w:lang w:val="en-IE"/>
        </w:rPr>
      </w:pPr>
      <w:r w:rsidRPr="00AD3B91">
        <w:rPr>
          <w:noProof/>
          <w:lang w:val="pl-PL" w:eastAsia="pl-PL"/>
        </w:rPr>
        <w:drawing>
          <wp:anchor distT="0" distB="0" distL="114300" distR="114300" simplePos="0" relativeHeight="251654656" behindDoc="1" locked="0" layoutInCell="0" allowOverlap="1" wp14:anchorId="3259A816" wp14:editId="349215A1">
            <wp:simplePos x="0" y="0"/>
            <wp:positionH relativeFrom="column">
              <wp:posOffset>38100</wp:posOffset>
            </wp:positionH>
            <wp:positionV relativeFrom="paragraph">
              <wp:posOffset>-73025</wp:posOffset>
            </wp:positionV>
            <wp:extent cx="5473065" cy="723265"/>
            <wp:effectExtent l="0" t="0" r="0" b="63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BB5">
        <w:rPr>
          <w:rFonts w:ascii="Calibri" w:hAnsi="Calibri"/>
          <w:lang w:val="en-IE"/>
        </w:rPr>
        <w:t xml:space="preserve">    </w:t>
      </w:r>
    </w:p>
    <w:p w:rsidR="00D135D3" w:rsidRPr="00C96BB5" w:rsidRDefault="00D135D3" w:rsidP="00D135D3">
      <w:pPr>
        <w:pStyle w:val="ZDGName"/>
        <w:rPr>
          <w:rFonts w:ascii="Calibri" w:hAnsi="Calibri"/>
          <w:lang w:val="en-IE"/>
        </w:rPr>
      </w:pPr>
    </w:p>
    <w:p w:rsidR="00D135D3" w:rsidRPr="00C96BB5" w:rsidRDefault="00D135D3" w:rsidP="00D135D3">
      <w:pPr>
        <w:pStyle w:val="ZCom"/>
        <w:widowControl/>
        <w:jc w:val="center"/>
        <w:rPr>
          <w:rFonts w:ascii="Calibri" w:hAnsi="Calibri"/>
          <w:lang w:val="en-IE"/>
        </w:rPr>
      </w:pPr>
    </w:p>
    <w:p w:rsidR="00D135D3" w:rsidRPr="00C96BB5" w:rsidRDefault="00D135D3" w:rsidP="00D135D3">
      <w:pPr>
        <w:pStyle w:val="ZCom"/>
        <w:widowControl/>
        <w:jc w:val="center"/>
        <w:rPr>
          <w:rFonts w:ascii="Calibri" w:hAnsi="Calibri"/>
          <w:lang w:val="en-IE"/>
        </w:rPr>
      </w:pPr>
    </w:p>
    <w:p w:rsidR="00D135D3" w:rsidRPr="00C96BB5" w:rsidRDefault="00D135D3" w:rsidP="00D135D3">
      <w:pPr>
        <w:autoSpaceDE w:val="0"/>
        <w:autoSpaceDN w:val="0"/>
        <w:spacing w:before="960" w:after="0"/>
        <w:ind w:right="85"/>
        <w:jc w:val="center"/>
        <w:rPr>
          <w:rFonts w:ascii="Calibri" w:hAnsi="Calibri"/>
          <w:sz w:val="24"/>
          <w:szCs w:val="24"/>
          <w:lang w:val="en-IE" w:eastAsia="en-GB"/>
        </w:rPr>
      </w:pPr>
      <w:r w:rsidRPr="00C96BB5">
        <w:rPr>
          <w:rFonts w:ascii="Calibri" w:hAnsi="Calibri" w:cs="Arial"/>
          <w:sz w:val="24"/>
          <w:lang w:val="en-IE" w:eastAsia="en-GB"/>
        </w:rPr>
        <w:t>DG TAXUD</w:t>
      </w:r>
    </w:p>
    <w:p w:rsidR="00D135D3" w:rsidRPr="00C96BB5" w:rsidRDefault="00AD3B91" w:rsidP="00D135D3">
      <w:pPr>
        <w:pStyle w:val="SubTitle1"/>
        <w:spacing w:before="2640" w:after="0"/>
        <w:rPr>
          <w:rFonts w:ascii="Calibri" w:hAnsi="Calibri"/>
          <w:color w:val="984806" w:themeColor="accent6" w:themeShade="80"/>
          <w:sz w:val="44"/>
          <w:szCs w:val="44"/>
          <w:lang w:val="en-IE"/>
        </w:rPr>
      </w:pPr>
      <w:r>
        <w:rPr>
          <w:rFonts w:ascii="Calibri" w:hAnsi="Calibri"/>
          <w:color w:val="984806" w:themeColor="accent6" w:themeShade="80"/>
          <w:sz w:val="44"/>
          <w:szCs w:val="44"/>
          <w:lang w:val="en-IE"/>
        </w:rPr>
        <w:t xml:space="preserve">ICS2 R1 </w:t>
      </w:r>
      <w:r w:rsidR="00D135D3" w:rsidRPr="00C96BB5">
        <w:rPr>
          <w:rFonts w:ascii="Calibri" w:hAnsi="Calibri"/>
          <w:color w:val="984806" w:themeColor="accent6" w:themeShade="80"/>
          <w:sz w:val="44"/>
          <w:szCs w:val="44"/>
          <w:lang w:val="en-IE"/>
        </w:rPr>
        <w:t>Operational guidance for postal operators</w:t>
      </w:r>
    </w:p>
    <w:p w:rsidR="00D135D3" w:rsidRPr="00C96BB5" w:rsidRDefault="00D135D3" w:rsidP="00D135D3">
      <w:pPr>
        <w:spacing w:after="0"/>
        <w:jc w:val="center"/>
        <w:rPr>
          <w:b/>
          <w:bCs/>
          <w:color w:val="984806" w:themeColor="accent6" w:themeShade="80"/>
          <w:sz w:val="44"/>
          <w:szCs w:val="44"/>
          <w:lang w:val="en-IE"/>
        </w:rPr>
      </w:pPr>
    </w:p>
    <w:p w:rsidR="00D135D3" w:rsidRPr="00C96BB5" w:rsidRDefault="00FB20E0" w:rsidP="00D135D3">
      <w:pPr>
        <w:jc w:val="center"/>
        <w:rPr>
          <w:color w:val="984806" w:themeColor="accent6" w:themeShade="80"/>
          <w:lang w:val="fr-BE"/>
        </w:rPr>
      </w:pPr>
      <w:sdt>
        <w:sdtPr>
          <w:rPr>
            <w:rFonts w:eastAsia="PMingLiU"/>
            <w:b/>
            <w:color w:val="984806" w:themeColor="accent6" w:themeShade="80"/>
            <w:sz w:val="40"/>
            <w:lang w:val="fr-BE"/>
          </w:rPr>
          <w:alias w:val="Subject"/>
          <w:tag w:val=""/>
          <w:id w:val="1232504091"/>
          <w:placeholder>
            <w:docPart w:val="405664B3AB104548A808030FED8EE8E6"/>
          </w:placeholder>
          <w:dataBinding w:prefixMappings="xmlns:ns0='http://purl.org/dc/elements/1.1/' xmlns:ns1='http://schemas.openxmlformats.org/package/2006/metadata/core-properties' " w:xpath="/ns1:coreProperties[1]/ns0:subject[1]" w:storeItemID="{6C3C8BC8-F283-45AE-878A-BAB7291924A1}"/>
          <w:text/>
        </w:sdtPr>
        <w:sdtEndPr/>
        <w:sdtContent>
          <w:r w:rsidR="00281C0C" w:rsidRPr="00C96BB5">
            <w:rPr>
              <w:rFonts w:eastAsia="PMingLiU"/>
              <w:b/>
              <w:color w:val="984806" w:themeColor="accent6" w:themeShade="80"/>
              <w:sz w:val="40"/>
              <w:lang w:val="fr-BE"/>
            </w:rPr>
            <w:t>ICS2</w:t>
          </w:r>
        </w:sdtContent>
      </w:sdt>
    </w:p>
    <w:p w:rsidR="00D135D3" w:rsidRPr="00C96BB5" w:rsidRDefault="00D135D3" w:rsidP="00D135D3">
      <w:pPr>
        <w:spacing w:before="2000" w:after="0"/>
        <w:ind w:left="3600" w:firstLine="720"/>
        <w:jc w:val="left"/>
        <w:rPr>
          <w:rFonts w:ascii="Calibri" w:hAnsi="Calibri"/>
          <w:b/>
          <w:sz w:val="40"/>
          <w:lang w:val="fr-BE"/>
        </w:rPr>
      </w:pPr>
      <w:r w:rsidRPr="00C96BB5">
        <w:rPr>
          <w:rFonts w:ascii="Calibri" w:hAnsi="Calibri"/>
          <w:lang w:val="fr-BE"/>
        </w:rPr>
        <w:t xml:space="preserve">Date: </w:t>
      </w:r>
      <w:r w:rsidRPr="00C96BB5">
        <w:rPr>
          <w:rFonts w:ascii="Calibri" w:hAnsi="Calibri"/>
          <w:lang w:val="fr-BE"/>
        </w:rPr>
        <w:tab/>
      </w:r>
      <w:r w:rsidRPr="00C96BB5">
        <w:rPr>
          <w:rFonts w:ascii="Calibri" w:hAnsi="Calibri"/>
          <w:lang w:val="fr-BE"/>
        </w:rPr>
        <w:tab/>
      </w:r>
      <w:sdt>
        <w:sdtPr>
          <w:rPr>
            <w:rFonts w:eastAsia="Calibri" w:cstheme="minorHAnsi"/>
            <w:bCs/>
            <w:color w:val="984806" w:themeColor="accent6" w:themeShade="80"/>
            <w:lang w:val="fr-BE"/>
          </w:rPr>
          <w:alias w:val="Date"/>
          <w:tag w:val="Date"/>
          <w:id w:val="1179472455"/>
          <w:placeholder>
            <w:docPart w:val="820083C9FF744AA0B8A47878596147E2"/>
          </w:placeholder>
          <w:dataBinding w:prefixMappings="xmlns:ns0='http://schemas.microsoft.com/office/2006/coverPageProps' " w:xpath="/ns0:CoverPageProperties[1]/ns0:PublishDate[1]" w:storeItemID="{55AF091B-3C7A-41E3-B477-F2FDAA23CFDA}"/>
          <w:date w:fullDate="2021-04-08T00:00:00Z">
            <w:dateFormat w:val="dd/MM/yyyy"/>
            <w:lid w:val="en-GB"/>
            <w:storeMappedDataAs w:val="dateTime"/>
            <w:calendar w:val="gregorian"/>
          </w:date>
        </w:sdtPr>
        <w:sdtEndPr/>
        <w:sdtContent>
          <w:r w:rsidR="00AC355F" w:rsidRPr="00C96BB5">
            <w:rPr>
              <w:rFonts w:eastAsia="Calibri" w:cstheme="minorHAnsi"/>
              <w:bCs/>
              <w:color w:val="984806" w:themeColor="accent6" w:themeShade="80"/>
              <w:lang w:val="fr-BE"/>
            </w:rPr>
            <w:t>08/04/2021</w:t>
          </w:r>
        </w:sdtContent>
      </w:sdt>
    </w:p>
    <w:p w:rsidR="00D135D3" w:rsidRPr="00C96BB5" w:rsidRDefault="00D135D3" w:rsidP="00D135D3">
      <w:pPr>
        <w:spacing w:after="0"/>
        <w:ind w:left="3600" w:firstLine="720"/>
        <w:jc w:val="left"/>
        <w:rPr>
          <w:rFonts w:ascii="Calibri" w:hAnsi="Calibri"/>
          <w:b/>
          <w:sz w:val="40"/>
          <w:lang w:val="fr-BE"/>
        </w:rPr>
      </w:pPr>
      <w:r w:rsidRPr="00C96BB5">
        <w:rPr>
          <w:rFonts w:cstheme="minorHAnsi"/>
          <w:lang w:val="fr-BE"/>
        </w:rPr>
        <w:t xml:space="preserve">Doc. Version: </w:t>
      </w:r>
      <w:r w:rsidRPr="00C96BB5">
        <w:rPr>
          <w:rFonts w:cstheme="minorHAnsi"/>
          <w:lang w:val="fr-BE"/>
        </w:rPr>
        <w:tab/>
      </w:r>
      <w:sdt>
        <w:sdtPr>
          <w:rPr>
            <w:rFonts w:eastAsia="PMingLiU" w:cstheme="minorHAnsi"/>
            <w:color w:val="984806" w:themeColor="accent6" w:themeShade="80"/>
            <w:lang w:val="fr-BE"/>
          </w:rPr>
          <w:alias w:val="Version"/>
          <w:id w:val="962387778"/>
          <w:placeholder>
            <w:docPart w:val="36E76840504748508DC667F1F5C40A1A"/>
          </w:placeholder>
          <w:dataBinding w:prefixMappings="xmlns:ns0='http://purl.org/dc/elements/1.1/' xmlns:ns1='http://schemas.openxmlformats.org/package/2006/metadata/core-properties' " w:xpath="/ns1:coreProperties[1]/ns1:contentStatus[1]" w:storeItemID="{6C3C8BC8-F283-45AE-878A-BAB7291924A1}"/>
          <w:text/>
        </w:sdtPr>
        <w:sdtEndPr/>
        <w:sdtContent>
          <w:r w:rsidR="00C93F70" w:rsidRPr="00C96BB5">
            <w:rPr>
              <w:rFonts w:eastAsia="PMingLiU" w:cstheme="minorHAnsi"/>
              <w:color w:val="984806" w:themeColor="accent6" w:themeShade="80"/>
              <w:lang w:val="fr-BE"/>
            </w:rPr>
            <w:t>1.20</w:t>
          </w:r>
        </w:sdtContent>
      </w:sdt>
    </w:p>
    <w:p w:rsidR="00D135D3" w:rsidRPr="00C96BB5" w:rsidRDefault="00D135D3" w:rsidP="00D135D3">
      <w:pPr>
        <w:spacing w:after="460"/>
        <w:ind w:left="3600"/>
        <w:rPr>
          <w:rFonts w:ascii="Calibri" w:hAnsi="Calibri"/>
          <w:lang w:val="fr-BE"/>
        </w:rPr>
      </w:pPr>
    </w:p>
    <w:p w:rsidR="00D135D3" w:rsidRPr="00C96BB5" w:rsidRDefault="00D135D3" w:rsidP="00D135D3">
      <w:pPr>
        <w:rPr>
          <w:rFonts w:ascii="Calibri" w:hAnsi="Calibri"/>
          <w:i/>
          <w:color w:val="808080"/>
          <w:lang w:val="fr-BE"/>
        </w:rPr>
      </w:pPr>
    </w:p>
    <w:p w:rsidR="00D135D3" w:rsidRPr="00C96BB5" w:rsidRDefault="00D135D3" w:rsidP="00D135D3">
      <w:pPr>
        <w:jc w:val="center"/>
        <w:rPr>
          <w:rFonts w:ascii="Calibri" w:hAnsi="Calibri"/>
          <w:lang w:val="fr-BE"/>
        </w:rPr>
        <w:sectPr w:rsidR="00D135D3" w:rsidRPr="00C96BB5" w:rsidSect="00E14AFE">
          <w:headerReference w:type="default" r:id="rId10"/>
          <w:footerReference w:type="default" r:id="rId11"/>
          <w:headerReference w:type="first" r:id="rId12"/>
          <w:pgSz w:w="11907" w:h="16840" w:code="9"/>
          <w:pgMar w:top="1021" w:right="1701" w:bottom="1021" w:left="1588" w:header="601" w:footer="607" w:gutter="0"/>
          <w:paperSrc w:first="114" w:other="114"/>
          <w:cols w:space="720"/>
          <w:titlePg/>
          <w:docGrid w:linePitch="299"/>
        </w:sectPr>
      </w:pPr>
    </w:p>
    <w:p w:rsidR="00D135D3" w:rsidRPr="00C96BB5" w:rsidRDefault="00D135D3" w:rsidP="00D135D3">
      <w:pPr>
        <w:spacing w:after="20" w:line="276" w:lineRule="auto"/>
        <w:jc w:val="left"/>
        <w:rPr>
          <w:rFonts w:ascii="Calibri" w:eastAsia="Calibri" w:hAnsi="Calibri" w:cs="Calibri"/>
          <w:b/>
          <w:color w:val="000000"/>
          <w:szCs w:val="22"/>
          <w:lang w:val="fr-BE"/>
        </w:rPr>
      </w:pPr>
      <w:bookmarkStart w:id="0" w:name="_Toc180987569"/>
      <w:r w:rsidRPr="00AD3B91">
        <w:rPr>
          <w:noProof/>
          <w:lang w:val="pl-PL" w:eastAsia="pl-PL"/>
        </w:rPr>
        <mc:AlternateContent>
          <mc:Choice Requires="wps">
            <w:drawing>
              <wp:anchor distT="0" distB="0" distL="114300" distR="114300" simplePos="0" relativeHeight="251660800" behindDoc="1" locked="0" layoutInCell="1" allowOverlap="1" wp14:anchorId="7AA625DE" wp14:editId="5307B3FA">
                <wp:simplePos x="0" y="0"/>
                <wp:positionH relativeFrom="column">
                  <wp:posOffset>0</wp:posOffset>
                </wp:positionH>
                <wp:positionV relativeFrom="paragraph">
                  <wp:posOffset>10328275</wp:posOffset>
                </wp:positionV>
                <wp:extent cx="7553325" cy="45720"/>
                <wp:effectExtent l="0" t="0" r="28575"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AB0EF7" w:rsidRDefault="00AB0EF7" w:rsidP="00D135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625DE" id="Rectangle 6" o:spid="_x0000_s1026" style="position:absolute;margin-left:0;margin-top:813.25pt;width:594.7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&#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IOAYsYgAgAARgQAAA4AAAAAAAAAAAAAAAAALgIAAGRycy9lMm9Eb2MueG1s&#10;UEsBAi0AFAAGAAgAAAAhAKKEpt3fAAAACwEAAA8AAAAAAAAAAAAAAAAAegQAAGRycy9kb3ducmV2&#10;LnhtbFBLBQYAAAAABAAEAPMAAACGBQAAAAA=&#10;" fillcolor="#4f81bc" strokecolor="#4f81bc">
                <v:textbox>
                  <w:txbxContent>
                    <w:p w:rsidR="00AB0EF7" w:rsidRDefault="00AB0EF7" w:rsidP="00D135D3">
                      <w:pPr>
                        <w:jc w:val="center"/>
                      </w:pPr>
                    </w:p>
                  </w:txbxContent>
                </v:textbox>
              </v:rect>
            </w:pict>
          </mc:Fallback>
        </mc:AlternateContent>
      </w:r>
      <w:r w:rsidRPr="00C96BB5">
        <w:rPr>
          <w:rFonts w:ascii="Calibri" w:eastAsia="Calibri" w:hAnsi="Calibri" w:cs="Calibr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66"/>
        <w:gridCol w:w="6338"/>
      </w:tblGrid>
      <w:tr w:rsidR="00D135D3" w:rsidRPr="00AD3B91" w:rsidTr="00E14AFE">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D135D3" w:rsidRPr="00C96BB5" w:rsidRDefault="00D135D3" w:rsidP="00E14AFE">
            <w:pPr>
              <w:spacing w:after="0" w:line="276" w:lineRule="auto"/>
              <w:jc w:val="left"/>
              <w:rPr>
                <w:rFonts w:eastAsia="PMingLiU" w:cstheme="minorHAnsi"/>
                <w:b/>
                <w:szCs w:val="22"/>
                <w:lang w:val="en-IE"/>
              </w:rPr>
            </w:pPr>
            <w:r w:rsidRPr="00C96BB5">
              <w:rPr>
                <w:rFonts w:cstheme="minorHAnsi"/>
                <w:b/>
                <w:szCs w:val="22"/>
                <w:lang w:val="en-IE"/>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D135D3" w:rsidRPr="00C96BB5" w:rsidRDefault="00D135D3" w:rsidP="00E14AFE">
            <w:pPr>
              <w:spacing w:after="0" w:line="276" w:lineRule="auto"/>
              <w:jc w:val="left"/>
              <w:rPr>
                <w:rFonts w:eastAsia="PMingLiU" w:cstheme="minorHAnsi"/>
                <w:b/>
                <w:szCs w:val="22"/>
                <w:lang w:val="en-IE"/>
              </w:rPr>
            </w:pPr>
            <w:r w:rsidRPr="00C96BB5">
              <w:rPr>
                <w:rFonts w:cstheme="minorHAnsi"/>
                <w:b/>
                <w:szCs w:val="22"/>
                <w:lang w:val="en-IE"/>
              </w:rPr>
              <w:t>Value</w:t>
            </w:r>
          </w:p>
        </w:tc>
      </w:tr>
      <w:tr w:rsidR="00D135D3" w:rsidRPr="00AD3B91" w:rsidTr="00E14AFE">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D135D3" w:rsidP="00E14AFE">
            <w:pPr>
              <w:spacing w:after="0" w:line="276" w:lineRule="auto"/>
              <w:jc w:val="left"/>
              <w:rPr>
                <w:rFonts w:eastAsia="PMingLiU" w:cstheme="minorHAnsi"/>
                <w:b/>
                <w:szCs w:val="22"/>
                <w:lang w:val="en-IE"/>
              </w:rPr>
            </w:pPr>
            <w:r w:rsidRPr="00C96BB5">
              <w:rPr>
                <w:rFonts w:cstheme="minorHAnsi"/>
                <w:b/>
                <w:bCs/>
                <w:szCs w:val="22"/>
                <w:lang w:val="en-IE"/>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D135D3" w:rsidP="00E14AFE">
            <w:pPr>
              <w:spacing w:after="0" w:line="276" w:lineRule="auto"/>
              <w:jc w:val="left"/>
              <w:rPr>
                <w:rFonts w:eastAsia="PMingLiU" w:cstheme="minorHAnsi"/>
                <w:lang w:val="en-IE"/>
              </w:rPr>
            </w:pPr>
            <w:r w:rsidRPr="00C96BB5">
              <w:rPr>
                <w:rFonts w:cstheme="minorHAnsi"/>
                <w:lang w:val="en-IE"/>
              </w:rPr>
              <w:t>Operational guidance for postal operators</w:t>
            </w:r>
          </w:p>
        </w:tc>
      </w:tr>
      <w:tr w:rsidR="00D135D3" w:rsidRPr="00AD3B91" w:rsidTr="00E14AFE">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D135D3" w:rsidP="00E14AFE">
            <w:pPr>
              <w:spacing w:after="0" w:line="276" w:lineRule="auto"/>
              <w:jc w:val="left"/>
              <w:rPr>
                <w:rFonts w:eastAsia="PMingLiU" w:cstheme="minorHAnsi"/>
                <w:b/>
                <w:bCs/>
                <w:szCs w:val="22"/>
                <w:lang w:val="en-IE"/>
              </w:rPr>
            </w:pPr>
            <w:r w:rsidRPr="00C96BB5">
              <w:rPr>
                <w:rFonts w:cstheme="minorHAnsi"/>
                <w:b/>
                <w:bCs/>
                <w:szCs w:val="22"/>
                <w:lang w:val="en-IE"/>
              </w:rPr>
              <w:t>Project Title:</w:t>
            </w:r>
          </w:p>
        </w:tc>
        <w:sdt>
          <w:sdtPr>
            <w:rPr>
              <w:rFonts w:cstheme="minorHAnsi"/>
              <w:lang w:val="en-IE"/>
            </w:rPr>
            <w:alias w:val="Subject"/>
            <w:id w:val="505097928"/>
            <w:placeholder>
              <w:docPart w:val="356220D519F844FF828AEBF6731AB842"/>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281C0C" w:rsidP="00E14AFE">
                <w:pPr>
                  <w:spacing w:after="0" w:line="276" w:lineRule="auto"/>
                  <w:jc w:val="left"/>
                  <w:rPr>
                    <w:rFonts w:cstheme="minorHAnsi"/>
                    <w:lang w:val="en-IE"/>
                  </w:rPr>
                </w:pPr>
                <w:r w:rsidRPr="00C96BB5">
                  <w:rPr>
                    <w:rFonts w:cstheme="minorHAnsi"/>
                    <w:lang w:val="en-IE"/>
                  </w:rPr>
                  <w:t>ICS2</w:t>
                </w:r>
              </w:p>
            </w:tc>
          </w:sdtContent>
        </w:sdt>
      </w:tr>
      <w:tr w:rsidR="00D135D3" w:rsidRPr="00AD3B91" w:rsidTr="00E14AFE">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D135D3" w:rsidP="00E14AFE">
            <w:pPr>
              <w:spacing w:after="0" w:line="276" w:lineRule="auto"/>
              <w:jc w:val="left"/>
              <w:rPr>
                <w:rFonts w:eastAsia="PMingLiU" w:cstheme="minorHAnsi"/>
                <w:b/>
                <w:szCs w:val="22"/>
                <w:lang w:val="en-IE"/>
              </w:rPr>
            </w:pPr>
            <w:r w:rsidRPr="00C96BB5">
              <w:rPr>
                <w:rFonts w:cstheme="minorHAnsi"/>
                <w:b/>
                <w:szCs w:val="22"/>
                <w:lang w:val="en-IE"/>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D135D3" w:rsidP="00E14AFE">
            <w:pPr>
              <w:spacing w:after="0" w:line="276" w:lineRule="auto"/>
              <w:jc w:val="left"/>
              <w:rPr>
                <w:rFonts w:eastAsia="PMingLiU" w:cstheme="minorHAnsi"/>
                <w:lang w:val="en-IE"/>
              </w:rPr>
            </w:pPr>
            <w:r w:rsidRPr="00C96BB5">
              <w:rPr>
                <w:rFonts w:eastAsia="PMingLiU" w:cstheme="minorHAnsi"/>
                <w:lang w:val="en-IE"/>
              </w:rPr>
              <w:t>DG TAXUD ICS2 Project team</w:t>
            </w:r>
          </w:p>
        </w:tc>
      </w:tr>
      <w:tr w:rsidR="00D135D3" w:rsidRPr="00AD3B91" w:rsidTr="00E14AFE">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D135D3" w:rsidP="00E14AFE">
            <w:pPr>
              <w:spacing w:after="0" w:line="276" w:lineRule="auto"/>
              <w:jc w:val="left"/>
              <w:rPr>
                <w:rFonts w:eastAsia="PMingLiU" w:cstheme="minorHAnsi"/>
                <w:b/>
                <w:szCs w:val="22"/>
                <w:lang w:val="en-IE"/>
              </w:rPr>
            </w:pPr>
            <w:r w:rsidRPr="00C96BB5">
              <w:rPr>
                <w:rFonts w:cstheme="minorHAnsi"/>
                <w:b/>
                <w:bCs/>
                <w:szCs w:val="22"/>
                <w:lang w:val="en-IE"/>
              </w:rPr>
              <w:t>Project Owner:</w:t>
            </w:r>
            <w:r w:rsidRPr="00C96BB5">
              <w:rPr>
                <w:rFonts w:cstheme="minorHAnsi"/>
                <w:b/>
                <w:szCs w:val="22"/>
                <w:lang w:val="en-IE"/>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D135D3" w:rsidP="00E14AFE">
            <w:pPr>
              <w:spacing w:after="0" w:line="276" w:lineRule="auto"/>
              <w:jc w:val="left"/>
              <w:rPr>
                <w:rFonts w:eastAsia="PMingLiU" w:cstheme="minorHAnsi"/>
                <w:lang w:val="en-IE"/>
              </w:rPr>
            </w:pPr>
            <w:r w:rsidRPr="00C96BB5">
              <w:rPr>
                <w:rFonts w:eastAsia="PMingLiU" w:cstheme="minorHAnsi"/>
                <w:lang w:val="en-IE"/>
              </w:rPr>
              <w:t>DG TAXUD ICS2 Project team</w:t>
            </w:r>
          </w:p>
        </w:tc>
      </w:tr>
      <w:tr w:rsidR="00D135D3" w:rsidRPr="00AD3B91" w:rsidTr="00E14AFE">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D135D3" w:rsidP="00E14AFE">
            <w:pPr>
              <w:spacing w:after="0" w:line="276" w:lineRule="auto"/>
              <w:jc w:val="left"/>
              <w:rPr>
                <w:rFonts w:eastAsia="PMingLiU" w:cstheme="minorHAnsi"/>
                <w:b/>
                <w:szCs w:val="22"/>
                <w:lang w:val="en-IE"/>
              </w:rPr>
            </w:pPr>
            <w:r w:rsidRPr="00C96BB5">
              <w:rPr>
                <w:rFonts w:cstheme="minorHAnsi"/>
                <w:b/>
                <w:bCs/>
                <w:szCs w:val="22"/>
                <w:lang w:val="en-IE"/>
              </w:rPr>
              <w:t>Doc. Version:</w:t>
            </w:r>
          </w:p>
        </w:tc>
        <w:sdt>
          <w:sdtPr>
            <w:rPr>
              <w:rFonts w:eastAsia="PMingLiU" w:cstheme="minorHAnsi"/>
              <w:lang w:val="en-IE"/>
            </w:rPr>
            <w:alias w:val="Version"/>
            <w:id w:val="234590168"/>
            <w:placeholder>
              <w:docPart w:val="E19A1D1914D84C459991A1E938AB11FA"/>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C93F70" w:rsidP="00E14AFE">
                <w:pPr>
                  <w:spacing w:after="0" w:line="276" w:lineRule="auto"/>
                  <w:jc w:val="left"/>
                  <w:rPr>
                    <w:rFonts w:eastAsia="PMingLiU" w:cstheme="minorHAnsi"/>
                    <w:lang w:val="en-IE"/>
                  </w:rPr>
                </w:pPr>
                <w:r w:rsidRPr="00C96BB5">
                  <w:rPr>
                    <w:rFonts w:eastAsia="PMingLiU" w:cstheme="minorHAnsi"/>
                    <w:lang w:val="en-IE"/>
                  </w:rPr>
                  <w:t>1.20</w:t>
                </w:r>
              </w:p>
            </w:tc>
          </w:sdtContent>
        </w:sdt>
      </w:tr>
      <w:tr w:rsidR="00D135D3" w:rsidRPr="00AD3B91" w:rsidTr="00E14AFE">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D135D3" w:rsidP="00E14AFE">
            <w:pPr>
              <w:spacing w:after="0" w:line="276" w:lineRule="auto"/>
              <w:jc w:val="left"/>
              <w:rPr>
                <w:rFonts w:eastAsia="PMingLiU" w:cstheme="minorHAnsi"/>
                <w:b/>
                <w:bCs/>
                <w:szCs w:val="22"/>
                <w:lang w:val="en-IE"/>
              </w:rPr>
            </w:pPr>
            <w:r w:rsidRPr="00C96BB5">
              <w:rPr>
                <w:rFonts w:cstheme="minorHAnsi"/>
                <w:b/>
                <w:bCs/>
                <w:szCs w:val="22"/>
                <w:lang w:val="en-IE"/>
              </w:rPr>
              <w:t>Sensitivity:</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FB20E0" w:rsidP="00E14AFE">
            <w:pPr>
              <w:spacing w:after="0" w:line="276" w:lineRule="auto"/>
              <w:jc w:val="left"/>
              <w:rPr>
                <w:rFonts w:eastAsia="PMingLiU" w:cstheme="minorHAnsi"/>
                <w:bCs/>
                <w:lang w:val="en-IE"/>
              </w:rPr>
            </w:pPr>
            <w:sdt>
              <w:sdtPr>
                <w:rPr>
                  <w:rFonts w:cstheme="minorHAnsi"/>
                  <w:bCs/>
                  <w:lang w:val="en-IE"/>
                </w:rPr>
                <w:alias w:val="Sensitivity"/>
                <w:id w:val="-191997488"/>
                <w:placeholder>
                  <w:docPart w:val="23E31AEBDA394782B3FAEDB5E951C2F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135D3" w:rsidRPr="00C96BB5">
                  <w:rPr>
                    <w:rStyle w:val="Tekstzastpczy"/>
                    <w:lang w:val="en-IE"/>
                  </w:rPr>
                  <w:t>Public, Basic, High</w:t>
                </w:r>
              </w:sdtContent>
            </w:sdt>
          </w:p>
        </w:tc>
      </w:tr>
      <w:tr w:rsidR="00D135D3" w:rsidRPr="00AD3B91" w:rsidTr="00E14AFE">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D135D3" w:rsidP="00E14AFE">
            <w:pPr>
              <w:spacing w:after="0" w:line="276" w:lineRule="auto"/>
              <w:jc w:val="left"/>
              <w:rPr>
                <w:rFonts w:eastAsia="PMingLiU" w:cstheme="minorHAnsi"/>
                <w:b/>
                <w:bCs/>
                <w:szCs w:val="22"/>
                <w:lang w:val="en-IE"/>
              </w:rPr>
            </w:pPr>
            <w:r w:rsidRPr="00C96BB5">
              <w:rPr>
                <w:rFonts w:cstheme="minorHAnsi"/>
                <w:b/>
                <w:bCs/>
                <w:szCs w:val="22"/>
                <w:lang w:val="en-IE"/>
              </w:rPr>
              <w:t>Date: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D135D3" w:rsidRPr="00C96BB5" w:rsidRDefault="00FB20E0" w:rsidP="00E14AFE">
            <w:pPr>
              <w:spacing w:after="0" w:line="276" w:lineRule="auto"/>
              <w:jc w:val="left"/>
              <w:rPr>
                <w:rFonts w:eastAsia="PMingLiU" w:cstheme="minorHAnsi"/>
                <w:bCs/>
                <w:lang w:val="en-IE"/>
              </w:rPr>
            </w:pPr>
            <w:sdt>
              <w:sdtPr>
                <w:rPr>
                  <w:rFonts w:eastAsia="PMingLiU" w:cstheme="minorHAnsi"/>
                  <w:lang w:val="en-IE"/>
                </w:rPr>
                <w:alias w:val="Date"/>
                <w:tag w:val="Date"/>
                <w:id w:val="742447056"/>
                <w:placeholder>
                  <w:docPart w:val="CA61B9D2F7834D66A5548366BA25D6A4"/>
                </w:placeholder>
                <w:dataBinding w:prefixMappings="xmlns:ns0='http://schemas.microsoft.com/office/2006/coverPageProps' " w:xpath="/ns0:CoverPageProperties[1]/ns0:PublishDate[1]" w:storeItemID="{55AF091B-3C7A-41E3-B477-F2FDAA23CFDA}"/>
                <w:date w:fullDate="2021-04-08T00:00:00Z">
                  <w:dateFormat w:val="dd/MM/yyyy"/>
                  <w:lid w:val="en-GB"/>
                  <w:storeMappedDataAs w:val="dateTime"/>
                  <w:calendar w:val="gregorian"/>
                </w:date>
              </w:sdtPr>
              <w:sdtEndPr/>
              <w:sdtContent>
                <w:r w:rsidR="00AC355F">
                  <w:rPr>
                    <w:rFonts w:eastAsia="PMingLiU" w:cstheme="minorHAnsi"/>
                    <w:lang w:val="en-GB"/>
                  </w:rPr>
                  <w:t>08/04/2021</w:t>
                </w:r>
              </w:sdtContent>
            </w:sdt>
          </w:p>
        </w:tc>
      </w:tr>
    </w:tbl>
    <w:p w:rsidR="00D135D3" w:rsidRPr="00C96BB5" w:rsidRDefault="00D135D3" w:rsidP="00D135D3">
      <w:pPr>
        <w:spacing w:after="0" w:line="276" w:lineRule="auto"/>
        <w:jc w:val="left"/>
        <w:rPr>
          <w:rFonts w:ascii="Calibri" w:eastAsia="Calibri" w:hAnsi="Calibri" w:cs="Calibri"/>
          <w:b/>
          <w:bCs/>
          <w:szCs w:val="22"/>
          <w:lang w:val="en-IE"/>
        </w:rPr>
      </w:pPr>
    </w:p>
    <w:p w:rsidR="00D135D3" w:rsidRPr="00C96BB5" w:rsidRDefault="00D135D3" w:rsidP="00D135D3">
      <w:pPr>
        <w:spacing w:after="0" w:line="276" w:lineRule="auto"/>
        <w:jc w:val="left"/>
        <w:rPr>
          <w:rFonts w:ascii="Calibri" w:eastAsia="Calibri" w:hAnsi="Calibri" w:cs="Calibri"/>
          <w:bCs/>
          <w:szCs w:val="22"/>
          <w:lang w:val="en-IE"/>
        </w:rPr>
      </w:pPr>
      <w:r w:rsidRPr="00C96BB5">
        <w:rPr>
          <w:rFonts w:ascii="Calibri" w:eastAsia="Calibri" w:hAnsi="Calibri" w:cs="Calibri"/>
          <w:b/>
          <w:bCs/>
          <w:szCs w:val="22"/>
          <w:lang w:val="en-IE"/>
        </w:rPr>
        <w:t>Document Approver(s) and Reviewer(s):</w:t>
      </w:r>
    </w:p>
    <w:p w:rsidR="00D135D3" w:rsidRPr="00C96BB5" w:rsidRDefault="00D135D3" w:rsidP="00D135D3">
      <w:pPr>
        <w:spacing w:after="20" w:line="276" w:lineRule="auto"/>
        <w:jc w:val="left"/>
        <w:rPr>
          <w:rFonts w:ascii="Calibri" w:eastAsia="Calibri" w:hAnsi="Calibri" w:cs="Calibri"/>
          <w:szCs w:val="22"/>
          <w:lang w:val="en-IE"/>
        </w:rPr>
      </w:pPr>
      <w:r w:rsidRPr="00C96BB5">
        <w:rPr>
          <w:rFonts w:ascii="Calibri" w:eastAsia="Calibri" w:hAnsi="Calibri" w:cs="Calibri"/>
          <w:bCs/>
          <w:szCs w:val="22"/>
          <w:lang w:val="en-IE"/>
        </w:rPr>
        <w:t>NOTE</w:t>
      </w:r>
      <w:r w:rsidRPr="00C96BB5">
        <w:rPr>
          <w:rFonts w:ascii="Calibri" w:eastAsia="Calibri" w:hAnsi="Calibri" w:cs="Calibri"/>
          <w:szCs w:val="22"/>
          <w:lang w:val="en-IE"/>
        </w:rPr>
        <w:t>: All Approvers are required. Records of each approver must be maintained. All Reviewers in the list are considered</w:t>
      </w:r>
      <w:r w:rsidRPr="00C96BB5">
        <w:rPr>
          <w:rFonts w:ascii="Calibri" w:eastAsia="Calibri" w:hAnsi="Calibri" w:cs="Calibri"/>
          <w:bCs/>
          <w:szCs w:val="22"/>
          <w:lang w:val="en-IE"/>
        </w:rPr>
        <w:t xml:space="preserve"> required </w:t>
      </w:r>
      <w:r w:rsidRPr="00C96BB5">
        <w:rPr>
          <w:rFonts w:ascii="Calibri" w:eastAsia="Calibri" w:hAnsi="Calibri" w:cs="Calibri"/>
          <w:szCs w:val="22"/>
          <w:lang w:val="en-IE"/>
        </w:rPr>
        <w:t xml:space="preserve">unless explicitly listed as </w:t>
      </w:r>
      <w:r w:rsidRPr="00C96BB5">
        <w:rPr>
          <w:rFonts w:ascii="Calibri" w:eastAsia="Calibri" w:hAnsi="Calibri" w:cs="Calibri"/>
          <w:bCs/>
          <w:szCs w:val="22"/>
          <w:lang w:val="en-IE"/>
        </w:rPr>
        <w:t>Optional.</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2247"/>
        <w:gridCol w:w="2319"/>
        <w:gridCol w:w="2319"/>
        <w:gridCol w:w="2319"/>
      </w:tblGrid>
      <w:tr w:rsidR="00D135D3" w:rsidRPr="00AD3B91" w:rsidTr="00E14AFE">
        <w:tc>
          <w:tcPr>
            <w:tcW w:w="1220" w:type="pct"/>
            <w:tcBorders>
              <w:top w:val="single" w:sz="4" w:space="0" w:color="7F7F7F"/>
              <w:left w:val="single" w:sz="4" w:space="0" w:color="7F7F7F"/>
              <w:bottom w:val="single" w:sz="4" w:space="0" w:color="7F7F7F"/>
              <w:right w:val="single" w:sz="4" w:space="0" w:color="7F7F7F"/>
            </w:tcBorders>
            <w:shd w:val="clear" w:color="auto" w:fill="D9D9D9"/>
            <w:hideMark/>
          </w:tcPr>
          <w:p w:rsidR="00D135D3" w:rsidRPr="00C96BB5" w:rsidRDefault="00D135D3" w:rsidP="00E14AFE">
            <w:pPr>
              <w:spacing w:after="0" w:line="276" w:lineRule="auto"/>
              <w:jc w:val="left"/>
              <w:rPr>
                <w:rFonts w:ascii="Calibri" w:eastAsia="PMingLiU" w:hAnsi="Calibri" w:cs="Calibri"/>
                <w:b/>
                <w:bCs/>
                <w:color w:val="000000"/>
                <w:szCs w:val="22"/>
                <w:lang w:val="en-IE"/>
              </w:rPr>
            </w:pPr>
            <w:r w:rsidRPr="00C96BB5">
              <w:rPr>
                <w:rFonts w:ascii="Calibri" w:eastAsia="Calibri" w:hAnsi="Calibri" w:cs="Calibri"/>
                <w:b/>
                <w:bCs/>
                <w:color w:val="000000"/>
                <w:szCs w:val="22"/>
                <w:lang w:val="en-IE"/>
              </w:rPr>
              <w:t>Name</w:t>
            </w:r>
          </w:p>
        </w:tc>
        <w:tc>
          <w:tcPr>
            <w:tcW w:w="1260" w:type="pct"/>
            <w:tcBorders>
              <w:top w:val="single" w:sz="4" w:space="0" w:color="7F7F7F"/>
              <w:left w:val="single" w:sz="4" w:space="0" w:color="7F7F7F"/>
              <w:bottom w:val="single" w:sz="4" w:space="0" w:color="7F7F7F"/>
              <w:right w:val="single" w:sz="4" w:space="0" w:color="7F7F7F"/>
            </w:tcBorders>
            <w:shd w:val="clear" w:color="auto" w:fill="D9D9D9"/>
            <w:hideMark/>
          </w:tcPr>
          <w:p w:rsidR="00D135D3" w:rsidRPr="00C96BB5" w:rsidRDefault="00D135D3" w:rsidP="00E14AFE">
            <w:pPr>
              <w:spacing w:after="0" w:line="276" w:lineRule="auto"/>
              <w:jc w:val="left"/>
              <w:rPr>
                <w:rFonts w:ascii="Calibri" w:eastAsia="PMingLiU" w:hAnsi="Calibri" w:cs="Calibri"/>
                <w:b/>
                <w:bCs/>
                <w:color w:val="000000"/>
                <w:szCs w:val="22"/>
                <w:lang w:val="en-IE"/>
              </w:rPr>
            </w:pPr>
            <w:r w:rsidRPr="00C96BB5">
              <w:rPr>
                <w:rFonts w:ascii="Calibri" w:eastAsia="Calibri" w:hAnsi="Calibri" w:cs="Calibri"/>
                <w:b/>
                <w:bCs/>
                <w:color w:val="000000"/>
                <w:szCs w:val="22"/>
                <w:lang w:val="en-IE"/>
              </w:rPr>
              <w:t>Role</w:t>
            </w:r>
          </w:p>
        </w:tc>
        <w:tc>
          <w:tcPr>
            <w:tcW w:w="1260" w:type="pct"/>
            <w:tcBorders>
              <w:top w:val="single" w:sz="4" w:space="0" w:color="7F7F7F"/>
              <w:left w:val="single" w:sz="4" w:space="0" w:color="7F7F7F"/>
              <w:bottom w:val="single" w:sz="4" w:space="0" w:color="7F7F7F"/>
              <w:right w:val="single" w:sz="4" w:space="0" w:color="7F7F7F"/>
            </w:tcBorders>
            <w:shd w:val="clear" w:color="auto" w:fill="D9D9D9"/>
            <w:hideMark/>
          </w:tcPr>
          <w:p w:rsidR="00D135D3" w:rsidRPr="00C96BB5" w:rsidRDefault="00D135D3" w:rsidP="00E14AFE">
            <w:pPr>
              <w:spacing w:after="0" w:line="276" w:lineRule="auto"/>
              <w:jc w:val="left"/>
              <w:rPr>
                <w:rFonts w:ascii="Calibri" w:eastAsia="Calibri" w:hAnsi="Calibri" w:cs="Calibri"/>
                <w:b/>
                <w:bCs/>
                <w:color w:val="000000"/>
                <w:szCs w:val="22"/>
                <w:lang w:val="en-IE"/>
              </w:rPr>
            </w:pPr>
            <w:r w:rsidRPr="00C96BB5">
              <w:rPr>
                <w:rFonts w:ascii="Calibri" w:eastAsia="Calibri" w:hAnsi="Calibri" w:cs="Calibri"/>
                <w:b/>
                <w:bCs/>
                <w:color w:val="000000"/>
                <w:szCs w:val="22"/>
                <w:lang w:val="en-IE"/>
              </w:rPr>
              <w:t>Action</w:t>
            </w:r>
          </w:p>
        </w:tc>
        <w:tc>
          <w:tcPr>
            <w:tcW w:w="1260" w:type="pct"/>
            <w:tcBorders>
              <w:top w:val="single" w:sz="4" w:space="0" w:color="7F7F7F"/>
              <w:left w:val="single" w:sz="4" w:space="0" w:color="7F7F7F"/>
              <w:bottom w:val="single" w:sz="4" w:space="0" w:color="7F7F7F"/>
              <w:right w:val="single" w:sz="4" w:space="0" w:color="7F7F7F"/>
            </w:tcBorders>
            <w:shd w:val="clear" w:color="auto" w:fill="D9D9D9"/>
            <w:hideMark/>
          </w:tcPr>
          <w:p w:rsidR="00D135D3" w:rsidRPr="00C96BB5" w:rsidRDefault="00D135D3" w:rsidP="00E14AFE">
            <w:pPr>
              <w:spacing w:after="0" w:line="276" w:lineRule="auto"/>
              <w:jc w:val="left"/>
              <w:rPr>
                <w:rFonts w:ascii="Calibri" w:eastAsia="Calibri" w:hAnsi="Calibri" w:cs="Calibri"/>
                <w:b/>
                <w:bCs/>
                <w:color w:val="000000"/>
                <w:szCs w:val="22"/>
                <w:lang w:val="en-IE"/>
              </w:rPr>
            </w:pPr>
            <w:r w:rsidRPr="00C96BB5">
              <w:rPr>
                <w:rFonts w:ascii="Calibri" w:eastAsia="Calibri" w:hAnsi="Calibri" w:cs="Calibri"/>
                <w:b/>
                <w:bCs/>
                <w:color w:val="000000"/>
                <w:szCs w:val="22"/>
                <w:lang w:val="en-IE"/>
              </w:rPr>
              <w:t>Date</w:t>
            </w:r>
          </w:p>
        </w:tc>
      </w:tr>
      <w:tr w:rsidR="00D135D3" w:rsidRPr="00AD3B91" w:rsidTr="00E14AFE">
        <w:tc>
          <w:tcPr>
            <w:tcW w:w="1220" w:type="pct"/>
            <w:tcBorders>
              <w:top w:val="single" w:sz="4" w:space="0" w:color="7F7F7F"/>
              <w:left w:val="single" w:sz="4" w:space="0" w:color="7F7F7F"/>
              <w:bottom w:val="single" w:sz="4" w:space="0" w:color="7F7F7F"/>
              <w:right w:val="single" w:sz="4" w:space="0" w:color="7F7F7F"/>
            </w:tcBorders>
          </w:tcPr>
          <w:p w:rsidR="00D135D3" w:rsidRPr="00C96BB5" w:rsidRDefault="00D135D3" w:rsidP="00E14AFE">
            <w:pPr>
              <w:spacing w:after="0" w:line="276" w:lineRule="auto"/>
              <w:jc w:val="left"/>
              <w:rPr>
                <w:rFonts w:ascii="Calibri" w:eastAsia="PMingLiU" w:hAnsi="Calibri" w:cs="Calibri"/>
                <w:color w:val="000000"/>
                <w:szCs w:val="22"/>
                <w:lang w:val="en-IE"/>
              </w:rPr>
            </w:pPr>
            <w:r w:rsidRPr="00C96BB5">
              <w:rPr>
                <w:rFonts w:ascii="Calibri" w:eastAsia="PMingLiU" w:hAnsi="Calibri" w:cs="Calibri"/>
                <w:color w:val="000000"/>
                <w:szCs w:val="22"/>
                <w:lang w:val="en-IE"/>
              </w:rPr>
              <w:t>ECCG</w:t>
            </w:r>
          </w:p>
        </w:tc>
        <w:tc>
          <w:tcPr>
            <w:tcW w:w="1260" w:type="pct"/>
            <w:tcBorders>
              <w:top w:val="single" w:sz="4" w:space="0" w:color="7F7F7F"/>
              <w:left w:val="single" w:sz="4" w:space="0" w:color="7F7F7F"/>
              <w:bottom w:val="single" w:sz="4" w:space="0" w:color="7F7F7F"/>
              <w:right w:val="single" w:sz="4" w:space="0" w:color="7F7F7F"/>
            </w:tcBorders>
          </w:tcPr>
          <w:p w:rsidR="00D135D3" w:rsidRPr="00C96BB5" w:rsidRDefault="00D135D3" w:rsidP="00E14AFE">
            <w:pPr>
              <w:spacing w:after="0" w:line="276" w:lineRule="auto"/>
              <w:jc w:val="left"/>
              <w:rPr>
                <w:rFonts w:ascii="Calibri" w:eastAsia="PMingLiU" w:hAnsi="Calibri" w:cs="Calibri"/>
                <w:color w:val="000000"/>
                <w:szCs w:val="22"/>
                <w:lang w:val="en-IE"/>
              </w:rPr>
            </w:pPr>
          </w:p>
        </w:tc>
        <w:tc>
          <w:tcPr>
            <w:tcW w:w="1260" w:type="pct"/>
            <w:tcBorders>
              <w:top w:val="single" w:sz="4" w:space="0" w:color="7F7F7F"/>
              <w:left w:val="single" w:sz="4" w:space="0" w:color="7F7F7F"/>
              <w:bottom w:val="single" w:sz="4" w:space="0" w:color="7F7F7F"/>
              <w:right w:val="single" w:sz="4" w:space="0" w:color="7F7F7F"/>
            </w:tcBorders>
            <w:hideMark/>
          </w:tcPr>
          <w:p w:rsidR="00D135D3" w:rsidRPr="00C96BB5" w:rsidRDefault="00D135D3" w:rsidP="00E14AFE">
            <w:pPr>
              <w:spacing w:after="0" w:line="276" w:lineRule="auto"/>
              <w:jc w:val="left"/>
              <w:rPr>
                <w:rFonts w:ascii="Calibri" w:eastAsia="Calibri" w:hAnsi="Calibri" w:cs="Calibri"/>
                <w:i/>
                <w:color w:val="808080"/>
                <w:szCs w:val="22"/>
                <w:lang w:val="en-IE"/>
              </w:rPr>
            </w:pPr>
            <w:r w:rsidRPr="00C96BB5">
              <w:rPr>
                <w:rFonts w:ascii="Calibri" w:eastAsia="Calibri" w:hAnsi="Calibri" w:cs="Calibri"/>
                <w:color w:val="000000"/>
                <w:szCs w:val="22"/>
                <w:lang w:val="en-IE"/>
              </w:rPr>
              <w:t>Approve</w:t>
            </w:r>
          </w:p>
        </w:tc>
        <w:tc>
          <w:tcPr>
            <w:tcW w:w="1260" w:type="pct"/>
            <w:tcBorders>
              <w:top w:val="single" w:sz="4" w:space="0" w:color="7F7F7F"/>
              <w:left w:val="single" w:sz="4" w:space="0" w:color="7F7F7F"/>
              <w:bottom w:val="single" w:sz="4" w:space="0" w:color="7F7F7F"/>
              <w:right w:val="single" w:sz="4" w:space="0" w:color="7F7F7F"/>
            </w:tcBorders>
          </w:tcPr>
          <w:p w:rsidR="00D135D3" w:rsidRPr="00C96BB5" w:rsidRDefault="00D135D3" w:rsidP="00E14AFE">
            <w:pPr>
              <w:spacing w:after="0" w:line="276" w:lineRule="auto"/>
              <w:jc w:val="left"/>
              <w:rPr>
                <w:rFonts w:ascii="Calibri" w:eastAsia="Calibri" w:hAnsi="Calibri" w:cs="Calibri"/>
                <w:color w:val="000000"/>
                <w:szCs w:val="22"/>
                <w:lang w:val="en-IE"/>
              </w:rPr>
            </w:pPr>
          </w:p>
        </w:tc>
      </w:tr>
      <w:tr w:rsidR="00D135D3" w:rsidRPr="00AD3B91" w:rsidTr="00E14AFE">
        <w:tc>
          <w:tcPr>
            <w:tcW w:w="1220" w:type="pct"/>
            <w:tcBorders>
              <w:top w:val="single" w:sz="4" w:space="0" w:color="7F7F7F"/>
              <w:left w:val="single" w:sz="4" w:space="0" w:color="7F7F7F"/>
              <w:bottom w:val="single" w:sz="4" w:space="0" w:color="7F7F7F"/>
              <w:right w:val="single" w:sz="4" w:space="0" w:color="7F7F7F"/>
            </w:tcBorders>
          </w:tcPr>
          <w:p w:rsidR="00D135D3" w:rsidRPr="00C96BB5" w:rsidRDefault="00D135D3" w:rsidP="00E14AFE">
            <w:pPr>
              <w:spacing w:after="0" w:line="276" w:lineRule="auto"/>
              <w:jc w:val="left"/>
              <w:rPr>
                <w:rFonts w:ascii="Calibri" w:eastAsia="PMingLiU" w:hAnsi="Calibri" w:cs="Calibri"/>
                <w:color w:val="000000"/>
                <w:szCs w:val="22"/>
                <w:lang w:val="en-IE"/>
              </w:rPr>
            </w:pPr>
            <w:r w:rsidRPr="00C96BB5">
              <w:rPr>
                <w:rFonts w:ascii="Calibri" w:eastAsia="PMingLiU" w:hAnsi="Calibri" w:cs="Calibri"/>
                <w:color w:val="000000"/>
                <w:szCs w:val="22"/>
                <w:lang w:val="en-IE"/>
              </w:rPr>
              <w:t>TCG</w:t>
            </w:r>
          </w:p>
        </w:tc>
        <w:tc>
          <w:tcPr>
            <w:tcW w:w="1260" w:type="pct"/>
            <w:tcBorders>
              <w:top w:val="single" w:sz="4" w:space="0" w:color="7F7F7F"/>
              <w:left w:val="single" w:sz="4" w:space="0" w:color="7F7F7F"/>
              <w:bottom w:val="single" w:sz="4" w:space="0" w:color="7F7F7F"/>
              <w:right w:val="single" w:sz="4" w:space="0" w:color="7F7F7F"/>
            </w:tcBorders>
          </w:tcPr>
          <w:p w:rsidR="00D135D3" w:rsidRPr="00C96BB5" w:rsidRDefault="00D135D3" w:rsidP="00E14AFE">
            <w:pPr>
              <w:spacing w:after="0" w:line="276" w:lineRule="auto"/>
              <w:jc w:val="left"/>
              <w:rPr>
                <w:rFonts w:ascii="Calibri" w:eastAsia="PMingLiU" w:hAnsi="Calibri" w:cs="Calibri"/>
                <w:color w:val="000000"/>
                <w:szCs w:val="22"/>
                <w:lang w:val="en-IE"/>
              </w:rPr>
            </w:pPr>
          </w:p>
        </w:tc>
        <w:tc>
          <w:tcPr>
            <w:tcW w:w="1260" w:type="pct"/>
            <w:tcBorders>
              <w:top w:val="single" w:sz="4" w:space="0" w:color="7F7F7F"/>
              <w:left w:val="single" w:sz="4" w:space="0" w:color="7F7F7F"/>
              <w:bottom w:val="single" w:sz="4" w:space="0" w:color="7F7F7F"/>
              <w:right w:val="single" w:sz="4" w:space="0" w:color="7F7F7F"/>
            </w:tcBorders>
          </w:tcPr>
          <w:p w:rsidR="00D135D3" w:rsidRPr="00C96BB5" w:rsidRDefault="00D135D3" w:rsidP="00E14AFE">
            <w:pPr>
              <w:spacing w:after="0" w:line="276" w:lineRule="auto"/>
              <w:jc w:val="left"/>
              <w:rPr>
                <w:rFonts w:ascii="Calibri" w:eastAsia="Calibri" w:hAnsi="Calibri" w:cs="Calibri"/>
                <w:color w:val="000000"/>
                <w:szCs w:val="22"/>
                <w:lang w:val="en-IE"/>
              </w:rPr>
            </w:pPr>
            <w:r w:rsidRPr="00C96BB5">
              <w:rPr>
                <w:rFonts w:ascii="Calibri" w:eastAsia="Calibri" w:hAnsi="Calibri" w:cs="Calibri"/>
                <w:color w:val="000000"/>
                <w:szCs w:val="22"/>
                <w:lang w:val="en-IE"/>
              </w:rPr>
              <w:t>Review</w:t>
            </w:r>
          </w:p>
        </w:tc>
        <w:tc>
          <w:tcPr>
            <w:tcW w:w="1260" w:type="pct"/>
            <w:tcBorders>
              <w:top w:val="single" w:sz="4" w:space="0" w:color="7F7F7F"/>
              <w:left w:val="single" w:sz="4" w:space="0" w:color="7F7F7F"/>
              <w:bottom w:val="single" w:sz="4" w:space="0" w:color="7F7F7F"/>
              <w:right w:val="single" w:sz="4" w:space="0" w:color="7F7F7F"/>
            </w:tcBorders>
          </w:tcPr>
          <w:p w:rsidR="00D135D3" w:rsidRPr="00C96BB5" w:rsidRDefault="00D135D3" w:rsidP="00E14AFE">
            <w:pPr>
              <w:spacing w:after="0" w:line="276" w:lineRule="auto"/>
              <w:jc w:val="left"/>
              <w:rPr>
                <w:rFonts w:ascii="Calibri" w:eastAsia="Calibri" w:hAnsi="Calibri" w:cs="Calibri"/>
                <w:color w:val="000000"/>
                <w:szCs w:val="22"/>
                <w:lang w:val="en-IE"/>
              </w:rPr>
            </w:pPr>
          </w:p>
        </w:tc>
      </w:tr>
    </w:tbl>
    <w:p w:rsidR="00D135D3" w:rsidRPr="00C96BB5" w:rsidRDefault="00D135D3" w:rsidP="00D135D3">
      <w:pPr>
        <w:spacing w:after="0" w:line="276" w:lineRule="auto"/>
        <w:jc w:val="left"/>
        <w:rPr>
          <w:rFonts w:ascii="Calibri" w:eastAsia="Calibri" w:hAnsi="Calibri" w:cs="Calibri"/>
          <w:bCs/>
          <w:color w:val="000000"/>
          <w:szCs w:val="22"/>
          <w:lang w:val="en-IE"/>
        </w:rPr>
      </w:pPr>
    </w:p>
    <w:p w:rsidR="00D135D3" w:rsidRPr="00C96BB5" w:rsidRDefault="00D135D3" w:rsidP="00D135D3">
      <w:pPr>
        <w:spacing w:after="0" w:line="276" w:lineRule="auto"/>
        <w:rPr>
          <w:rFonts w:ascii="Calibri" w:eastAsia="Calibri" w:hAnsi="Calibri" w:cs="Calibri"/>
          <w:b/>
          <w:bCs/>
          <w:color w:val="000000"/>
          <w:szCs w:val="22"/>
          <w:lang w:val="en-IE"/>
        </w:rPr>
      </w:pPr>
      <w:r w:rsidRPr="00C96BB5">
        <w:rPr>
          <w:rFonts w:ascii="Calibri" w:eastAsia="Calibri" w:hAnsi="Calibri" w:cs="Calibri"/>
          <w:b/>
          <w:bCs/>
          <w:color w:val="000000"/>
          <w:szCs w:val="22"/>
          <w:lang w:val="en-IE"/>
        </w:rPr>
        <w:t>Document history:</w:t>
      </w:r>
    </w:p>
    <w:p w:rsidR="00D135D3" w:rsidRPr="00C96BB5" w:rsidRDefault="00D135D3" w:rsidP="00D135D3">
      <w:pPr>
        <w:spacing w:after="0" w:line="276" w:lineRule="auto"/>
        <w:rPr>
          <w:rFonts w:ascii="Calibri" w:eastAsia="Calibri" w:hAnsi="Calibri" w:cs="Calibri"/>
          <w:szCs w:val="22"/>
          <w:lang w:val="en-IE"/>
        </w:rPr>
      </w:pPr>
      <w:r w:rsidRPr="00C96BB5">
        <w:rPr>
          <w:rFonts w:ascii="Calibri" w:eastAsia="Calibri" w:hAnsi="Calibri" w:cs="Calibri"/>
          <w:szCs w:val="22"/>
          <w:lang w:val="en-IE"/>
        </w:rPr>
        <w:t>The Document Author is authorized to make the following types of changes to the document without requiring that the document be re-approved:</w:t>
      </w:r>
    </w:p>
    <w:p w:rsidR="00D135D3" w:rsidRPr="00C96BB5" w:rsidRDefault="00D135D3" w:rsidP="00D135D3">
      <w:pPr>
        <w:widowControl w:val="0"/>
        <w:numPr>
          <w:ilvl w:val="0"/>
          <w:numId w:val="19"/>
        </w:numPr>
        <w:spacing w:after="0" w:line="240" w:lineRule="atLeast"/>
        <w:ind w:left="709"/>
        <w:jc w:val="left"/>
        <w:rPr>
          <w:rFonts w:ascii="Calibri" w:eastAsia="Calibri" w:hAnsi="Calibri" w:cs="Calibri"/>
          <w:szCs w:val="22"/>
          <w:lang w:val="en-IE"/>
        </w:rPr>
      </w:pPr>
      <w:r w:rsidRPr="00C96BB5">
        <w:rPr>
          <w:rFonts w:ascii="Calibri" w:eastAsia="Calibri" w:hAnsi="Calibri" w:cs="Calibri"/>
          <w:szCs w:val="22"/>
          <w:lang w:val="en-IE"/>
        </w:rPr>
        <w:t>Editorial, formatting, and spelling</w:t>
      </w:r>
    </w:p>
    <w:p w:rsidR="00D135D3" w:rsidRPr="00C96BB5" w:rsidRDefault="00D135D3" w:rsidP="00D135D3">
      <w:pPr>
        <w:widowControl w:val="0"/>
        <w:numPr>
          <w:ilvl w:val="0"/>
          <w:numId w:val="19"/>
        </w:numPr>
        <w:spacing w:after="0" w:line="240" w:lineRule="atLeast"/>
        <w:ind w:left="709"/>
        <w:jc w:val="left"/>
        <w:rPr>
          <w:rFonts w:ascii="Calibri" w:eastAsia="Calibri" w:hAnsi="Calibri" w:cs="Calibri"/>
          <w:szCs w:val="22"/>
          <w:lang w:val="en-IE"/>
        </w:rPr>
      </w:pPr>
      <w:r w:rsidRPr="00C96BB5">
        <w:rPr>
          <w:rFonts w:ascii="Calibri" w:eastAsia="Calibri" w:hAnsi="Calibri" w:cs="Calibri"/>
          <w:szCs w:val="22"/>
          <w:lang w:val="en-IE"/>
        </w:rPr>
        <w:t>Clarification</w:t>
      </w:r>
    </w:p>
    <w:p w:rsidR="00D135D3" w:rsidRPr="00C96BB5" w:rsidRDefault="00D135D3" w:rsidP="00D135D3">
      <w:pPr>
        <w:spacing w:after="0" w:line="276" w:lineRule="auto"/>
        <w:rPr>
          <w:rFonts w:ascii="Calibri" w:eastAsia="Calibri" w:hAnsi="Calibri" w:cs="Calibri"/>
          <w:color w:val="000000"/>
          <w:szCs w:val="22"/>
          <w:lang w:val="en-IE"/>
        </w:rPr>
      </w:pPr>
    </w:p>
    <w:p w:rsidR="00D135D3" w:rsidRPr="00C96BB5" w:rsidRDefault="00D135D3" w:rsidP="00D135D3">
      <w:pPr>
        <w:spacing w:after="0" w:line="276" w:lineRule="auto"/>
        <w:rPr>
          <w:rFonts w:ascii="Calibri" w:eastAsia="Calibri" w:hAnsi="Calibri" w:cs="Calibri"/>
          <w:color w:val="000000"/>
          <w:szCs w:val="22"/>
          <w:lang w:val="en-IE"/>
        </w:rPr>
      </w:pPr>
      <w:r w:rsidRPr="00C96BB5">
        <w:rPr>
          <w:rFonts w:ascii="Calibri" w:eastAsia="Calibri" w:hAnsi="Calibri" w:cs="Calibri"/>
          <w:color w:val="000000"/>
          <w:szCs w:val="22"/>
          <w:lang w:val="en-IE"/>
        </w:rPr>
        <w:t>To request a change to this document, contact the Document Author or Owner.</w:t>
      </w:r>
    </w:p>
    <w:p w:rsidR="00D135D3" w:rsidRPr="00C96BB5" w:rsidRDefault="00D135D3" w:rsidP="00D135D3">
      <w:pPr>
        <w:spacing w:after="0" w:line="276" w:lineRule="auto"/>
        <w:rPr>
          <w:rFonts w:ascii="Calibri" w:eastAsia="Calibri" w:hAnsi="Calibri" w:cs="Calibri"/>
          <w:color w:val="000000"/>
          <w:szCs w:val="22"/>
          <w:lang w:val="en-IE"/>
        </w:rPr>
      </w:pPr>
      <w:r w:rsidRPr="00C96BB5">
        <w:rPr>
          <w:rFonts w:ascii="Calibri" w:eastAsia="Calibri" w:hAnsi="Calibri" w:cs="Calibri"/>
          <w:color w:val="000000"/>
          <w:szCs w:val="22"/>
          <w:lang w:val="en-IE"/>
        </w:rPr>
        <w:t>Changes to this document are summarized in the following table in reverse chronological order (latest version first).</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846"/>
        <w:gridCol w:w="2180"/>
        <w:gridCol w:w="2266"/>
        <w:gridCol w:w="3912"/>
      </w:tblGrid>
      <w:tr w:rsidR="00D135D3" w:rsidRPr="00AD3B91" w:rsidTr="00E14AFE">
        <w:tc>
          <w:tcPr>
            <w:tcW w:w="460" w:type="pct"/>
            <w:tcBorders>
              <w:top w:val="single" w:sz="4" w:space="0" w:color="7F7F7F"/>
              <w:left w:val="single" w:sz="4" w:space="0" w:color="7F7F7F"/>
              <w:bottom w:val="single" w:sz="4" w:space="0" w:color="7F7F7F"/>
              <w:right w:val="single" w:sz="4" w:space="0" w:color="7F7F7F"/>
            </w:tcBorders>
            <w:shd w:val="clear" w:color="auto" w:fill="D9D9D9"/>
            <w:hideMark/>
          </w:tcPr>
          <w:p w:rsidR="00D135D3" w:rsidRPr="00C96BB5" w:rsidRDefault="00D135D3" w:rsidP="00E14AFE">
            <w:pPr>
              <w:spacing w:after="0" w:line="276" w:lineRule="auto"/>
              <w:jc w:val="left"/>
              <w:rPr>
                <w:rFonts w:ascii="Calibri" w:eastAsia="PMingLiU" w:hAnsi="Calibri" w:cs="Calibri"/>
                <w:b/>
                <w:bCs/>
                <w:color w:val="000000"/>
                <w:szCs w:val="22"/>
                <w:lang w:val="en-IE"/>
              </w:rPr>
            </w:pPr>
            <w:r w:rsidRPr="00C96BB5">
              <w:rPr>
                <w:rFonts w:ascii="Calibri" w:eastAsia="Calibri" w:hAnsi="Calibri" w:cs="Calibri"/>
                <w:b/>
                <w:bCs/>
                <w:color w:val="000000"/>
                <w:szCs w:val="22"/>
                <w:lang w:val="en-IE"/>
              </w:rPr>
              <w:t>Revision</w:t>
            </w:r>
          </w:p>
        </w:tc>
        <w:tc>
          <w:tcPr>
            <w:tcW w:w="1184" w:type="pct"/>
            <w:tcBorders>
              <w:top w:val="single" w:sz="4" w:space="0" w:color="7F7F7F"/>
              <w:left w:val="single" w:sz="4" w:space="0" w:color="7F7F7F"/>
              <w:bottom w:val="single" w:sz="4" w:space="0" w:color="7F7F7F"/>
              <w:right w:val="single" w:sz="4" w:space="0" w:color="7F7F7F"/>
            </w:tcBorders>
            <w:shd w:val="clear" w:color="auto" w:fill="D9D9D9"/>
            <w:hideMark/>
          </w:tcPr>
          <w:p w:rsidR="00D135D3" w:rsidRPr="00C96BB5" w:rsidRDefault="00D135D3" w:rsidP="00E14AFE">
            <w:pPr>
              <w:spacing w:after="0" w:line="276" w:lineRule="auto"/>
              <w:jc w:val="left"/>
              <w:rPr>
                <w:rFonts w:ascii="Calibri" w:eastAsia="PMingLiU" w:hAnsi="Calibri" w:cs="Calibri"/>
                <w:b/>
                <w:bCs/>
                <w:color w:val="000000"/>
                <w:szCs w:val="22"/>
                <w:lang w:val="en-IE"/>
              </w:rPr>
            </w:pPr>
            <w:r w:rsidRPr="00C96BB5">
              <w:rPr>
                <w:rFonts w:ascii="Calibri" w:eastAsia="Calibri" w:hAnsi="Calibri" w:cs="Calibri"/>
                <w:b/>
                <w:bCs/>
                <w:color w:val="000000"/>
                <w:szCs w:val="22"/>
                <w:lang w:val="en-IE"/>
              </w:rPr>
              <w:t>Date</w:t>
            </w:r>
          </w:p>
        </w:tc>
        <w:tc>
          <w:tcPr>
            <w:tcW w:w="1231" w:type="pct"/>
            <w:tcBorders>
              <w:top w:val="single" w:sz="4" w:space="0" w:color="7F7F7F"/>
              <w:left w:val="single" w:sz="4" w:space="0" w:color="7F7F7F"/>
              <w:bottom w:val="single" w:sz="4" w:space="0" w:color="7F7F7F"/>
              <w:right w:val="single" w:sz="4" w:space="0" w:color="7F7F7F"/>
            </w:tcBorders>
            <w:shd w:val="clear" w:color="auto" w:fill="D9D9D9"/>
            <w:hideMark/>
          </w:tcPr>
          <w:p w:rsidR="00D135D3" w:rsidRPr="00C96BB5" w:rsidRDefault="00D135D3" w:rsidP="00E14AFE">
            <w:pPr>
              <w:spacing w:after="0" w:line="276" w:lineRule="auto"/>
              <w:jc w:val="left"/>
              <w:rPr>
                <w:rFonts w:ascii="Calibri" w:eastAsia="PMingLiU" w:hAnsi="Calibri" w:cs="Calibri"/>
                <w:b/>
                <w:bCs/>
                <w:color w:val="000000"/>
                <w:szCs w:val="22"/>
                <w:lang w:val="en-IE"/>
              </w:rPr>
            </w:pPr>
            <w:r w:rsidRPr="00C96BB5">
              <w:rPr>
                <w:rFonts w:ascii="Calibri" w:eastAsia="Calibri" w:hAnsi="Calibri" w:cs="Calibri"/>
                <w:b/>
                <w:bCs/>
                <w:color w:val="000000"/>
                <w:szCs w:val="22"/>
                <w:lang w:val="en-IE"/>
              </w:rPr>
              <w:t>Created by</w:t>
            </w:r>
          </w:p>
        </w:tc>
        <w:tc>
          <w:tcPr>
            <w:tcW w:w="2125" w:type="pct"/>
            <w:tcBorders>
              <w:top w:val="single" w:sz="4" w:space="0" w:color="7F7F7F"/>
              <w:left w:val="single" w:sz="4" w:space="0" w:color="7F7F7F"/>
              <w:bottom w:val="single" w:sz="4" w:space="0" w:color="7F7F7F"/>
              <w:right w:val="single" w:sz="4" w:space="0" w:color="7F7F7F"/>
            </w:tcBorders>
            <w:shd w:val="clear" w:color="auto" w:fill="D9D9D9"/>
            <w:hideMark/>
          </w:tcPr>
          <w:p w:rsidR="00D135D3" w:rsidRPr="00C96BB5" w:rsidRDefault="00D135D3" w:rsidP="00E14AFE">
            <w:pPr>
              <w:spacing w:after="0" w:line="276" w:lineRule="auto"/>
              <w:jc w:val="left"/>
              <w:rPr>
                <w:rFonts w:ascii="Calibri" w:eastAsia="PMingLiU" w:hAnsi="Calibri" w:cs="Calibri"/>
                <w:b/>
                <w:bCs/>
                <w:color w:val="000000"/>
                <w:szCs w:val="22"/>
                <w:lang w:val="en-IE"/>
              </w:rPr>
            </w:pPr>
            <w:r w:rsidRPr="00C96BB5">
              <w:rPr>
                <w:rFonts w:ascii="Calibri" w:eastAsia="Calibri" w:hAnsi="Calibri" w:cs="Calibri"/>
                <w:b/>
                <w:bCs/>
                <w:color w:val="000000"/>
                <w:szCs w:val="22"/>
                <w:lang w:val="en-IE"/>
              </w:rPr>
              <w:t>Short Description of Changes</w:t>
            </w:r>
          </w:p>
        </w:tc>
      </w:tr>
      <w:tr w:rsidR="002B7B4B" w:rsidRPr="00AD3B91" w:rsidTr="00E14AFE">
        <w:tc>
          <w:tcPr>
            <w:tcW w:w="460" w:type="pct"/>
            <w:tcBorders>
              <w:top w:val="single" w:sz="4" w:space="0" w:color="7F7F7F"/>
              <w:left w:val="single" w:sz="4" w:space="0" w:color="7F7F7F"/>
              <w:bottom w:val="single" w:sz="4" w:space="0" w:color="7F7F7F"/>
              <w:right w:val="single" w:sz="4" w:space="0" w:color="7F7F7F"/>
            </w:tcBorders>
            <w:shd w:val="clear" w:color="auto" w:fill="auto"/>
          </w:tcPr>
          <w:p w:rsidR="002B7B4B" w:rsidRPr="00C96BB5" w:rsidRDefault="002B7B4B" w:rsidP="00E14AFE">
            <w:pPr>
              <w:spacing w:after="0" w:line="276" w:lineRule="auto"/>
              <w:jc w:val="left"/>
              <w:rPr>
                <w:rFonts w:ascii="Calibri" w:eastAsia="Calibri" w:hAnsi="Calibri" w:cs="Calibri"/>
                <w:bCs/>
                <w:color w:val="000000"/>
                <w:szCs w:val="22"/>
                <w:lang w:val="en-IE"/>
              </w:rPr>
            </w:pPr>
            <w:r w:rsidRPr="00C96BB5">
              <w:rPr>
                <w:rFonts w:ascii="Calibri" w:eastAsia="Calibri" w:hAnsi="Calibri" w:cs="Calibri"/>
                <w:bCs/>
                <w:color w:val="000000"/>
                <w:szCs w:val="22"/>
                <w:lang w:val="en-IE"/>
              </w:rPr>
              <w:t>1.</w:t>
            </w:r>
            <w:r w:rsidR="00C93F70" w:rsidRPr="00C96BB5">
              <w:rPr>
                <w:rFonts w:ascii="Calibri" w:eastAsia="Calibri" w:hAnsi="Calibri" w:cs="Calibri"/>
                <w:bCs/>
                <w:color w:val="000000"/>
                <w:szCs w:val="22"/>
                <w:lang w:val="en-IE"/>
              </w:rPr>
              <w:t>20</w:t>
            </w:r>
          </w:p>
        </w:tc>
        <w:tc>
          <w:tcPr>
            <w:tcW w:w="1184" w:type="pct"/>
            <w:tcBorders>
              <w:top w:val="single" w:sz="4" w:space="0" w:color="7F7F7F"/>
              <w:left w:val="single" w:sz="4" w:space="0" w:color="7F7F7F"/>
              <w:bottom w:val="single" w:sz="4" w:space="0" w:color="7F7F7F"/>
              <w:right w:val="single" w:sz="4" w:space="0" w:color="7F7F7F"/>
            </w:tcBorders>
            <w:shd w:val="clear" w:color="auto" w:fill="auto"/>
          </w:tcPr>
          <w:p w:rsidR="002B7B4B" w:rsidRPr="00C96BB5" w:rsidRDefault="00AC355F" w:rsidP="00E14AFE">
            <w:pPr>
              <w:spacing w:after="0" w:line="276" w:lineRule="auto"/>
              <w:jc w:val="left"/>
              <w:rPr>
                <w:rFonts w:eastAsia="PMingLiU" w:cstheme="minorHAnsi"/>
                <w:lang w:val="en-IE"/>
              </w:rPr>
            </w:pPr>
            <w:r>
              <w:rPr>
                <w:rFonts w:eastAsia="PMingLiU" w:cstheme="minorHAnsi"/>
                <w:lang w:val="en-IE"/>
              </w:rPr>
              <w:t>08/04</w:t>
            </w:r>
            <w:r w:rsidR="002B7B4B" w:rsidRPr="00C96BB5">
              <w:rPr>
                <w:rFonts w:eastAsia="PMingLiU" w:cstheme="minorHAnsi"/>
                <w:lang w:val="en-IE"/>
              </w:rPr>
              <w:t>/2021</w:t>
            </w:r>
          </w:p>
        </w:tc>
        <w:tc>
          <w:tcPr>
            <w:tcW w:w="1231" w:type="pct"/>
            <w:tcBorders>
              <w:top w:val="single" w:sz="4" w:space="0" w:color="7F7F7F"/>
              <w:left w:val="single" w:sz="4" w:space="0" w:color="7F7F7F"/>
              <w:bottom w:val="single" w:sz="4" w:space="0" w:color="7F7F7F"/>
              <w:right w:val="single" w:sz="4" w:space="0" w:color="7F7F7F"/>
            </w:tcBorders>
            <w:shd w:val="clear" w:color="auto" w:fill="auto"/>
          </w:tcPr>
          <w:p w:rsidR="002B7B4B" w:rsidRPr="00C96BB5" w:rsidRDefault="002B7B4B" w:rsidP="00E14AFE">
            <w:pPr>
              <w:spacing w:after="0" w:line="276" w:lineRule="auto"/>
              <w:jc w:val="left"/>
              <w:rPr>
                <w:rFonts w:ascii="Calibri" w:eastAsia="PMingLiU" w:hAnsi="Calibri" w:cs="Calibri"/>
                <w:color w:val="000000"/>
                <w:szCs w:val="22"/>
                <w:lang w:val="en-IE"/>
              </w:rPr>
            </w:pPr>
            <w:r w:rsidRPr="00C96BB5">
              <w:rPr>
                <w:rFonts w:ascii="Calibri" w:eastAsia="PMingLiU" w:hAnsi="Calibri" w:cs="Calibri"/>
                <w:color w:val="000000"/>
                <w:szCs w:val="22"/>
                <w:lang w:val="en-IE"/>
              </w:rPr>
              <w:t>DG TAXUD</w:t>
            </w:r>
          </w:p>
        </w:tc>
        <w:tc>
          <w:tcPr>
            <w:tcW w:w="2125" w:type="pct"/>
            <w:tcBorders>
              <w:top w:val="single" w:sz="4" w:space="0" w:color="7F7F7F"/>
              <w:left w:val="single" w:sz="4" w:space="0" w:color="7F7F7F"/>
              <w:bottom w:val="single" w:sz="4" w:space="0" w:color="7F7F7F"/>
              <w:right w:val="single" w:sz="4" w:space="0" w:color="7F7F7F"/>
            </w:tcBorders>
            <w:shd w:val="clear" w:color="auto" w:fill="auto"/>
          </w:tcPr>
          <w:p w:rsidR="002B7B4B" w:rsidRPr="00C96BB5" w:rsidRDefault="00AC355F" w:rsidP="00E14AFE">
            <w:pPr>
              <w:spacing w:after="0" w:line="276" w:lineRule="auto"/>
              <w:jc w:val="left"/>
              <w:rPr>
                <w:rFonts w:ascii="Calibri" w:eastAsia="PMingLiU" w:hAnsi="Calibri" w:cs="Calibri"/>
                <w:color w:val="000000"/>
                <w:szCs w:val="22"/>
                <w:lang w:val="en-IE"/>
              </w:rPr>
            </w:pPr>
            <w:r>
              <w:rPr>
                <w:rFonts w:ascii="Calibri" w:eastAsia="PMingLiU" w:hAnsi="Calibri" w:cs="Calibri"/>
                <w:color w:val="000000"/>
                <w:szCs w:val="22"/>
                <w:lang w:val="en-IE"/>
              </w:rPr>
              <w:t>Document updated after external review and published for acceptance</w:t>
            </w:r>
          </w:p>
        </w:tc>
      </w:tr>
      <w:tr w:rsidR="00D135D3" w:rsidRPr="00AD3B91" w:rsidTr="00E14AFE">
        <w:tc>
          <w:tcPr>
            <w:tcW w:w="460" w:type="pct"/>
            <w:tcBorders>
              <w:top w:val="single" w:sz="4" w:space="0" w:color="7F7F7F"/>
              <w:left w:val="single" w:sz="4" w:space="0" w:color="7F7F7F"/>
              <w:bottom w:val="single" w:sz="4" w:space="0" w:color="7F7F7F"/>
              <w:right w:val="single" w:sz="4" w:space="0" w:color="7F7F7F"/>
            </w:tcBorders>
            <w:shd w:val="clear" w:color="auto" w:fill="auto"/>
          </w:tcPr>
          <w:p w:rsidR="00D135D3" w:rsidRPr="00C96BB5" w:rsidRDefault="00D135D3" w:rsidP="00E14AFE">
            <w:pPr>
              <w:spacing w:after="0" w:line="276" w:lineRule="auto"/>
              <w:jc w:val="left"/>
              <w:rPr>
                <w:rFonts w:ascii="Calibri" w:eastAsia="Calibri" w:hAnsi="Calibri" w:cs="Calibri"/>
                <w:bCs/>
                <w:color w:val="000000"/>
                <w:szCs w:val="22"/>
                <w:lang w:val="en-IE"/>
              </w:rPr>
            </w:pPr>
            <w:r w:rsidRPr="00C96BB5">
              <w:rPr>
                <w:rFonts w:ascii="Calibri" w:eastAsia="Calibri" w:hAnsi="Calibri" w:cs="Calibri"/>
                <w:bCs/>
                <w:color w:val="000000"/>
                <w:szCs w:val="22"/>
                <w:lang w:val="en-IE"/>
              </w:rPr>
              <w:t>1.10</w:t>
            </w:r>
          </w:p>
        </w:tc>
        <w:tc>
          <w:tcPr>
            <w:tcW w:w="1184" w:type="pct"/>
            <w:tcBorders>
              <w:top w:val="single" w:sz="4" w:space="0" w:color="7F7F7F"/>
              <w:left w:val="single" w:sz="4" w:space="0" w:color="7F7F7F"/>
              <w:bottom w:val="single" w:sz="4" w:space="0" w:color="7F7F7F"/>
              <w:right w:val="single" w:sz="4" w:space="0" w:color="7F7F7F"/>
            </w:tcBorders>
            <w:shd w:val="clear" w:color="auto" w:fill="auto"/>
          </w:tcPr>
          <w:p w:rsidR="00D135D3" w:rsidRPr="00C96BB5" w:rsidRDefault="009776A4" w:rsidP="00E14AFE">
            <w:pPr>
              <w:spacing w:after="0" w:line="276" w:lineRule="auto"/>
              <w:jc w:val="left"/>
              <w:rPr>
                <w:rFonts w:ascii="Calibri" w:eastAsia="Calibri" w:hAnsi="Calibri" w:cs="Calibri"/>
                <w:bCs/>
                <w:color w:val="000000"/>
                <w:szCs w:val="22"/>
                <w:lang w:val="en-IE"/>
              </w:rPr>
            </w:pPr>
            <w:r>
              <w:rPr>
                <w:rFonts w:eastAsia="PMingLiU" w:cstheme="minorHAnsi"/>
                <w:lang w:val="en-IE"/>
              </w:rPr>
              <w:t>08</w:t>
            </w:r>
            <w:r w:rsidR="00AC355F">
              <w:rPr>
                <w:rFonts w:eastAsia="PMingLiU" w:cstheme="minorHAnsi"/>
                <w:lang w:val="en-IE"/>
              </w:rPr>
              <w:t>/03/2021</w:t>
            </w:r>
          </w:p>
        </w:tc>
        <w:tc>
          <w:tcPr>
            <w:tcW w:w="1231" w:type="pct"/>
            <w:tcBorders>
              <w:top w:val="single" w:sz="4" w:space="0" w:color="7F7F7F"/>
              <w:left w:val="single" w:sz="4" w:space="0" w:color="7F7F7F"/>
              <w:bottom w:val="single" w:sz="4" w:space="0" w:color="7F7F7F"/>
              <w:right w:val="single" w:sz="4" w:space="0" w:color="7F7F7F"/>
            </w:tcBorders>
            <w:shd w:val="clear" w:color="auto" w:fill="auto"/>
          </w:tcPr>
          <w:p w:rsidR="00D135D3" w:rsidRPr="00C96BB5" w:rsidRDefault="00D135D3" w:rsidP="00E14AFE">
            <w:pPr>
              <w:spacing w:after="0" w:line="276" w:lineRule="auto"/>
              <w:jc w:val="left"/>
              <w:rPr>
                <w:rFonts w:ascii="Calibri" w:eastAsia="Calibri" w:hAnsi="Calibri" w:cs="Calibri"/>
                <w:bCs/>
                <w:color w:val="000000"/>
                <w:szCs w:val="22"/>
                <w:lang w:val="en-IE"/>
              </w:rPr>
            </w:pPr>
            <w:r w:rsidRPr="00C96BB5">
              <w:rPr>
                <w:rFonts w:ascii="Calibri" w:eastAsia="PMingLiU" w:hAnsi="Calibri" w:cs="Calibri"/>
                <w:color w:val="000000"/>
                <w:szCs w:val="22"/>
                <w:lang w:val="en-IE"/>
              </w:rPr>
              <w:t>DG TAXUD</w:t>
            </w:r>
          </w:p>
        </w:tc>
        <w:tc>
          <w:tcPr>
            <w:tcW w:w="2125" w:type="pct"/>
            <w:tcBorders>
              <w:top w:val="single" w:sz="4" w:space="0" w:color="7F7F7F"/>
              <w:left w:val="single" w:sz="4" w:space="0" w:color="7F7F7F"/>
              <w:bottom w:val="single" w:sz="4" w:space="0" w:color="7F7F7F"/>
              <w:right w:val="single" w:sz="4" w:space="0" w:color="7F7F7F"/>
            </w:tcBorders>
            <w:shd w:val="clear" w:color="auto" w:fill="auto"/>
          </w:tcPr>
          <w:p w:rsidR="00D135D3" w:rsidRPr="00C96BB5" w:rsidRDefault="00AC355F" w:rsidP="00E14AFE">
            <w:pPr>
              <w:spacing w:after="0" w:line="276" w:lineRule="auto"/>
              <w:jc w:val="left"/>
              <w:rPr>
                <w:rFonts w:ascii="Calibri" w:eastAsia="Calibri" w:hAnsi="Calibri" w:cs="Calibri"/>
                <w:bCs/>
                <w:color w:val="000000"/>
                <w:szCs w:val="22"/>
                <w:lang w:val="en-IE"/>
              </w:rPr>
            </w:pPr>
            <w:r>
              <w:rPr>
                <w:rFonts w:ascii="Calibri" w:eastAsia="PMingLiU" w:hAnsi="Calibri" w:cs="Calibri"/>
                <w:color w:val="000000"/>
                <w:szCs w:val="22"/>
                <w:lang w:val="en-IE"/>
              </w:rPr>
              <w:t>Document sent for review to MS and Postal operators</w:t>
            </w:r>
            <w:r w:rsidR="00D135D3" w:rsidRPr="00C96BB5">
              <w:rPr>
                <w:rFonts w:ascii="Calibri" w:eastAsia="PMingLiU" w:hAnsi="Calibri" w:cs="Calibri"/>
                <w:color w:val="000000"/>
                <w:szCs w:val="22"/>
                <w:lang w:val="en-IE"/>
              </w:rPr>
              <w:t xml:space="preserve"> </w:t>
            </w:r>
          </w:p>
        </w:tc>
      </w:tr>
      <w:tr w:rsidR="00D135D3" w:rsidRPr="00AD3B91" w:rsidTr="00E14AFE">
        <w:tc>
          <w:tcPr>
            <w:tcW w:w="460" w:type="pct"/>
            <w:tcBorders>
              <w:top w:val="single" w:sz="4" w:space="0" w:color="7F7F7F"/>
              <w:left w:val="single" w:sz="4" w:space="0" w:color="7F7F7F"/>
              <w:bottom w:val="single" w:sz="4" w:space="0" w:color="7F7F7F"/>
              <w:right w:val="single" w:sz="4" w:space="0" w:color="7F7F7F"/>
            </w:tcBorders>
            <w:hideMark/>
          </w:tcPr>
          <w:p w:rsidR="00D135D3" w:rsidRPr="00C96BB5" w:rsidRDefault="00D135D3" w:rsidP="00E14AFE">
            <w:pPr>
              <w:spacing w:after="0"/>
              <w:jc w:val="left"/>
              <w:rPr>
                <w:lang w:val="en-IE" w:eastAsia="en-GB"/>
              </w:rPr>
            </w:pPr>
            <w:r w:rsidRPr="00C96BB5">
              <w:rPr>
                <w:lang w:val="en-IE" w:eastAsia="en-GB"/>
              </w:rPr>
              <w:t>1.00</w:t>
            </w:r>
          </w:p>
        </w:tc>
        <w:tc>
          <w:tcPr>
            <w:tcW w:w="1184" w:type="pct"/>
            <w:tcBorders>
              <w:top w:val="single" w:sz="4" w:space="0" w:color="7F7F7F"/>
              <w:left w:val="single" w:sz="4" w:space="0" w:color="7F7F7F"/>
              <w:bottom w:val="single" w:sz="4" w:space="0" w:color="7F7F7F"/>
              <w:right w:val="single" w:sz="4" w:space="0" w:color="7F7F7F"/>
            </w:tcBorders>
          </w:tcPr>
          <w:p w:rsidR="00D135D3" w:rsidRPr="00C96BB5" w:rsidRDefault="00D135D3" w:rsidP="00E14AFE">
            <w:pPr>
              <w:spacing w:after="0" w:line="276" w:lineRule="auto"/>
              <w:jc w:val="left"/>
              <w:rPr>
                <w:rFonts w:ascii="Calibri" w:eastAsia="PMingLiU" w:hAnsi="Calibri" w:cs="Calibri"/>
                <w:color w:val="000000"/>
                <w:szCs w:val="22"/>
                <w:lang w:val="en-IE"/>
              </w:rPr>
            </w:pPr>
            <w:r w:rsidRPr="00C96BB5">
              <w:rPr>
                <w:rFonts w:eastAsia="PMingLiU" w:cstheme="minorHAnsi"/>
                <w:lang w:val="en-IE"/>
              </w:rPr>
              <w:t>30/06/2020</w:t>
            </w:r>
          </w:p>
        </w:tc>
        <w:tc>
          <w:tcPr>
            <w:tcW w:w="1231" w:type="pct"/>
            <w:tcBorders>
              <w:top w:val="single" w:sz="4" w:space="0" w:color="7F7F7F"/>
              <w:left w:val="single" w:sz="4" w:space="0" w:color="7F7F7F"/>
              <w:bottom w:val="single" w:sz="4" w:space="0" w:color="7F7F7F"/>
              <w:right w:val="single" w:sz="4" w:space="0" w:color="7F7F7F"/>
            </w:tcBorders>
          </w:tcPr>
          <w:p w:rsidR="00D135D3" w:rsidRPr="00C96BB5" w:rsidRDefault="00D135D3" w:rsidP="00E14AFE">
            <w:pPr>
              <w:widowControl w:val="0"/>
              <w:spacing w:after="0" w:line="200" w:lineRule="atLeast"/>
              <w:jc w:val="left"/>
              <w:rPr>
                <w:rFonts w:ascii="Calibri" w:hAnsi="Calibri" w:cs="Calibri"/>
                <w:color w:val="000000"/>
                <w:szCs w:val="22"/>
                <w:lang w:val="en-IE"/>
              </w:rPr>
            </w:pPr>
            <w:r w:rsidRPr="00C96BB5">
              <w:rPr>
                <w:rFonts w:ascii="Calibri" w:hAnsi="Calibri" w:cs="Calibri"/>
                <w:color w:val="000000"/>
                <w:szCs w:val="22"/>
                <w:lang w:val="en-IE"/>
              </w:rPr>
              <w:t>DG TAXUD</w:t>
            </w:r>
          </w:p>
        </w:tc>
        <w:tc>
          <w:tcPr>
            <w:tcW w:w="2125" w:type="pct"/>
            <w:tcBorders>
              <w:top w:val="single" w:sz="4" w:space="0" w:color="7F7F7F"/>
              <w:left w:val="single" w:sz="4" w:space="0" w:color="7F7F7F"/>
              <w:bottom w:val="single" w:sz="4" w:space="0" w:color="7F7F7F"/>
              <w:right w:val="single" w:sz="4" w:space="0" w:color="7F7F7F"/>
            </w:tcBorders>
            <w:hideMark/>
          </w:tcPr>
          <w:p w:rsidR="00D135D3" w:rsidRPr="00C96BB5" w:rsidRDefault="00D135D3" w:rsidP="00E14AFE">
            <w:pPr>
              <w:spacing w:after="0"/>
              <w:jc w:val="left"/>
              <w:rPr>
                <w:lang w:val="en-IE" w:eastAsia="en-GB"/>
              </w:rPr>
            </w:pPr>
            <w:r w:rsidRPr="00C96BB5">
              <w:rPr>
                <w:lang w:val="en-IE" w:eastAsia="en-GB"/>
              </w:rPr>
              <w:t>Initial version</w:t>
            </w:r>
          </w:p>
        </w:tc>
      </w:tr>
    </w:tbl>
    <w:p w:rsidR="00D135D3" w:rsidRPr="00C96BB5" w:rsidRDefault="00D135D3" w:rsidP="00D135D3">
      <w:pPr>
        <w:spacing w:after="0" w:line="276" w:lineRule="auto"/>
        <w:rPr>
          <w:rFonts w:ascii="Calibri" w:eastAsia="Calibri" w:hAnsi="Calibri" w:cs="Calibri"/>
          <w:b/>
          <w:bCs/>
          <w:color w:val="000000"/>
          <w:szCs w:val="22"/>
          <w:lang w:val="en-IE"/>
        </w:rPr>
      </w:pPr>
    </w:p>
    <w:p w:rsidR="00D135D3" w:rsidRPr="00C96BB5" w:rsidRDefault="00D135D3" w:rsidP="00D135D3">
      <w:pPr>
        <w:spacing w:after="0" w:line="276" w:lineRule="auto"/>
        <w:rPr>
          <w:rFonts w:ascii="Calibri" w:eastAsia="Calibri" w:hAnsi="Calibri" w:cs="Calibri"/>
          <w:color w:val="000000"/>
          <w:szCs w:val="22"/>
          <w:lang w:val="en-IE"/>
        </w:rPr>
      </w:pPr>
    </w:p>
    <w:p w:rsidR="00D135D3" w:rsidRPr="00C96BB5" w:rsidRDefault="00D135D3" w:rsidP="00D135D3">
      <w:pPr>
        <w:spacing w:after="0" w:line="276" w:lineRule="auto"/>
        <w:rPr>
          <w:rFonts w:ascii="Calibri" w:eastAsia="Calibri" w:hAnsi="Calibri" w:cs="Calibri"/>
          <w:lang w:val="en-IE"/>
        </w:rPr>
      </w:pPr>
      <w:r w:rsidRPr="00C96BB5">
        <w:rPr>
          <w:rFonts w:ascii="Calibri" w:hAnsi="Calibri"/>
          <w:lang w:val="en-IE"/>
        </w:rPr>
        <w:br w:type="page"/>
      </w:r>
    </w:p>
    <w:p w:rsidR="00D135D3" w:rsidRPr="00C96BB5" w:rsidRDefault="00D135D3" w:rsidP="00D135D3">
      <w:pPr>
        <w:pStyle w:val="Nagwekspisutreci"/>
        <w:rPr>
          <w:rFonts w:ascii="Calibri" w:hAnsi="Calibri" w:cs="Calibri"/>
          <w:sz w:val="28"/>
          <w:szCs w:val="28"/>
          <w:lang w:val="en-IE"/>
        </w:rPr>
      </w:pPr>
      <w:r w:rsidRPr="00C96BB5">
        <w:rPr>
          <w:rFonts w:ascii="Calibri" w:hAnsi="Calibri" w:cs="Calibri"/>
          <w:sz w:val="28"/>
          <w:szCs w:val="28"/>
          <w:lang w:val="en-IE"/>
        </w:rPr>
        <w:t>TABLE OF CONTENTS</w:t>
      </w:r>
    </w:p>
    <w:p w:rsidR="00512A95" w:rsidRDefault="00D135D3">
      <w:pPr>
        <w:pStyle w:val="Spistreci1"/>
        <w:rPr>
          <w:rFonts w:asciiTheme="minorHAnsi" w:eastAsiaTheme="minorEastAsia" w:hAnsiTheme="minorHAnsi" w:cstheme="minorBidi"/>
          <w:b w:val="0"/>
          <w:caps w:val="0"/>
          <w:sz w:val="22"/>
          <w:szCs w:val="22"/>
          <w:lang w:val="en-IE" w:eastAsia="en-IE"/>
        </w:rPr>
      </w:pPr>
      <w:r w:rsidRPr="00C96BB5">
        <w:rPr>
          <w:noProof w:val="0"/>
          <w:lang w:val="en-IE"/>
        </w:rPr>
        <w:fldChar w:fldCharType="begin"/>
      </w:r>
      <w:r w:rsidRPr="00AC355F">
        <w:rPr>
          <w:noProof w:val="0"/>
          <w:lang w:val="en-IE"/>
        </w:rPr>
        <w:instrText xml:space="preserve"> TOC \o "1-3" </w:instrText>
      </w:r>
      <w:r w:rsidRPr="00C96BB5">
        <w:rPr>
          <w:noProof w:val="0"/>
          <w:lang w:val="en-IE"/>
        </w:rPr>
        <w:fldChar w:fldCharType="separate"/>
      </w:r>
      <w:r w:rsidR="00512A95" w:rsidRPr="00D34CD3">
        <w:rPr>
          <w:lang w:val="en-IE"/>
        </w:rPr>
        <w:t>1</w:t>
      </w:r>
      <w:r w:rsidR="00512A95">
        <w:rPr>
          <w:rFonts w:asciiTheme="minorHAnsi" w:eastAsiaTheme="minorEastAsia" w:hAnsiTheme="minorHAnsi" w:cstheme="minorBidi"/>
          <w:b w:val="0"/>
          <w:caps w:val="0"/>
          <w:sz w:val="22"/>
          <w:szCs w:val="22"/>
          <w:lang w:val="en-IE" w:eastAsia="en-IE"/>
        </w:rPr>
        <w:tab/>
      </w:r>
      <w:r w:rsidR="00512A95" w:rsidRPr="00D34CD3">
        <w:rPr>
          <w:lang w:val="en-IE"/>
        </w:rPr>
        <w:t>INTRODUCTION</w:t>
      </w:r>
      <w:r w:rsidR="00512A95">
        <w:tab/>
      </w:r>
      <w:r w:rsidR="00512A95">
        <w:fldChar w:fldCharType="begin"/>
      </w:r>
      <w:r w:rsidR="00512A95">
        <w:instrText xml:space="preserve"> PAGEREF _Toc68871171 \h </w:instrText>
      </w:r>
      <w:r w:rsidR="00512A95">
        <w:fldChar w:fldCharType="separate"/>
      </w:r>
      <w:r w:rsidR="00512A95">
        <w:t>6</w:t>
      </w:r>
      <w:r w:rsidR="00512A95">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1.1</w:t>
      </w:r>
      <w:r>
        <w:rPr>
          <w:rFonts w:asciiTheme="minorHAnsi" w:eastAsiaTheme="minorEastAsia" w:hAnsiTheme="minorHAnsi" w:cstheme="minorBidi"/>
          <w:sz w:val="22"/>
          <w:szCs w:val="22"/>
          <w:lang w:val="en-IE" w:eastAsia="en-IE"/>
        </w:rPr>
        <w:tab/>
      </w:r>
      <w:r w:rsidRPr="00D34CD3">
        <w:rPr>
          <w:lang w:val="en-IE"/>
        </w:rPr>
        <w:t>Purpose</w:t>
      </w:r>
      <w:r>
        <w:tab/>
      </w:r>
      <w:r>
        <w:fldChar w:fldCharType="begin"/>
      </w:r>
      <w:r>
        <w:instrText xml:space="preserve"> PAGEREF _Toc68871172 \h </w:instrText>
      </w:r>
      <w:r>
        <w:fldChar w:fldCharType="separate"/>
      </w:r>
      <w:r>
        <w:t>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1.2</w:t>
      </w:r>
      <w:r>
        <w:rPr>
          <w:rFonts w:asciiTheme="minorHAnsi" w:eastAsiaTheme="minorEastAsia" w:hAnsiTheme="minorHAnsi" w:cstheme="minorBidi"/>
          <w:sz w:val="22"/>
          <w:szCs w:val="22"/>
          <w:lang w:val="en-IE" w:eastAsia="en-IE"/>
        </w:rPr>
        <w:tab/>
      </w:r>
      <w:r w:rsidRPr="00D34CD3">
        <w:rPr>
          <w:lang w:val="en-IE"/>
        </w:rPr>
        <w:t>Scope of the document</w:t>
      </w:r>
      <w:r>
        <w:tab/>
      </w:r>
      <w:r>
        <w:fldChar w:fldCharType="begin"/>
      </w:r>
      <w:r>
        <w:instrText xml:space="preserve"> PAGEREF _Toc68871173 \h </w:instrText>
      </w:r>
      <w:r>
        <w:fldChar w:fldCharType="separate"/>
      </w:r>
      <w:r>
        <w:t>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1.3</w:t>
      </w:r>
      <w:r>
        <w:rPr>
          <w:rFonts w:asciiTheme="minorHAnsi" w:eastAsiaTheme="minorEastAsia" w:hAnsiTheme="minorHAnsi" w:cstheme="minorBidi"/>
          <w:sz w:val="22"/>
          <w:szCs w:val="22"/>
          <w:lang w:val="en-IE" w:eastAsia="en-IE"/>
        </w:rPr>
        <w:tab/>
      </w:r>
      <w:r w:rsidRPr="00D34CD3">
        <w:rPr>
          <w:lang w:val="en-IE"/>
        </w:rPr>
        <w:t>Target Audience</w:t>
      </w:r>
      <w:r>
        <w:tab/>
      </w:r>
      <w:r>
        <w:fldChar w:fldCharType="begin"/>
      </w:r>
      <w:r>
        <w:instrText xml:space="preserve"> PAGEREF _Toc68871174 \h </w:instrText>
      </w:r>
      <w:r>
        <w:fldChar w:fldCharType="separate"/>
      </w:r>
      <w:r>
        <w:t>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1.4</w:t>
      </w:r>
      <w:r>
        <w:rPr>
          <w:rFonts w:asciiTheme="minorHAnsi" w:eastAsiaTheme="minorEastAsia" w:hAnsiTheme="minorHAnsi" w:cstheme="minorBidi"/>
          <w:sz w:val="22"/>
          <w:szCs w:val="22"/>
          <w:lang w:val="en-IE" w:eastAsia="en-IE"/>
        </w:rPr>
        <w:tab/>
      </w:r>
      <w:r w:rsidRPr="00D34CD3">
        <w:rPr>
          <w:lang w:val="en-IE"/>
        </w:rPr>
        <w:t>Structure of this document</w:t>
      </w:r>
      <w:r>
        <w:tab/>
      </w:r>
      <w:r>
        <w:fldChar w:fldCharType="begin"/>
      </w:r>
      <w:r>
        <w:instrText xml:space="preserve"> PAGEREF _Toc68871175 \h </w:instrText>
      </w:r>
      <w:r>
        <w:fldChar w:fldCharType="separate"/>
      </w:r>
      <w:r>
        <w:t>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1.5</w:t>
      </w:r>
      <w:r>
        <w:rPr>
          <w:rFonts w:asciiTheme="minorHAnsi" w:eastAsiaTheme="minorEastAsia" w:hAnsiTheme="minorHAnsi" w:cstheme="minorBidi"/>
          <w:sz w:val="22"/>
          <w:szCs w:val="22"/>
          <w:lang w:val="en-IE" w:eastAsia="en-IE"/>
        </w:rPr>
        <w:tab/>
      </w:r>
      <w:r w:rsidRPr="00D34CD3">
        <w:rPr>
          <w:lang w:val="en-IE"/>
        </w:rPr>
        <w:t>Reference and applicable documents</w:t>
      </w:r>
      <w:r>
        <w:tab/>
      </w:r>
      <w:r>
        <w:fldChar w:fldCharType="begin"/>
      </w:r>
      <w:r>
        <w:instrText xml:space="preserve"> PAGEREF _Toc68871176 \h </w:instrText>
      </w:r>
      <w:r>
        <w:fldChar w:fldCharType="separate"/>
      </w:r>
      <w:r>
        <w:t>7</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1.6</w:t>
      </w:r>
      <w:r>
        <w:rPr>
          <w:rFonts w:asciiTheme="minorHAnsi" w:eastAsiaTheme="minorEastAsia" w:hAnsiTheme="minorHAnsi" w:cstheme="minorBidi"/>
          <w:sz w:val="22"/>
          <w:szCs w:val="22"/>
          <w:lang w:val="en-IE" w:eastAsia="en-IE"/>
        </w:rPr>
        <w:tab/>
      </w:r>
      <w:r w:rsidRPr="00D34CD3">
        <w:rPr>
          <w:lang w:val="en-IE"/>
        </w:rPr>
        <w:t>Abbreviations and Acronyms</w:t>
      </w:r>
      <w:r>
        <w:tab/>
      </w:r>
      <w:r>
        <w:fldChar w:fldCharType="begin"/>
      </w:r>
      <w:r>
        <w:instrText xml:space="preserve"> PAGEREF _Toc68871177 \h </w:instrText>
      </w:r>
      <w:r>
        <w:fldChar w:fldCharType="separate"/>
      </w:r>
      <w:r>
        <w:t>7</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bCs/>
          <w:lang w:val="en-IE"/>
        </w:rPr>
        <w:t>1.7</w:t>
      </w:r>
      <w:r>
        <w:rPr>
          <w:rFonts w:asciiTheme="minorHAnsi" w:eastAsiaTheme="minorEastAsia" w:hAnsiTheme="minorHAnsi" w:cstheme="minorBidi"/>
          <w:sz w:val="22"/>
          <w:szCs w:val="22"/>
          <w:lang w:val="en-IE" w:eastAsia="en-IE"/>
        </w:rPr>
        <w:tab/>
      </w:r>
      <w:r w:rsidRPr="00D34CD3">
        <w:rPr>
          <w:rFonts w:eastAsia="SimSun"/>
          <w:lang w:val="en-IE"/>
        </w:rPr>
        <w:t>Definitions</w:t>
      </w:r>
      <w:r>
        <w:tab/>
      </w:r>
      <w:r>
        <w:fldChar w:fldCharType="begin"/>
      </w:r>
      <w:r>
        <w:instrText xml:space="preserve"> PAGEREF _Toc68871178 \h </w:instrText>
      </w:r>
      <w:r>
        <w:fldChar w:fldCharType="separate"/>
      </w:r>
      <w:r>
        <w:t>8</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rFonts w:eastAsia="SimSun"/>
          <w:lang w:val="en-IE"/>
        </w:rPr>
        <w:t>1.8</w:t>
      </w:r>
      <w:r>
        <w:rPr>
          <w:rFonts w:asciiTheme="minorHAnsi" w:eastAsiaTheme="minorEastAsia" w:hAnsiTheme="minorHAnsi" w:cstheme="minorBidi"/>
          <w:sz w:val="22"/>
          <w:szCs w:val="22"/>
          <w:lang w:val="en-IE" w:eastAsia="en-IE"/>
        </w:rPr>
        <w:tab/>
      </w:r>
      <w:r w:rsidRPr="00D34CD3">
        <w:rPr>
          <w:rFonts w:eastAsia="SimSun"/>
          <w:lang w:val="en-IE"/>
        </w:rPr>
        <w:t>General disclaimer</w:t>
      </w:r>
      <w:r>
        <w:tab/>
      </w:r>
      <w:r>
        <w:fldChar w:fldCharType="begin"/>
      </w:r>
      <w:r>
        <w:instrText xml:space="preserve"> PAGEREF _Toc68871179 \h </w:instrText>
      </w:r>
      <w:r>
        <w:fldChar w:fldCharType="separate"/>
      </w:r>
      <w:r>
        <w:t>11</w:t>
      </w:r>
      <w:r>
        <w:fldChar w:fldCharType="end"/>
      </w:r>
    </w:p>
    <w:p w:rsidR="00512A95" w:rsidRDefault="00512A95">
      <w:pPr>
        <w:pStyle w:val="Spistreci1"/>
        <w:rPr>
          <w:rFonts w:asciiTheme="minorHAnsi" w:eastAsiaTheme="minorEastAsia" w:hAnsiTheme="minorHAnsi" w:cstheme="minorBidi"/>
          <w:b w:val="0"/>
          <w:caps w:val="0"/>
          <w:sz w:val="22"/>
          <w:szCs w:val="22"/>
          <w:lang w:val="en-IE" w:eastAsia="en-IE"/>
        </w:rPr>
      </w:pPr>
      <w:r w:rsidRPr="00D34CD3">
        <w:rPr>
          <w:lang w:val="en-IE"/>
        </w:rPr>
        <w:t>2</w:t>
      </w:r>
      <w:r>
        <w:rPr>
          <w:rFonts w:asciiTheme="minorHAnsi" w:eastAsiaTheme="minorEastAsia" w:hAnsiTheme="minorHAnsi" w:cstheme="minorBidi"/>
          <w:b w:val="0"/>
          <w:caps w:val="0"/>
          <w:sz w:val="22"/>
          <w:szCs w:val="22"/>
          <w:lang w:val="en-IE" w:eastAsia="en-IE"/>
        </w:rPr>
        <w:tab/>
      </w:r>
      <w:r w:rsidRPr="00D34CD3">
        <w:rPr>
          <w:lang w:val="en-IE"/>
        </w:rPr>
        <w:t>Background</w:t>
      </w:r>
      <w:r>
        <w:tab/>
      </w:r>
      <w:r>
        <w:fldChar w:fldCharType="begin"/>
      </w:r>
      <w:r>
        <w:instrText xml:space="preserve"> PAGEREF _Toc68871180 \h </w:instrText>
      </w:r>
      <w:r>
        <w:fldChar w:fldCharType="separate"/>
      </w:r>
      <w:r>
        <w:t>12</w:t>
      </w:r>
      <w:r>
        <w:fldChar w:fldCharType="end"/>
      </w:r>
    </w:p>
    <w:p w:rsidR="00512A95" w:rsidRDefault="00512A95">
      <w:pPr>
        <w:pStyle w:val="Spistreci1"/>
        <w:rPr>
          <w:rFonts w:asciiTheme="minorHAnsi" w:eastAsiaTheme="minorEastAsia" w:hAnsiTheme="minorHAnsi" w:cstheme="minorBidi"/>
          <w:b w:val="0"/>
          <w:caps w:val="0"/>
          <w:sz w:val="22"/>
          <w:szCs w:val="22"/>
          <w:lang w:val="en-IE" w:eastAsia="en-IE"/>
        </w:rPr>
      </w:pPr>
      <w:r w:rsidRPr="00D34CD3">
        <w:rPr>
          <w:lang w:val="en-IE"/>
        </w:rPr>
        <w:t>3</w:t>
      </w:r>
      <w:r>
        <w:rPr>
          <w:rFonts w:asciiTheme="minorHAnsi" w:eastAsiaTheme="minorEastAsia" w:hAnsiTheme="minorHAnsi" w:cstheme="minorBidi"/>
          <w:b w:val="0"/>
          <w:caps w:val="0"/>
          <w:sz w:val="22"/>
          <w:szCs w:val="22"/>
          <w:lang w:val="en-IE" w:eastAsia="en-IE"/>
        </w:rPr>
        <w:tab/>
      </w:r>
      <w:r w:rsidRPr="00D34CD3">
        <w:rPr>
          <w:lang w:val="en-IE"/>
        </w:rPr>
        <w:t>Legal basis</w:t>
      </w:r>
      <w:r>
        <w:tab/>
      </w:r>
      <w:r>
        <w:fldChar w:fldCharType="begin"/>
      </w:r>
      <w:r>
        <w:instrText xml:space="preserve"> PAGEREF _Toc68871181 \h </w:instrText>
      </w:r>
      <w:r>
        <w:fldChar w:fldCharType="separate"/>
      </w:r>
      <w:r>
        <w:t>14</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3.1</w:t>
      </w:r>
      <w:r>
        <w:rPr>
          <w:rFonts w:asciiTheme="minorHAnsi" w:eastAsiaTheme="minorEastAsia" w:hAnsiTheme="minorHAnsi" w:cstheme="minorBidi"/>
          <w:sz w:val="22"/>
          <w:szCs w:val="22"/>
          <w:lang w:val="en-IE" w:eastAsia="en-IE"/>
        </w:rPr>
        <w:tab/>
      </w:r>
      <w:r w:rsidRPr="00D34CD3">
        <w:rPr>
          <w:lang w:val="en-IE"/>
        </w:rPr>
        <w:t>Legal background</w:t>
      </w:r>
      <w:r>
        <w:tab/>
      </w:r>
      <w:r>
        <w:fldChar w:fldCharType="begin"/>
      </w:r>
      <w:r>
        <w:instrText xml:space="preserve"> PAGEREF _Toc68871182 \h </w:instrText>
      </w:r>
      <w:r>
        <w:fldChar w:fldCharType="separate"/>
      </w:r>
      <w:r>
        <w:t>14</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3.2</w:t>
      </w:r>
      <w:r>
        <w:rPr>
          <w:rFonts w:asciiTheme="minorHAnsi" w:eastAsiaTheme="minorEastAsia" w:hAnsiTheme="minorHAnsi" w:cstheme="minorBidi"/>
          <w:sz w:val="22"/>
          <w:szCs w:val="22"/>
          <w:lang w:val="en-IE" w:eastAsia="en-IE"/>
        </w:rPr>
        <w:tab/>
      </w:r>
      <w:r w:rsidRPr="00D34CD3">
        <w:rPr>
          <w:lang w:val="en-IE"/>
        </w:rPr>
        <w:t>Obligation to lodge an ENS</w:t>
      </w:r>
      <w:r>
        <w:tab/>
      </w:r>
      <w:r>
        <w:fldChar w:fldCharType="begin"/>
      </w:r>
      <w:r>
        <w:instrText xml:space="preserve"> PAGEREF _Toc68871183 \h </w:instrText>
      </w:r>
      <w:r>
        <w:fldChar w:fldCharType="separate"/>
      </w:r>
      <w:r>
        <w:t>14</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3.3</w:t>
      </w:r>
      <w:r>
        <w:rPr>
          <w:rFonts w:asciiTheme="minorHAnsi" w:eastAsiaTheme="minorEastAsia" w:hAnsiTheme="minorHAnsi" w:cstheme="minorBidi"/>
          <w:sz w:val="22"/>
          <w:szCs w:val="22"/>
          <w:lang w:val="en-IE" w:eastAsia="en-IE"/>
        </w:rPr>
        <w:tab/>
      </w:r>
      <w:r w:rsidRPr="00D34CD3">
        <w:rPr>
          <w:lang w:val="en-IE"/>
        </w:rPr>
        <w:t>Place to lodge an ENS</w:t>
      </w:r>
      <w:r>
        <w:tab/>
      </w:r>
      <w:r>
        <w:fldChar w:fldCharType="begin"/>
      </w:r>
      <w:r>
        <w:instrText xml:space="preserve"> PAGEREF _Toc68871184 \h </w:instrText>
      </w:r>
      <w:r>
        <w:fldChar w:fldCharType="separate"/>
      </w:r>
      <w:r>
        <w:t>14</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3.4</w:t>
      </w:r>
      <w:r>
        <w:rPr>
          <w:rFonts w:asciiTheme="minorHAnsi" w:eastAsiaTheme="minorEastAsia" w:hAnsiTheme="minorHAnsi" w:cstheme="minorBidi"/>
          <w:sz w:val="22"/>
          <w:szCs w:val="22"/>
          <w:lang w:val="en-IE" w:eastAsia="en-IE"/>
        </w:rPr>
        <w:tab/>
      </w:r>
      <w:r w:rsidRPr="00D34CD3">
        <w:rPr>
          <w:lang w:val="en-IE"/>
        </w:rPr>
        <w:t>Single / multiple filing</w:t>
      </w:r>
      <w:r>
        <w:tab/>
      </w:r>
      <w:r>
        <w:fldChar w:fldCharType="begin"/>
      </w:r>
      <w:r>
        <w:instrText xml:space="preserve"> PAGEREF _Toc68871185 \h </w:instrText>
      </w:r>
      <w:r>
        <w:fldChar w:fldCharType="separate"/>
      </w:r>
      <w:r>
        <w:t>14</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3.5</w:t>
      </w:r>
      <w:r>
        <w:rPr>
          <w:rFonts w:asciiTheme="minorHAnsi" w:eastAsiaTheme="minorEastAsia" w:hAnsiTheme="minorHAnsi" w:cstheme="minorBidi"/>
          <w:sz w:val="22"/>
          <w:szCs w:val="22"/>
          <w:lang w:val="en-IE" w:eastAsia="en-IE"/>
        </w:rPr>
        <w:tab/>
      </w:r>
      <w:r w:rsidRPr="00D34CD3">
        <w:rPr>
          <w:lang w:val="en-IE"/>
        </w:rPr>
        <w:t>Specific waivers from the obligation to lodge an ENS</w:t>
      </w:r>
      <w:r>
        <w:tab/>
      </w:r>
      <w:r>
        <w:fldChar w:fldCharType="begin"/>
      </w:r>
      <w:r>
        <w:instrText xml:space="preserve"> PAGEREF _Toc68871186 \h </w:instrText>
      </w:r>
      <w:r>
        <w:fldChar w:fldCharType="separate"/>
      </w:r>
      <w:r>
        <w:t>14</w:t>
      </w:r>
      <w:r>
        <w:fldChar w:fldCharType="end"/>
      </w:r>
    </w:p>
    <w:p w:rsidR="00512A95" w:rsidRDefault="00512A95">
      <w:pPr>
        <w:pStyle w:val="Spistreci3"/>
        <w:rPr>
          <w:rFonts w:asciiTheme="minorHAnsi" w:eastAsiaTheme="minorEastAsia" w:hAnsiTheme="minorHAnsi" w:cstheme="minorBidi"/>
          <w:noProof/>
          <w:sz w:val="22"/>
          <w:szCs w:val="22"/>
          <w:lang w:val="en-IE" w:eastAsia="en-IE"/>
        </w:rPr>
      </w:pPr>
      <w:r w:rsidRPr="00D34CD3">
        <w:rPr>
          <w:noProof/>
          <w:lang w:val="en-IE"/>
        </w:rPr>
        <w:t>3.5.1</w:t>
      </w:r>
      <w:r>
        <w:rPr>
          <w:rFonts w:asciiTheme="minorHAnsi" w:eastAsiaTheme="minorEastAsia" w:hAnsiTheme="minorHAnsi" w:cstheme="minorBidi"/>
          <w:noProof/>
          <w:sz w:val="22"/>
          <w:szCs w:val="22"/>
          <w:lang w:val="en-IE" w:eastAsia="en-IE"/>
        </w:rPr>
        <w:tab/>
      </w:r>
      <w:r w:rsidRPr="00D34CD3">
        <w:rPr>
          <w:noProof/>
          <w:lang w:val="en-IE"/>
        </w:rPr>
        <w:t>Items of correspondence</w:t>
      </w:r>
      <w:r>
        <w:rPr>
          <w:noProof/>
        </w:rPr>
        <w:tab/>
      </w:r>
      <w:r>
        <w:rPr>
          <w:noProof/>
        </w:rPr>
        <w:fldChar w:fldCharType="begin"/>
      </w:r>
      <w:r>
        <w:rPr>
          <w:noProof/>
        </w:rPr>
        <w:instrText xml:space="preserve"> PAGEREF _Toc68871187 \h </w:instrText>
      </w:r>
      <w:r>
        <w:rPr>
          <w:noProof/>
        </w:rPr>
      </w:r>
      <w:r>
        <w:rPr>
          <w:noProof/>
        </w:rPr>
        <w:fldChar w:fldCharType="separate"/>
      </w:r>
      <w:r>
        <w:rPr>
          <w:noProof/>
        </w:rPr>
        <w:t>15</w:t>
      </w:r>
      <w:r>
        <w:rPr>
          <w:noProof/>
        </w:rPr>
        <w:fldChar w:fldCharType="end"/>
      </w:r>
    </w:p>
    <w:p w:rsidR="00512A95" w:rsidRDefault="00512A95">
      <w:pPr>
        <w:pStyle w:val="Spistreci3"/>
        <w:rPr>
          <w:rFonts w:asciiTheme="minorHAnsi" w:eastAsiaTheme="minorEastAsia" w:hAnsiTheme="minorHAnsi" w:cstheme="minorBidi"/>
          <w:noProof/>
          <w:sz w:val="22"/>
          <w:szCs w:val="22"/>
          <w:lang w:val="en-IE" w:eastAsia="en-IE"/>
        </w:rPr>
      </w:pPr>
      <w:r w:rsidRPr="00D34CD3">
        <w:rPr>
          <w:noProof/>
          <w:lang w:val="en-IE"/>
        </w:rPr>
        <w:t>3.5.2</w:t>
      </w:r>
      <w:r>
        <w:rPr>
          <w:rFonts w:asciiTheme="minorHAnsi" w:eastAsiaTheme="minorEastAsia" w:hAnsiTheme="minorHAnsi" w:cstheme="minorBidi"/>
          <w:noProof/>
          <w:sz w:val="22"/>
          <w:szCs w:val="22"/>
          <w:lang w:val="en-IE" w:eastAsia="en-IE"/>
        </w:rPr>
        <w:tab/>
      </w:r>
      <w:r w:rsidRPr="00D34CD3">
        <w:rPr>
          <w:noProof/>
          <w:lang w:val="en-IE"/>
        </w:rPr>
        <w:t>Items not destined for the EU</w:t>
      </w:r>
      <w:r>
        <w:rPr>
          <w:noProof/>
        </w:rPr>
        <w:tab/>
      </w:r>
      <w:r>
        <w:rPr>
          <w:noProof/>
        </w:rPr>
        <w:fldChar w:fldCharType="begin"/>
      </w:r>
      <w:r>
        <w:rPr>
          <w:noProof/>
        </w:rPr>
        <w:instrText xml:space="preserve"> PAGEREF _Toc68871188 \h </w:instrText>
      </w:r>
      <w:r>
        <w:rPr>
          <w:noProof/>
        </w:rPr>
      </w:r>
      <w:r>
        <w:rPr>
          <w:noProof/>
        </w:rPr>
        <w:fldChar w:fldCharType="separate"/>
      </w:r>
      <w:r>
        <w:rPr>
          <w:noProof/>
        </w:rPr>
        <w:t>15</w:t>
      </w:r>
      <w:r>
        <w:rPr>
          <w:noProof/>
        </w:rPr>
        <w:fldChar w:fldCharType="end"/>
      </w:r>
    </w:p>
    <w:p w:rsidR="00512A95" w:rsidRDefault="00512A95">
      <w:pPr>
        <w:pStyle w:val="Spistreci3"/>
        <w:rPr>
          <w:rFonts w:asciiTheme="minorHAnsi" w:eastAsiaTheme="minorEastAsia" w:hAnsiTheme="minorHAnsi" w:cstheme="minorBidi"/>
          <w:noProof/>
          <w:sz w:val="22"/>
          <w:szCs w:val="22"/>
          <w:lang w:val="en-IE" w:eastAsia="en-IE"/>
        </w:rPr>
      </w:pPr>
      <w:r w:rsidRPr="00D34CD3">
        <w:rPr>
          <w:noProof/>
          <w:lang w:val="en-IE"/>
        </w:rPr>
        <w:t>3.5.3</w:t>
      </w:r>
      <w:r>
        <w:rPr>
          <w:rFonts w:asciiTheme="minorHAnsi" w:eastAsiaTheme="minorEastAsia" w:hAnsiTheme="minorHAnsi" w:cstheme="minorBidi"/>
          <w:noProof/>
          <w:sz w:val="22"/>
          <w:szCs w:val="22"/>
          <w:lang w:val="en-IE" w:eastAsia="en-IE"/>
        </w:rPr>
        <w:tab/>
      </w:r>
      <w:r w:rsidRPr="00D34CD3">
        <w:rPr>
          <w:noProof/>
          <w:lang w:val="en-IE"/>
        </w:rPr>
        <w:t>Goods on all means of transport passing through the territorial waters or the airspace of the customs territory of the EU</w:t>
      </w:r>
      <w:r>
        <w:rPr>
          <w:noProof/>
        </w:rPr>
        <w:tab/>
      </w:r>
      <w:r>
        <w:rPr>
          <w:noProof/>
        </w:rPr>
        <w:fldChar w:fldCharType="begin"/>
      </w:r>
      <w:r>
        <w:rPr>
          <w:noProof/>
        </w:rPr>
        <w:instrText xml:space="preserve"> PAGEREF _Toc68871189 \h </w:instrText>
      </w:r>
      <w:r>
        <w:rPr>
          <w:noProof/>
        </w:rPr>
      </w:r>
      <w:r>
        <w:rPr>
          <w:noProof/>
        </w:rPr>
        <w:fldChar w:fldCharType="separate"/>
      </w:r>
      <w:r>
        <w:rPr>
          <w:noProof/>
        </w:rPr>
        <w:t>15</w:t>
      </w:r>
      <w:r>
        <w:rPr>
          <w:noProof/>
        </w:rP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3.6</w:t>
      </w:r>
      <w:r>
        <w:rPr>
          <w:rFonts w:asciiTheme="minorHAnsi" w:eastAsiaTheme="minorEastAsia" w:hAnsiTheme="minorHAnsi" w:cstheme="minorBidi"/>
          <w:sz w:val="22"/>
          <w:szCs w:val="22"/>
          <w:lang w:val="en-IE" w:eastAsia="en-IE"/>
        </w:rPr>
        <w:tab/>
      </w:r>
      <w:r w:rsidRPr="00D34CD3">
        <w:rPr>
          <w:lang w:val="en-IE"/>
        </w:rPr>
        <w:t>Registration of the declarant for ENS lodgement</w:t>
      </w:r>
      <w:r>
        <w:tab/>
      </w:r>
      <w:r>
        <w:fldChar w:fldCharType="begin"/>
      </w:r>
      <w:r>
        <w:instrText xml:space="preserve"> PAGEREF _Toc68871190 \h </w:instrText>
      </w:r>
      <w:r>
        <w:fldChar w:fldCharType="separate"/>
      </w:r>
      <w:r>
        <w:t>15</w:t>
      </w:r>
      <w:r>
        <w:fldChar w:fldCharType="end"/>
      </w:r>
    </w:p>
    <w:p w:rsidR="00512A95" w:rsidRDefault="00512A95">
      <w:pPr>
        <w:pStyle w:val="Spistreci1"/>
        <w:rPr>
          <w:rFonts w:asciiTheme="minorHAnsi" w:eastAsiaTheme="minorEastAsia" w:hAnsiTheme="minorHAnsi" w:cstheme="minorBidi"/>
          <w:b w:val="0"/>
          <w:caps w:val="0"/>
          <w:sz w:val="22"/>
          <w:szCs w:val="22"/>
          <w:lang w:val="en-IE" w:eastAsia="en-IE"/>
        </w:rPr>
      </w:pPr>
      <w:r w:rsidRPr="00D34CD3">
        <w:rPr>
          <w:lang w:val="en-IE"/>
        </w:rPr>
        <w:t>4</w:t>
      </w:r>
      <w:r>
        <w:rPr>
          <w:rFonts w:asciiTheme="minorHAnsi" w:eastAsiaTheme="minorEastAsia" w:hAnsiTheme="minorHAnsi" w:cstheme="minorBidi"/>
          <w:b w:val="0"/>
          <w:caps w:val="0"/>
          <w:sz w:val="22"/>
          <w:szCs w:val="22"/>
          <w:lang w:val="en-IE" w:eastAsia="en-IE"/>
        </w:rPr>
        <w:tab/>
      </w:r>
      <w:r w:rsidRPr="00D34CD3">
        <w:rPr>
          <w:lang w:val="en-IE"/>
        </w:rPr>
        <w:t>Roles and responsibilities</w:t>
      </w:r>
      <w:r>
        <w:tab/>
      </w:r>
      <w:r>
        <w:fldChar w:fldCharType="begin"/>
      </w:r>
      <w:r>
        <w:instrText xml:space="preserve"> PAGEREF _Toc68871191 \h </w:instrText>
      </w:r>
      <w:r>
        <w:fldChar w:fldCharType="separate"/>
      </w:r>
      <w:r>
        <w:t>16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4.1</w:t>
      </w:r>
      <w:r>
        <w:rPr>
          <w:rFonts w:asciiTheme="minorHAnsi" w:eastAsiaTheme="minorEastAsia" w:hAnsiTheme="minorHAnsi" w:cstheme="minorBidi"/>
          <w:sz w:val="22"/>
          <w:szCs w:val="22"/>
          <w:lang w:val="en-IE" w:eastAsia="en-IE"/>
        </w:rPr>
        <w:tab/>
      </w:r>
      <w:r w:rsidRPr="00D34CD3">
        <w:rPr>
          <w:lang w:val="en-IE"/>
        </w:rPr>
        <w:t>Declarant</w:t>
      </w:r>
      <w:r>
        <w:tab/>
      </w:r>
      <w:r>
        <w:fldChar w:fldCharType="begin"/>
      </w:r>
      <w:r>
        <w:instrText xml:space="preserve"> PAGEREF _Toc68871192 \h </w:instrText>
      </w:r>
      <w:r>
        <w:fldChar w:fldCharType="separate"/>
      </w:r>
      <w:r>
        <w:t>16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4.2</w:t>
      </w:r>
      <w:r>
        <w:rPr>
          <w:rFonts w:asciiTheme="minorHAnsi" w:eastAsiaTheme="minorEastAsia" w:hAnsiTheme="minorHAnsi" w:cstheme="minorBidi"/>
          <w:sz w:val="22"/>
          <w:szCs w:val="22"/>
          <w:lang w:val="en-IE" w:eastAsia="en-IE"/>
        </w:rPr>
        <w:tab/>
      </w:r>
      <w:r w:rsidRPr="00D34CD3">
        <w:rPr>
          <w:lang w:val="en-IE"/>
        </w:rPr>
        <w:t>Representative</w:t>
      </w:r>
      <w:r>
        <w:tab/>
      </w:r>
      <w:r>
        <w:fldChar w:fldCharType="begin"/>
      </w:r>
      <w:r>
        <w:instrText xml:space="preserve"> PAGEREF _Toc68871193 \h </w:instrText>
      </w:r>
      <w:r>
        <w:fldChar w:fldCharType="separate"/>
      </w:r>
      <w:r>
        <w:t>16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4.3</w:t>
      </w:r>
      <w:r>
        <w:rPr>
          <w:rFonts w:asciiTheme="minorHAnsi" w:eastAsiaTheme="minorEastAsia" w:hAnsiTheme="minorHAnsi" w:cstheme="minorBidi"/>
          <w:sz w:val="22"/>
          <w:szCs w:val="22"/>
          <w:lang w:val="en-IE" w:eastAsia="en-IE"/>
        </w:rPr>
        <w:tab/>
      </w:r>
      <w:r w:rsidRPr="00D34CD3">
        <w:rPr>
          <w:lang w:val="en-IE"/>
        </w:rPr>
        <w:t>Origin Post</w:t>
      </w:r>
      <w:r>
        <w:tab/>
      </w:r>
      <w:r>
        <w:fldChar w:fldCharType="begin"/>
      </w:r>
      <w:r>
        <w:instrText xml:space="preserve"> PAGEREF _Toc68871194 \h </w:instrText>
      </w:r>
      <w:r>
        <w:fldChar w:fldCharType="separate"/>
      </w:r>
      <w:r>
        <w:t>16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4.4</w:t>
      </w:r>
      <w:r>
        <w:rPr>
          <w:rFonts w:asciiTheme="minorHAnsi" w:eastAsiaTheme="minorEastAsia" w:hAnsiTheme="minorHAnsi" w:cstheme="minorBidi"/>
          <w:sz w:val="22"/>
          <w:szCs w:val="22"/>
          <w:lang w:val="en-IE" w:eastAsia="en-IE"/>
        </w:rPr>
        <w:tab/>
      </w:r>
      <w:r w:rsidRPr="00D34CD3">
        <w:rPr>
          <w:lang w:val="en-IE"/>
        </w:rPr>
        <w:t>Destination Post</w:t>
      </w:r>
      <w:r>
        <w:tab/>
      </w:r>
      <w:r>
        <w:fldChar w:fldCharType="begin"/>
      </w:r>
      <w:r>
        <w:instrText xml:space="preserve"> PAGEREF _Toc68871195 \h </w:instrText>
      </w:r>
      <w:r>
        <w:fldChar w:fldCharType="separate"/>
      </w:r>
      <w:r>
        <w:t>16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4.5</w:t>
      </w:r>
      <w:r>
        <w:rPr>
          <w:rFonts w:asciiTheme="minorHAnsi" w:eastAsiaTheme="minorEastAsia" w:hAnsiTheme="minorHAnsi" w:cstheme="minorBidi"/>
          <w:sz w:val="22"/>
          <w:szCs w:val="22"/>
          <w:lang w:val="en-IE" w:eastAsia="en-IE"/>
        </w:rPr>
        <w:tab/>
      </w:r>
      <w:r w:rsidRPr="00D34CD3">
        <w:rPr>
          <w:lang w:val="en-IE"/>
        </w:rPr>
        <w:t>Transit Post</w:t>
      </w:r>
      <w:r>
        <w:tab/>
      </w:r>
      <w:r>
        <w:fldChar w:fldCharType="begin"/>
      </w:r>
      <w:r>
        <w:instrText xml:space="preserve"> PAGEREF _Toc68871196 \h </w:instrText>
      </w:r>
      <w:r>
        <w:fldChar w:fldCharType="separate"/>
      </w:r>
      <w:r>
        <w:t>16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4.6</w:t>
      </w:r>
      <w:r>
        <w:rPr>
          <w:rFonts w:asciiTheme="minorHAnsi" w:eastAsiaTheme="minorEastAsia" w:hAnsiTheme="minorHAnsi" w:cstheme="minorBidi"/>
          <w:sz w:val="22"/>
          <w:szCs w:val="22"/>
          <w:lang w:val="en-IE" w:eastAsia="en-IE"/>
        </w:rPr>
        <w:tab/>
      </w:r>
      <w:r w:rsidRPr="00D34CD3">
        <w:rPr>
          <w:lang w:val="en-IE"/>
        </w:rPr>
        <w:t>IT service provider</w:t>
      </w:r>
      <w:r>
        <w:tab/>
      </w:r>
      <w:r>
        <w:fldChar w:fldCharType="begin"/>
      </w:r>
      <w:r>
        <w:instrText xml:space="preserve"> PAGEREF _Toc68871197 \h </w:instrText>
      </w:r>
      <w:r>
        <w:fldChar w:fldCharType="separate"/>
      </w:r>
      <w:r>
        <w:t>16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4.7</w:t>
      </w:r>
      <w:r>
        <w:rPr>
          <w:rFonts w:asciiTheme="minorHAnsi" w:eastAsiaTheme="minorEastAsia" w:hAnsiTheme="minorHAnsi" w:cstheme="minorBidi"/>
          <w:sz w:val="22"/>
          <w:szCs w:val="22"/>
          <w:lang w:val="en-IE" w:eastAsia="en-IE"/>
        </w:rPr>
        <w:tab/>
      </w:r>
      <w:r w:rsidRPr="00D34CD3">
        <w:rPr>
          <w:lang w:val="en-IE"/>
        </w:rPr>
        <w:t>Consignor/sender</w:t>
      </w:r>
      <w:r>
        <w:tab/>
      </w:r>
      <w:r>
        <w:fldChar w:fldCharType="begin"/>
      </w:r>
      <w:r>
        <w:instrText xml:space="preserve"> PAGEREF _Toc68871198 \h </w:instrText>
      </w:r>
      <w:r>
        <w:fldChar w:fldCharType="separate"/>
      </w:r>
      <w:r>
        <w:t>16</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4.8</w:t>
      </w:r>
      <w:r>
        <w:rPr>
          <w:rFonts w:asciiTheme="minorHAnsi" w:eastAsiaTheme="minorEastAsia" w:hAnsiTheme="minorHAnsi" w:cstheme="minorBidi"/>
          <w:sz w:val="22"/>
          <w:szCs w:val="22"/>
          <w:lang w:val="en-IE" w:eastAsia="en-IE"/>
        </w:rPr>
        <w:tab/>
      </w:r>
      <w:r w:rsidRPr="00D34CD3">
        <w:rPr>
          <w:lang w:val="en-IE"/>
        </w:rPr>
        <w:t>Consignee/addressee</w:t>
      </w:r>
      <w:r>
        <w:tab/>
      </w:r>
      <w:r>
        <w:fldChar w:fldCharType="begin"/>
      </w:r>
      <w:r>
        <w:instrText xml:space="preserve"> PAGEREF _Toc68871199 \h </w:instrText>
      </w:r>
      <w:r>
        <w:fldChar w:fldCharType="separate"/>
      </w:r>
      <w:r>
        <w:t>17</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4.9</w:t>
      </w:r>
      <w:r>
        <w:rPr>
          <w:rFonts w:asciiTheme="minorHAnsi" w:eastAsiaTheme="minorEastAsia" w:hAnsiTheme="minorHAnsi" w:cstheme="minorBidi"/>
          <w:sz w:val="22"/>
          <w:szCs w:val="22"/>
          <w:lang w:val="en-IE" w:eastAsia="en-IE"/>
        </w:rPr>
        <w:tab/>
      </w:r>
      <w:r w:rsidRPr="00D34CD3">
        <w:rPr>
          <w:lang w:val="en-IE"/>
        </w:rPr>
        <w:t>Customs Office of first entry/COFE</w:t>
      </w:r>
      <w:r>
        <w:tab/>
      </w:r>
      <w:r>
        <w:fldChar w:fldCharType="begin"/>
      </w:r>
      <w:r>
        <w:instrText xml:space="preserve"> PAGEREF _Toc68871200 \h </w:instrText>
      </w:r>
      <w:r>
        <w:fldChar w:fldCharType="separate"/>
      </w:r>
      <w:r>
        <w:t>17</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4.10</w:t>
      </w:r>
      <w:r>
        <w:rPr>
          <w:rFonts w:asciiTheme="minorHAnsi" w:eastAsiaTheme="minorEastAsia" w:hAnsiTheme="minorHAnsi" w:cstheme="minorBidi"/>
          <w:sz w:val="22"/>
          <w:szCs w:val="22"/>
          <w:lang w:val="en-IE" w:eastAsia="en-IE"/>
        </w:rPr>
        <w:tab/>
      </w:r>
      <w:r w:rsidRPr="00D34CD3">
        <w:rPr>
          <w:lang w:val="en-IE"/>
        </w:rPr>
        <w:t>Customs Office at destination</w:t>
      </w:r>
      <w:r>
        <w:tab/>
      </w:r>
      <w:r>
        <w:fldChar w:fldCharType="begin"/>
      </w:r>
      <w:r>
        <w:instrText xml:space="preserve"> PAGEREF _Toc68871201 \h </w:instrText>
      </w:r>
      <w:r>
        <w:fldChar w:fldCharType="separate"/>
      </w:r>
      <w:r>
        <w:t>17</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4.11</w:t>
      </w:r>
      <w:r>
        <w:rPr>
          <w:rFonts w:asciiTheme="minorHAnsi" w:eastAsiaTheme="minorEastAsia" w:hAnsiTheme="minorHAnsi" w:cstheme="minorBidi"/>
          <w:sz w:val="22"/>
          <w:szCs w:val="22"/>
          <w:lang w:val="en-IE" w:eastAsia="en-IE"/>
        </w:rPr>
        <w:tab/>
      </w:r>
      <w:r w:rsidRPr="00D34CD3">
        <w:rPr>
          <w:lang w:val="en-IE"/>
        </w:rPr>
        <w:t>Carrier</w:t>
      </w:r>
      <w:r>
        <w:tab/>
      </w:r>
      <w:r>
        <w:fldChar w:fldCharType="begin"/>
      </w:r>
      <w:r>
        <w:instrText xml:space="preserve"> PAGEREF _Toc68871202 \h </w:instrText>
      </w:r>
      <w:r>
        <w:fldChar w:fldCharType="separate"/>
      </w:r>
      <w:r>
        <w:t>17</w:t>
      </w:r>
      <w:r>
        <w:fldChar w:fldCharType="end"/>
      </w:r>
    </w:p>
    <w:p w:rsidR="00512A95" w:rsidRDefault="00512A95">
      <w:pPr>
        <w:pStyle w:val="Spistreci1"/>
        <w:rPr>
          <w:rFonts w:asciiTheme="minorHAnsi" w:eastAsiaTheme="minorEastAsia" w:hAnsiTheme="minorHAnsi" w:cstheme="minorBidi"/>
          <w:b w:val="0"/>
          <w:caps w:val="0"/>
          <w:sz w:val="22"/>
          <w:szCs w:val="22"/>
          <w:lang w:val="en-IE" w:eastAsia="en-IE"/>
        </w:rPr>
      </w:pPr>
      <w:r w:rsidRPr="00D34CD3">
        <w:rPr>
          <w:lang w:val="en-IE"/>
        </w:rPr>
        <w:t>5</w:t>
      </w:r>
      <w:r>
        <w:rPr>
          <w:rFonts w:asciiTheme="minorHAnsi" w:eastAsiaTheme="minorEastAsia" w:hAnsiTheme="minorHAnsi" w:cstheme="minorBidi"/>
          <w:b w:val="0"/>
          <w:caps w:val="0"/>
          <w:sz w:val="22"/>
          <w:szCs w:val="22"/>
          <w:lang w:val="en-IE" w:eastAsia="en-IE"/>
        </w:rPr>
        <w:tab/>
      </w:r>
      <w:r w:rsidRPr="00D34CD3">
        <w:rPr>
          <w:lang w:val="en-IE"/>
        </w:rPr>
        <w:t>Postal Business Process Description</w:t>
      </w:r>
      <w:r>
        <w:tab/>
      </w:r>
      <w:r>
        <w:fldChar w:fldCharType="begin"/>
      </w:r>
      <w:r>
        <w:instrText xml:space="preserve"> PAGEREF _Toc68871203 \h </w:instrText>
      </w:r>
      <w:r>
        <w:fldChar w:fldCharType="separate"/>
      </w:r>
      <w:r>
        <w:t>18</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5.1</w:t>
      </w:r>
      <w:r>
        <w:rPr>
          <w:rFonts w:asciiTheme="minorHAnsi" w:eastAsiaTheme="minorEastAsia" w:hAnsiTheme="minorHAnsi" w:cstheme="minorBidi"/>
          <w:sz w:val="22"/>
          <w:szCs w:val="22"/>
          <w:lang w:val="en-IE" w:eastAsia="en-IE"/>
        </w:rPr>
        <w:tab/>
      </w:r>
      <w:r w:rsidRPr="00D34CD3">
        <w:rPr>
          <w:lang w:val="en-IE"/>
        </w:rPr>
        <w:t>UPU EAD Global Postal Model</w:t>
      </w:r>
      <w:r>
        <w:tab/>
      </w:r>
      <w:r>
        <w:fldChar w:fldCharType="begin"/>
      </w:r>
      <w:r>
        <w:instrText xml:space="preserve"> PAGEREF _Toc68871204 \h </w:instrText>
      </w:r>
      <w:r>
        <w:fldChar w:fldCharType="separate"/>
      </w:r>
      <w:r>
        <w:t>18</w:t>
      </w:r>
      <w:r>
        <w:fldChar w:fldCharType="end"/>
      </w:r>
    </w:p>
    <w:p w:rsidR="00512A95" w:rsidRPr="00C96BB5" w:rsidRDefault="00512A95">
      <w:pPr>
        <w:pStyle w:val="Spistreci2"/>
        <w:rPr>
          <w:rFonts w:asciiTheme="minorHAnsi" w:eastAsiaTheme="minorEastAsia" w:hAnsiTheme="minorHAnsi" w:cstheme="minorBidi"/>
          <w:sz w:val="22"/>
          <w:szCs w:val="22"/>
          <w:lang w:val="fr-BE" w:eastAsia="en-IE"/>
        </w:rPr>
      </w:pPr>
      <w:r w:rsidRPr="00C96BB5">
        <w:rPr>
          <w:lang w:val="fr-BE"/>
        </w:rPr>
        <w:t>5.2</w:t>
      </w:r>
      <w:r w:rsidRPr="00C96BB5">
        <w:rPr>
          <w:rFonts w:asciiTheme="minorHAnsi" w:eastAsiaTheme="minorEastAsia" w:hAnsiTheme="minorHAnsi" w:cstheme="minorBidi"/>
          <w:sz w:val="22"/>
          <w:szCs w:val="22"/>
          <w:lang w:val="fr-BE" w:eastAsia="en-IE"/>
        </w:rPr>
        <w:tab/>
      </w:r>
      <w:r w:rsidRPr="00C96BB5">
        <w:rPr>
          <w:lang w:val="fr-BE"/>
        </w:rPr>
        <w:t>UPU Communication structures</w:t>
      </w:r>
      <w:r w:rsidRPr="00C96BB5">
        <w:rPr>
          <w:lang w:val="fr-BE"/>
        </w:rPr>
        <w:tab/>
      </w:r>
      <w:r>
        <w:fldChar w:fldCharType="begin"/>
      </w:r>
      <w:r w:rsidRPr="00C96BB5">
        <w:rPr>
          <w:lang w:val="fr-BE"/>
        </w:rPr>
        <w:instrText xml:space="preserve"> PAGEREF _Toc68871205 \h </w:instrText>
      </w:r>
      <w:r>
        <w:fldChar w:fldCharType="separate"/>
      </w:r>
      <w:r w:rsidRPr="00C96BB5">
        <w:rPr>
          <w:lang w:val="fr-BE"/>
        </w:rPr>
        <w:t>18</w:t>
      </w:r>
      <w:r>
        <w:fldChar w:fldCharType="end"/>
      </w:r>
    </w:p>
    <w:p w:rsidR="00512A95" w:rsidRPr="00C96BB5" w:rsidRDefault="00512A95">
      <w:pPr>
        <w:pStyle w:val="Spistreci1"/>
        <w:rPr>
          <w:rFonts w:asciiTheme="minorHAnsi" w:eastAsiaTheme="minorEastAsia" w:hAnsiTheme="minorHAnsi" w:cstheme="minorBidi"/>
          <w:b w:val="0"/>
          <w:caps w:val="0"/>
          <w:sz w:val="22"/>
          <w:szCs w:val="22"/>
          <w:lang w:val="fr-BE" w:eastAsia="en-IE"/>
        </w:rPr>
      </w:pPr>
      <w:r w:rsidRPr="00C96BB5">
        <w:rPr>
          <w:lang w:val="fr-BE"/>
        </w:rPr>
        <w:t>6</w:t>
      </w:r>
      <w:r w:rsidRPr="00C96BB5">
        <w:rPr>
          <w:rFonts w:asciiTheme="minorHAnsi" w:eastAsiaTheme="minorEastAsia" w:hAnsiTheme="minorHAnsi" w:cstheme="minorBidi"/>
          <w:b w:val="0"/>
          <w:caps w:val="0"/>
          <w:sz w:val="22"/>
          <w:szCs w:val="22"/>
          <w:lang w:val="fr-BE" w:eastAsia="en-IE"/>
        </w:rPr>
        <w:tab/>
      </w:r>
      <w:r w:rsidRPr="00C96BB5">
        <w:rPr>
          <w:lang w:val="fr-BE"/>
        </w:rPr>
        <w:t>ICS2</w:t>
      </w:r>
      <w:r w:rsidRPr="00C96BB5">
        <w:rPr>
          <w:lang w:val="fr-BE"/>
        </w:rPr>
        <w:tab/>
      </w:r>
      <w:r>
        <w:fldChar w:fldCharType="begin"/>
      </w:r>
      <w:r w:rsidRPr="00C96BB5">
        <w:rPr>
          <w:lang w:val="fr-BE"/>
        </w:rPr>
        <w:instrText xml:space="preserve"> PAGEREF _Toc68871206 \h </w:instrText>
      </w:r>
      <w:r>
        <w:fldChar w:fldCharType="separate"/>
      </w:r>
      <w:r w:rsidRPr="00C96BB5">
        <w:rPr>
          <w:lang w:val="fr-BE"/>
        </w:rPr>
        <w:t>19</w:t>
      </w:r>
      <w:r>
        <w:fldChar w:fldCharType="end"/>
      </w:r>
    </w:p>
    <w:p w:rsidR="00512A95" w:rsidRPr="00C96BB5" w:rsidRDefault="00512A95">
      <w:pPr>
        <w:pStyle w:val="Spistreci2"/>
        <w:rPr>
          <w:rFonts w:asciiTheme="minorHAnsi" w:eastAsiaTheme="minorEastAsia" w:hAnsiTheme="minorHAnsi" w:cstheme="minorBidi"/>
          <w:sz w:val="22"/>
          <w:szCs w:val="22"/>
          <w:lang w:val="fr-BE" w:eastAsia="en-IE"/>
        </w:rPr>
      </w:pPr>
      <w:r w:rsidRPr="00C96BB5">
        <w:rPr>
          <w:lang w:val="fr-BE"/>
        </w:rPr>
        <w:t>6.1</w:t>
      </w:r>
      <w:r w:rsidRPr="00C96BB5">
        <w:rPr>
          <w:rFonts w:asciiTheme="minorHAnsi" w:eastAsiaTheme="minorEastAsia" w:hAnsiTheme="minorHAnsi" w:cstheme="minorBidi"/>
          <w:sz w:val="22"/>
          <w:szCs w:val="22"/>
          <w:lang w:val="fr-BE" w:eastAsia="en-IE"/>
        </w:rPr>
        <w:tab/>
      </w:r>
      <w:r w:rsidRPr="00C96BB5">
        <w:rPr>
          <w:lang w:val="fr-BE"/>
        </w:rPr>
        <w:t>ICS2 general description</w:t>
      </w:r>
      <w:r w:rsidRPr="00C96BB5">
        <w:rPr>
          <w:lang w:val="fr-BE"/>
        </w:rPr>
        <w:tab/>
      </w:r>
      <w:r>
        <w:fldChar w:fldCharType="begin"/>
      </w:r>
      <w:r w:rsidRPr="00C96BB5">
        <w:rPr>
          <w:lang w:val="fr-BE"/>
        </w:rPr>
        <w:instrText xml:space="preserve"> PAGEREF _Toc68871207 \h </w:instrText>
      </w:r>
      <w:r>
        <w:fldChar w:fldCharType="separate"/>
      </w:r>
      <w:r w:rsidRPr="00C96BB5">
        <w:rPr>
          <w:lang w:val="fr-BE"/>
        </w:rPr>
        <w:t>19</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6.2</w:t>
      </w:r>
      <w:r>
        <w:rPr>
          <w:rFonts w:asciiTheme="minorHAnsi" w:eastAsiaTheme="minorEastAsia" w:hAnsiTheme="minorHAnsi" w:cstheme="minorBidi"/>
          <w:sz w:val="22"/>
          <w:szCs w:val="22"/>
          <w:lang w:val="en-IE" w:eastAsia="en-IE"/>
        </w:rPr>
        <w:tab/>
      </w:r>
      <w:r w:rsidRPr="00D34CD3">
        <w:rPr>
          <w:lang w:val="en-IE"/>
        </w:rPr>
        <w:t>Entry process – Postal business model</w:t>
      </w:r>
      <w:r>
        <w:tab/>
      </w:r>
      <w:r>
        <w:fldChar w:fldCharType="begin"/>
      </w:r>
      <w:r>
        <w:instrText xml:space="preserve"> PAGEREF _Toc68871208 \h </w:instrText>
      </w:r>
      <w:r>
        <w:fldChar w:fldCharType="separate"/>
      </w:r>
      <w:r>
        <w:t>19</w:t>
      </w:r>
      <w:r>
        <w:fldChar w:fldCharType="end"/>
      </w:r>
    </w:p>
    <w:p w:rsidR="00512A95" w:rsidRDefault="00512A95">
      <w:pPr>
        <w:pStyle w:val="Spistreci3"/>
        <w:rPr>
          <w:rFonts w:asciiTheme="minorHAnsi" w:eastAsiaTheme="minorEastAsia" w:hAnsiTheme="minorHAnsi" w:cstheme="minorBidi"/>
          <w:noProof/>
          <w:sz w:val="22"/>
          <w:szCs w:val="22"/>
          <w:lang w:val="en-IE" w:eastAsia="en-IE"/>
        </w:rPr>
      </w:pPr>
      <w:r w:rsidRPr="00D34CD3">
        <w:rPr>
          <w:noProof/>
          <w:lang w:val="en-IE"/>
        </w:rPr>
        <w:t>6.2.1</w:t>
      </w:r>
      <w:r>
        <w:rPr>
          <w:rFonts w:asciiTheme="minorHAnsi" w:eastAsiaTheme="minorEastAsia" w:hAnsiTheme="minorHAnsi" w:cstheme="minorBidi"/>
          <w:noProof/>
          <w:sz w:val="22"/>
          <w:szCs w:val="22"/>
          <w:lang w:val="en-IE" w:eastAsia="en-IE"/>
        </w:rPr>
        <w:tab/>
      </w:r>
      <w:r w:rsidRPr="00D34CD3">
        <w:rPr>
          <w:noProof/>
          <w:lang w:val="en-IE"/>
        </w:rPr>
        <w:t>Steps of lodgement of ENS</w:t>
      </w:r>
      <w:r>
        <w:rPr>
          <w:noProof/>
        </w:rPr>
        <w:tab/>
      </w:r>
      <w:r>
        <w:rPr>
          <w:noProof/>
        </w:rPr>
        <w:fldChar w:fldCharType="begin"/>
      </w:r>
      <w:r>
        <w:rPr>
          <w:noProof/>
        </w:rPr>
        <w:instrText xml:space="preserve"> PAGEREF _Toc68871209 \h </w:instrText>
      </w:r>
      <w:r>
        <w:rPr>
          <w:noProof/>
        </w:rPr>
      </w:r>
      <w:r>
        <w:rPr>
          <w:noProof/>
        </w:rPr>
        <w:fldChar w:fldCharType="separate"/>
      </w:r>
      <w:r>
        <w:rPr>
          <w:noProof/>
        </w:rPr>
        <w:t>20</w:t>
      </w:r>
      <w:r>
        <w:rPr>
          <w:noProof/>
        </w:rPr>
        <w:fldChar w:fldCharType="end"/>
      </w:r>
    </w:p>
    <w:p w:rsidR="00512A95" w:rsidRDefault="00512A95">
      <w:pPr>
        <w:pStyle w:val="Spistreci3"/>
        <w:rPr>
          <w:rFonts w:asciiTheme="minorHAnsi" w:eastAsiaTheme="minorEastAsia" w:hAnsiTheme="minorHAnsi" w:cstheme="minorBidi"/>
          <w:noProof/>
          <w:sz w:val="22"/>
          <w:szCs w:val="22"/>
          <w:lang w:val="en-IE" w:eastAsia="en-IE"/>
        </w:rPr>
      </w:pPr>
      <w:r w:rsidRPr="00D34CD3">
        <w:rPr>
          <w:noProof/>
          <w:lang w:val="en-IE"/>
        </w:rPr>
        <w:t>6.2.2</w:t>
      </w:r>
      <w:r>
        <w:rPr>
          <w:rFonts w:asciiTheme="minorHAnsi" w:eastAsiaTheme="minorEastAsia" w:hAnsiTheme="minorHAnsi" w:cstheme="minorBidi"/>
          <w:noProof/>
          <w:sz w:val="22"/>
          <w:szCs w:val="22"/>
          <w:lang w:val="en-IE" w:eastAsia="en-IE"/>
        </w:rPr>
        <w:tab/>
      </w:r>
      <w:r w:rsidRPr="00D34CD3">
        <w:rPr>
          <w:noProof/>
          <w:lang w:val="en-IE"/>
        </w:rPr>
        <w:t>Risk analysis by customs, including referrals</w:t>
      </w:r>
      <w:r>
        <w:rPr>
          <w:noProof/>
        </w:rPr>
        <w:tab/>
      </w:r>
      <w:r>
        <w:rPr>
          <w:noProof/>
        </w:rPr>
        <w:fldChar w:fldCharType="begin"/>
      </w:r>
      <w:r>
        <w:rPr>
          <w:noProof/>
        </w:rPr>
        <w:instrText xml:space="preserve"> PAGEREF _Toc68871210 \h </w:instrText>
      </w:r>
      <w:r>
        <w:rPr>
          <w:noProof/>
        </w:rPr>
      </w:r>
      <w:r>
        <w:rPr>
          <w:noProof/>
        </w:rPr>
        <w:fldChar w:fldCharType="separate"/>
      </w:r>
      <w:r>
        <w:rPr>
          <w:noProof/>
        </w:rPr>
        <w:t>22</w:t>
      </w:r>
      <w:r>
        <w:rPr>
          <w:noProof/>
        </w:rPr>
        <w:fldChar w:fldCharType="end"/>
      </w:r>
    </w:p>
    <w:p w:rsidR="00512A95" w:rsidRDefault="00512A95">
      <w:pPr>
        <w:pStyle w:val="Spistreci3"/>
        <w:rPr>
          <w:rFonts w:asciiTheme="minorHAnsi" w:eastAsiaTheme="minorEastAsia" w:hAnsiTheme="minorHAnsi" w:cstheme="minorBidi"/>
          <w:noProof/>
          <w:sz w:val="22"/>
          <w:szCs w:val="22"/>
          <w:lang w:val="en-IE" w:eastAsia="en-IE"/>
        </w:rPr>
      </w:pPr>
      <w:r w:rsidRPr="00D34CD3">
        <w:rPr>
          <w:noProof/>
          <w:lang w:val="en-IE"/>
        </w:rPr>
        <w:t>6.2.3</w:t>
      </w:r>
      <w:r>
        <w:rPr>
          <w:rFonts w:asciiTheme="minorHAnsi" w:eastAsiaTheme="minorEastAsia" w:hAnsiTheme="minorHAnsi" w:cstheme="minorBidi"/>
          <w:noProof/>
          <w:sz w:val="22"/>
          <w:szCs w:val="22"/>
          <w:lang w:val="en-IE" w:eastAsia="en-IE"/>
        </w:rPr>
        <w:tab/>
      </w:r>
      <w:r w:rsidRPr="00D34CD3">
        <w:rPr>
          <w:noProof/>
          <w:lang w:val="en-IE"/>
        </w:rPr>
        <w:t>Presentation of goods to customs</w:t>
      </w:r>
      <w:r>
        <w:rPr>
          <w:noProof/>
        </w:rPr>
        <w:tab/>
      </w:r>
      <w:r>
        <w:rPr>
          <w:noProof/>
        </w:rPr>
        <w:fldChar w:fldCharType="begin"/>
      </w:r>
      <w:r>
        <w:rPr>
          <w:noProof/>
        </w:rPr>
        <w:instrText xml:space="preserve"> PAGEREF _Toc68871211 \h </w:instrText>
      </w:r>
      <w:r>
        <w:rPr>
          <w:noProof/>
        </w:rPr>
      </w:r>
      <w:r>
        <w:rPr>
          <w:noProof/>
        </w:rPr>
        <w:fldChar w:fldCharType="separate"/>
      </w:r>
      <w:r>
        <w:rPr>
          <w:noProof/>
        </w:rPr>
        <w:t>23</w:t>
      </w:r>
      <w:r>
        <w:rPr>
          <w:noProof/>
        </w:rPr>
        <w:fldChar w:fldCharType="end"/>
      </w:r>
    </w:p>
    <w:p w:rsidR="00512A95" w:rsidRDefault="00512A95">
      <w:pPr>
        <w:pStyle w:val="Spistreci3"/>
        <w:rPr>
          <w:rFonts w:asciiTheme="minorHAnsi" w:eastAsiaTheme="minorEastAsia" w:hAnsiTheme="minorHAnsi" w:cstheme="minorBidi"/>
          <w:noProof/>
          <w:sz w:val="22"/>
          <w:szCs w:val="22"/>
          <w:lang w:val="en-IE" w:eastAsia="en-IE"/>
        </w:rPr>
      </w:pPr>
      <w:r w:rsidRPr="00D34CD3">
        <w:rPr>
          <w:noProof/>
          <w:lang w:val="en-IE"/>
        </w:rPr>
        <w:t>6.2.4</w:t>
      </w:r>
      <w:r>
        <w:rPr>
          <w:rFonts w:asciiTheme="minorHAnsi" w:eastAsiaTheme="minorEastAsia" w:hAnsiTheme="minorHAnsi" w:cstheme="minorBidi"/>
          <w:noProof/>
          <w:sz w:val="22"/>
          <w:szCs w:val="22"/>
          <w:lang w:val="en-IE" w:eastAsia="en-IE"/>
        </w:rPr>
        <w:tab/>
      </w:r>
      <w:r w:rsidRPr="00D34CD3">
        <w:rPr>
          <w:noProof/>
          <w:lang w:val="en-IE"/>
        </w:rPr>
        <w:t>Control of goods by customs</w:t>
      </w:r>
      <w:r>
        <w:rPr>
          <w:noProof/>
        </w:rPr>
        <w:tab/>
      </w:r>
      <w:r>
        <w:rPr>
          <w:noProof/>
        </w:rPr>
        <w:fldChar w:fldCharType="begin"/>
      </w:r>
      <w:r>
        <w:rPr>
          <w:noProof/>
        </w:rPr>
        <w:instrText xml:space="preserve"> PAGEREF _Toc68871212 \h </w:instrText>
      </w:r>
      <w:r>
        <w:rPr>
          <w:noProof/>
        </w:rPr>
      </w:r>
      <w:r>
        <w:rPr>
          <w:noProof/>
        </w:rPr>
        <w:fldChar w:fldCharType="separate"/>
      </w:r>
      <w:r>
        <w:rPr>
          <w:noProof/>
        </w:rPr>
        <w:t>23</w:t>
      </w:r>
      <w:r>
        <w:rPr>
          <w:noProof/>
        </w:rPr>
        <w:fldChar w:fldCharType="end"/>
      </w:r>
    </w:p>
    <w:p w:rsidR="00512A95" w:rsidRDefault="00512A95">
      <w:pPr>
        <w:pStyle w:val="Spistreci3"/>
        <w:rPr>
          <w:rFonts w:asciiTheme="minorHAnsi" w:eastAsiaTheme="minorEastAsia" w:hAnsiTheme="minorHAnsi" w:cstheme="minorBidi"/>
          <w:noProof/>
          <w:sz w:val="22"/>
          <w:szCs w:val="22"/>
          <w:lang w:val="en-IE" w:eastAsia="en-IE"/>
        </w:rPr>
      </w:pPr>
      <w:r w:rsidRPr="00D34CD3">
        <w:rPr>
          <w:noProof/>
          <w:lang w:val="en-IE"/>
        </w:rPr>
        <w:t>6.2.5</w:t>
      </w:r>
      <w:r>
        <w:rPr>
          <w:rFonts w:asciiTheme="minorHAnsi" w:eastAsiaTheme="minorEastAsia" w:hAnsiTheme="minorHAnsi" w:cstheme="minorBidi"/>
          <w:noProof/>
          <w:sz w:val="22"/>
          <w:szCs w:val="22"/>
          <w:lang w:val="en-IE" w:eastAsia="en-IE"/>
        </w:rPr>
        <w:tab/>
      </w:r>
      <w:r w:rsidRPr="00D34CD3">
        <w:rPr>
          <w:noProof/>
          <w:lang w:val="en-IE"/>
        </w:rPr>
        <w:t>Subsequent customs procedure</w:t>
      </w:r>
      <w:r>
        <w:rPr>
          <w:noProof/>
        </w:rPr>
        <w:tab/>
      </w:r>
      <w:r>
        <w:rPr>
          <w:noProof/>
        </w:rPr>
        <w:fldChar w:fldCharType="begin"/>
      </w:r>
      <w:r>
        <w:rPr>
          <w:noProof/>
        </w:rPr>
        <w:instrText xml:space="preserve"> PAGEREF _Toc68871213 \h </w:instrText>
      </w:r>
      <w:r>
        <w:rPr>
          <w:noProof/>
        </w:rPr>
      </w:r>
      <w:r>
        <w:rPr>
          <w:noProof/>
        </w:rPr>
        <w:fldChar w:fldCharType="separate"/>
      </w:r>
      <w:r>
        <w:rPr>
          <w:noProof/>
        </w:rPr>
        <w:t>24</w:t>
      </w:r>
      <w:r>
        <w:rPr>
          <w:noProof/>
        </w:rP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6.3</w:t>
      </w:r>
      <w:r>
        <w:rPr>
          <w:rFonts w:asciiTheme="minorHAnsi" w:eastAsiaTheme="minorEastAsia" w:hAnsiTheme="minorHAnsi" w:cstheme="minorBidi"/>
          <w:sz w:val="22"/>
          <w:szCs w:val="22"/>
          <w:lang w:val="en-IE" w:eastAsia="en-IE"/>
        </w:rPr>
        <w:tab/>
      </w:r>
      <w:r w:rsidRPr="00D34CD3">
        <w:rPr>
          <w:lang w:val="en-IE"/>
        </w:rPr>
        <w:t>Amendments of ENS</w:t>
      </w:r>
      <w:r>
        <w:tab/>
      </w:r>
      <w:r>
        <w:fldChar w:fldCharType="begin"/>
      </w:r>
      <w:r>
        <w:instrText xml:space="preserve"> PAGEREF _Toc68871214 \h </w:instrText>
      </w:r>
      <w:r>
        <w:fldChar w:fldCharType="separate"/>
      </w:r>
      <w:r>
        <w:t>24</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6.4</w:t>
      </w:r>
      <w:r>
        <w:rPr>
          <w:rFonts w:asciiTheme="minorHAnsi" w:eastAsiaTheme="minorEastAsia" w:hAnsiTheme="minorHAnsi" w:cstheme="minorBidi"/>
          <w:sz w:val="22"/>
          <w:szCs w:val="22"/>
          <w:lang w:val="en-IE" w:eastAsia="en-IE"/>
        </w:rPr>
        <w:tab/>
      </w:r>
      <w:r w:rsidRPr="00D34CD3">
        <w:rPr>
          <w:lang w:val="en-IE"/>
        </w:rPr>
        <w:t>Invalidation of ENS</w:t>
      </w:r>
      <w:r>
        <w:tab/>
      </w:r>
      <w:r>
        <w:fldChar w:fldCharType="begin"/>
      </w:r>
      <w:r>
        <w:instrText xml:space="preserve"> PAGEREF _Toc68871215 \h </w:instrText>
      </w:r>
      <w:r>
        <w:fldChar w:fldCharType="separate"/>
      </w:r>
      <w:r>
        <w:t>25</w:t>
      </w:r>
      <w:r>
        <w:fldChar w:fldCharType="end"/>
      </w:r>
    </w:p>
    <w:p w:rsidR="00512A95" w:rsidRDefault="00512A95">
      <w:pPr>
        <w:pStyle w:val="Spistreci1"/>
        <w:rPr>
          <w:rFonts w:asciiTheme="minorHAnsi" w:eastAsiaTheme="minorEastAsia" w:hAnsiTheme="minorHAnsi" w:cstheme="minorBidi"/>
          <w:b w:val="0"/>
          <w:caps w:val="0"/>
          <w:sz w:val="22"/>
          <w:szCs w:val="22"/>
          <w:lang w:val="en-IE" w:eastAsia="en-IE"/>
        </w:rPr>
      </w:pPr>
      <w:r w:rsidRPr="00D34CD3">
        <w:rPr>
          <w:lang w:val="en-IE"/>
        </w:rPr>
        <w:t>7</w:t>
      </w:r>
      <w:r>
        <w:rPr>
          <w:rFonts w:asciiTheme="minorHAnsi" w:eastAsiaTheme="minorEastAsia" w:hAnsiTheme="minorHAnsi" w:cstheme="minorBidi"/>
          <w:b w:val="0"/>
          <w:caps w:val="0"/>
          <w:sz w:val="22"/>
          <w:szCs w:val="22"/>
          <w:lang w:val="en-IE" w:eastAsia="en-IE"/>
        </w:rPr>
        <w:tab/>
      </w:r>
      <w:r w:rsidRPr="00D34CD3">
        <w:rPr>
          <w:lang w:val="en-IE"/>
        </w:rPr>
        <w:t>Postal transit and ICS2</w:t>
      </w:r>
      <w:r>
        <w:tab/>
      </w:r>
      <w:r>
        <w:fldChar w:fldCharType="begin"/>
      </w:r>
      <w:r>
        <w:instrText xml:space="preserve"> PAGEREF _Toc68871216 \h </w:instrText>
      </w:r>
      <w:r>
        <w:fldChar w:fldCharType="separate"/>
      </w:r>
      <w:r>
        <w:t>26</w:t>
      </w:r>
      <w:r>
        <w:fldChar w:fldCharType="end"/>
      </w:r>
    </w:p>
    <w:p w:rsidR="00512A95" w:rsidRPr="00C96BB5" w:rsidRDefault="00512A95">
      <w:pPr>
        <w:pStyle w:val="Spistreci2"/>
        <w:rPr>
          <w:rFonts w:asciiTheme="minorHAnsi" w:eastAsiaTheme="minorEastAsia" w:hAnsiTheme="minorHAnsi" w:cstheme="minorBidi"/>
          <w:sz w:val="22"/>
          <w:szCs w:val="22"/>
          <w:lang w:val="fr-BE" w:eastAsia="en-IE"/>
        </w:rPr>
      </w:pPr>
      <w:r w:rsidRPr="00C96BB5">
        <w:rPr>
          <w:lang w:val="fr-BE"/>
        </w:rPr>
        <w:t>7.1</w:t>
      </w:r>
      <w:r w:rsidRPr="00C96BB5">
        <w:rPr>
          <w:rFonts w:asciiTheme="minorHAnsi" w:eastAsiaTheme="minorEastAsia" w:hAnsiTheme="minorHAnsi" w:cstheme="minorBidi"/>
          <w:sz w:val="22"/>
          <w:szCs w:val="22"/>
          <w:lang w:val="fr-BE" w:eastAsia="en-IE"/>
        </w:rPr>
        <w:tab/>
      </w:r>
      <w:r w:rsidRPr="00C96BB5">
        <w:rPr>
          <w:lang w:val="fr-BE"/>
        </w:rPr>
        <w:t>Closed transit</w:t>
      </w:r>
      <w:r w:rsidRPr="00C96BB5">
        <w:rPr>
          <w:lang w:val="fr-BE"/>
        </w:rPr>
        <w:tab/>
      </w:r>
      <w:r>
        <w:fldChar w:fldCharType="begin"/>
      </w:r>
      <w:r w:rsidRPr="00C96BB5">
        <w:rPr>
          <w:lang w:val="fr-BE"/>
        </w:rPr>
        <w:instrText xml:space="preserve"> PAGEREF _Toc68871217 \h </w:instrText>
      </w:r>
      <w:r>
        <w:fldChar w:fldCharType="separate"/>
      </w:r>
      <w:r w:rsidRPr="00C96BB5">
        <w:rPr>
          <w:lang w:val="fr-BE"/>
        </w:rPr>
        <w:t>26</w:t>
      </w:r>
      <w:r>
        <w:fldChar w:fldCharType="end"/>
      </w:r>
    </w:p>
    <w:p w:rsidR="00512A95" w:rsidRPr="00C96BB5" w:rsidRDefault="00512A95">
      <w:pPr>
        <w:pStyle w:val="Spistreci3"/>
        <w:rPr>
          <w:rFonts w:asciiTheme="minorHAnsi" w:eastAsiaTheme="minorEastAsia" w:hAnsiTheme="minorHAnsi" w:cstheme="minorBidi"/>
          <w:noProof/>
          <w:sz w:val="22"/>
          <w:szCs w:val="22"/>
          <w:lang w:val="fr-BE" w:eastAsia="en-IE"/>
        </w:rPr>
      </w:pPr>
      <w:r w:rsidRPr="00C96BB5">
        <w:rPr>
          <w:noProof/>
          <w:lang w:val="fr-BE"/>
        </w:rPr>
        <w:t>7.1.1</w:t>
      </w:r>
      <w:r w:rsidRPr="00C96BB5">
        <w:rPr>
          <w:rFonts w:asciiTheme="minorHAnsi" w:eastAsiaTheme="minorEastAsia" w:hAnsiTheme="minorHAnsi" w:cstheme="minorBidi"/>
          <w:noProof/>
          <w:sz w:val="22"/>
          <w:szCs w:val="22"/>
          <w:lang w:val="fr-BE" w:eastAsia="en-IE"/>
        </w:rPr>
        <w:tab/>
      </w:r>
      <w:r w:rsidRPr="00C96BB5">
        <w:rPr>
          <w:noProof/>
          <w:lang w:val="fr-BE"/>
        </w:rPr>
        <w:t>Non-EU – EU – EU</w:t>
      </w:r>
      <w:r w:rsidRPr="00C96BB5">
        <w:rPr>
          <w:noProof/>
          <w:lang w:val="fr-BE"/>
        </w:rPr>
        <w:tab/>
      </w:r>
      <w:r>
        <w:rPr>
          <w:noProof/>
        </w:rPr>
        <w:fldChar w:fldCharType="begin"/>
      </w:r>
      <w:r w:rsidRPr="00C96BB5">
        <w:rPr>
          <w:noProof/>
          <w:lang w:val="fr-BE"/>
        </w:rPr>
        <w:instrText xml:space="preserve"> PAGEREF _Toc68871218 \h </w:instrText>
      </w:r>
      <w:r>
        <w:rPr>
          <w:noProof/>
        </w:rPr>
      </w:r>
      <w:r>
        <w:rPr>
          <w:noProof/>
        </w:rPr>
        <w:fldChar w:fldCharType="separate"/>
      </w:r>
      <w:r w:rsidRPr="00C96BB5">
        <w:rPr>
          <w:noProof/>
          <w:lang w:val="fr-BE"/>
        </w:rPr>
        <w:t>26</w:t>
      </w:r>
      <w:r>
        <w:rPr>
          <w:noProof/>
        </w:rPr>
        <w:fldChar w:fldCharType="end"/>
      </w:r>
    </w:p>
    <w:p w:rsidR="00512A95" w:rsidRPr="00C96BB5" w:rsidRDefault="00512A95">
      <w:pPr>
        <w:pStyle w:val="Spistreci3"/>
        <w:rPr>
          <w:rFonts w:asciiTheme="minorHAnsi" w:eastAsiaTheme="minorEastAsia" w:hAnsiTheme="minorHAnsi" w:cstheme="minorBidi"/>
          <w:noProof/>
          <w:sz w:val="22"/>
          <w:szCs w:val="22"/>
          <w:lang w:val="fr-BE" w:eastAsia="en-IE"/>
        </w:rPr>
      </w:pPr>
      <w:r w:rsidRPr="00C96BB5">
        <w:rPr>
          <w:noProof/>
          <w:lang w:val="fr-BE"/>
        </w:rPr>
        <w:t>7.1.2</w:t>
      </w:r>
      <w:r w:rsidRPr="00C96BB5">
        <w:rPr>
          <w:rFonts w:asciiTheme="minorHAnsi" w:eastAsiaTheme="minorEastAsia" w:hAnsiTheme="minorHAnsi" w:cstheme="minorBidi"/>
          <w:noProof/>
          <w:sz w:val="22"/>
          <w:szCs w:val="22"/>
          <w:lang w:val="fr-BE" w:eastAsia="en-IE"/>
        </w:rPr>
        <w:tab/>
      </w:r>
      <w:r w:rsidRPr="00C96BB5">
        <w:rPr>
          <w:noProof/>
          <w:lang w:val="fr-BE"/>
        </w:rPr>
        <w:t>Non-EU – non-EU – EU</w:t>
      </w:r>
      <w:r w:rsidRPr="00C96BB5">
        <w:rPr>
          <w:noProof/>
          <w:lang w:val="fr-BE"/>
        </w:rPr>
        <w:tab/>
      </w:r>
      <w:r>
        <w:rPr>
          <w:noProof/>
        </w:rPr>
        <w:fldChar w:fldCharType="begin"/>
      </w:r>
      <w:r w:rsidRPr="00C96BB5">
        <w:rPr>
          <w:noProof/>
          <w:lang w:val="fr-BE"/>
        </w:rPr>
        <w:instrText xml:space="preserve"> PAGEREF _Toc68871219 \h </w:instrText>
      </w:r>
      <w:r>
        <w:rPr>
          <w:noProof/>
        </w:rPr>
      </w:r>
      <w:r>
        <w:rPr>
          <w:noProof/>
        </w:rPr>
        <w:fldChar w:fldCharType="separate"/>
      </w:r>
      <w:r w:rsidRPr="00C96BB5">
        <w:rPr>
          <w:noProof/>
          <w:lang w:val="fr-BE"/>
        </w:rPr>
        <w:t>26</w:t>
      </w:r>
      <w:r>
        <w:rPr>
          <w:noProof/>
        </w:rPr>
        <w:fldChar w:fldCharType="end"/>
      </w:r>
    </w:p>
    <w:p w:rsidR="00512A95" w:rsidRPr="00C96BB5" w:rsidRDefault="00512A95">
      <w:pPr>
        <w:pStyle w:val="Spistreci2"/>
        <w:rPr>
          <w:rFonts w:asciiTheme="minorHAnsi" w:eastAsiaTheme="minorEastAsia" w:hAnsiTheme="minorHAnsi" w:cstheme="minorBidi"/>
          <w:sz w:val="22"/>
          <w:szCs w:val="22"/>
          <w:lang w:val="fr-BE" w:eastAsia="en-IE"/>
        </w:rPr>
      </w:pPr>
      <w:r w:rsidRPr="00C96BB5">
        <w:rPr>
          <w:lang w:val="fr-BE"/>
        </w:rPr>
        <w:t>7.2</w:t>
      </w:r>
      <w:r w:rsidRPr="00C96BB5">
        <w:rPr>
          <w:rFonts w:asciiTheme="minorHAnsi" w:eastAsiaTheme="minorEastAsia" w:hAnsiTheme="minorHAnsi" w:cstheme="minorBidi"/>
          <w:sz w:val="22"/>
          <w:szCs w:val="22"/>
          <w:lang w:val="fr-BE" w:eastAsia="en-IE"/>
        </w:rPr>
        <w:tab/>
      </w:r>
      <w:r w:rsidRPr="00C96BB5">
        <w:rPr>
          <w:lang w:val="fr-BE"/>
        </w:rPr>
        <w:t>Open transit</w:t>
      </w:r>
      <w:r w:rsidRPr="00C96BB5">
        <w:rPr>
          <w:lang w:val="fr-BE"/>
        </w:rPr>
        <w:tab/>
      </w:r>
      <w:r>
        <w:fldChar w:fldCharType="begin"/>
      </w:r>
      <w:r w:rsidRPr="00C96BB5">
        <w:rPr>
          <w:lang w:val="fr-BE"/>
        </w:rPr>
        <w:instrText xml:space="preserve"> PAGEREF _Toc68871220 \h </w:instrText>
      </w:r>
      <w:r>
        <w:fldChar w:fldCharType="separate"/>
      </w:r>
      <w:r w:rsidRPr="00C96BB5">
        <w:rPr>
          <w:lang w:val="fr-BE"/>
        </w:rPr>
        <w:t>26</w:t>
      </w:r>
      <w:r>
        <w:fldChar w:fldCharType="end"/>
      </w:r>
    </w:p>
    <w:p w:rsidR="00512A95" w:rsidRPr="00C96BB5" w:rsidRDefault="00512A95">
      <w:pPr>
        <w:pStyle w:val="Spistreci3"/>
        <w:rPr>
          <w:rFonts w:asciiTheme="minorHAnsi" w:eastAsiaTheme="minorEastAsia" w:hAnsiTheme="minorHAnsi" w:cstheme="minorBidi"/>
          <w:noProof/>
          <w:sz w:val="22"/>
          <w:szCs w:val="22"/>
          <w:lang w:val="fr-BE" w:eastAsia="en-IE"/>
        </w:rPr>
      </w:pPr>
      <w:r w:rsidRPr="00C96BB5">
        <w:rPr>
          <w:noProof/>
          <w:lang w:val="fr-BE"/>
        </w:rPr>
        <w:t>7.2.1</w:t>
      </w:r>
      <w:r w:rsidRPr="00C96BB5">
        <w:rPr>
          <w:rFonts w:asciiTheme="minorHAnsi" w:eastAsiaTheme="minorEastAsia" w:hAnsiTheme="minorHAnsi" w:cstheme="minorBidi"/>
          <w:noProof/>
          <w:sz w:val="22"/>
          <w:szCs w:val="22"/>
          <w:lang w:val="fr-BE" w:eastAsia="en-IE"/>
        </w:rPr>
        <w:tab/>
      </w:r>
      <w:r w:rsidRPr="00C96BB5">
        <w:rPr>
          <w:noProof/>
          <w:lang w:val="fr-BE"/>
        </w:rPr>
        <w:t>Non-EU – EU – EU</w:t>
      </w:r>
      <w:r w:rsidRPr="00C96BB5">
        <w:rPr>
          <w:noProof/>
          <w:lang w:val="fr-BE"/>
        </w:rPr>
        <w:tab/>
      </w:r>
      <w:r>
        <w:rPr>
          <w:noProof/>
        </w:rPr>
        <w:fldChar w:fldCharType="begin"/>
      </w:r>
      <w:r w:rsidRPr="00C96BB5">
        <w:rPr>
          <w:noProof/>
          <w:lang w:val="fr-BE"/>
        </w:rPr>
        <w:instrText xml:space="preserve"> PAGEREF _Toc68871221 \h </w:instrText>
      </w:r>
      <w:r>
        <w:rPr>
          <w:noProof/>
        </w:rPr>
      </w:r>
      <w:r>
        <w:rPr>
          <w:noProof/>
        </w:rPr>
        <w:fldChar w:fldCharType="separate"/>
      </w:r>
      <w:r w:rsidRPr="00C96BB5">
        <w:rPr>
          <w:noProof/>
          <w:lang w:val="fr-BE"/>
        </w:rPr>
        <w:t>27</w:t>
      </w:r>
      <w:r>
        <w:rPr>
          <w:noProof/>
        </w:rPr>
        <w:fldChar w:fldCharType="end"/>
      </w:r>
    </w:p>
    <w:p w:rsidR="00512A95" w:rsidRPr="00C96BB5" w:rsidRDefault="00512A95">
      <w:pPr>
        <w:pStyle w:val="Spistreci3"/>
        <w:rPr>
          <w:rFonts w:asciiTheme="minorHAnsi" w:eastAsiaTheme="minorEastAsia" w:hAnsiTheme="minorHAnsi" w:cstheme="minorBidi"/>
          <w:noProof/>
          <w:sz w:val="22"/>
          <w:szCs w:val="22"/>
          <w:lang w:val="fr-BE" w:eastAsia="en-IE"/>
        </w:rPr>
      </w:pPr>
      <w:r w:rsidRPr="00C96BB5">
        <w:rPr>
          <w:noProof/>
          <w:lang w:val="fr-BE"/>
        </w:rPr>
        <w:t>7.2.2</w:t>
      </w:r>
      <w:r w:rsidRPr="00C96BB5">
        <w:rPr>
          <w:rFonts w:asciiTheme="minorHAnsi" w:eastAsiaTheme="minorEastAsia" w:hAnsiTheme="minorHAnsi" w:cstheme="minorBidi"/>
          <w:noProof/>
          <w:sz w:val="22"/>
          <w:szCs w:val="22"/>
          <w:lang w:val="fr-BE" w:eastAsia="en-IE"/>
        </w:rPr>
        <w:tab/>
      </w:r>
      <w:r w:rsidRPr="00C96BB5">
        <w:rPr>
          <w:noProof/>
          <w:lang w:val="fr-BE"/>
        </w:rPr>
        <w:t>Non-EU – non-EU – EU</w:t>
      </w:r>
      <w:r w:rsidRPr="00C96BB5">
        <w:rPr>
          <w:noProof/>
          <w:lang w:val="fr-BE"/>
        </w:rPr>
        <w:tab/>
      </w:r>
      <w:r>
        <w:rPr>
          <w:noProof/>
        </w:rPr>
        <w:fldChar w:fldCharType="begin"/>
      </w:r>
      <w:r w:rsidRPr="00C96BB5">
        <w:rPr>
          <w:noProof/>
          <w:lang w:val="fr-BE"/>
        </w:rPr>
        <w:instrText xml:space="preserve"> PAGEREF _Toc68871222 \h </w:instrText>
      </w:r>
      <w:r>
        <w:rPr>
          <w:noProof/>
        </w:rPr>
      </w:r>
      <w:r>
        <w:rPr>
          <w:noProof/>
        </w:rPr>
        <w:fldChar w:fldCharType="separate"/>
      </w:r>
      <w:r w:rsidRPr="00C96BB5">
        <w:rPr>
          <w:noProof/>
          <w:lang w:val="fr-BE"/>
        </w:rPr>
        <w:t>27</w:t>
      </w:r>
      <w:r>
        <w:rPr>
          <w:noProof/>
        </w:rPr>
        <w:fldChar w:fldCharType="end"/>
      </w:r>
    </w:p>
    <w:p w:rsidR="00512A95" w:rsidRDefault="00512A95">
      <w:pPr>
        <w:pStyle w:val="Spistreci1"/>
        <w:rPr>
          <w:rFonts w:asciiTheme="minorHAnsi" w:eastAsiaTheme="minorEastAsia" w:hAnsiTheme="minorHAnsi" w:cstheme="minorBidi"/>
          <w:b w:val="0"/>
          <w:caps w:val="0"/>
          <w:sz w:val="22"/>
          <w:szCs w:val="22"/>
          <w:lang w:val="en-IE" w:eastAsia="en-IE"/>
        </w:rPr>
      </w:pPr>
      <w:r w:rsidRPr="00D34CD3">
        <w:rPr>
          <w:lang w:val="en-IE"/>
        </w:rPr>
        <w:t>8</w:t>
      </w:r>
      <w:r>
        <w:rPr>
          <w:rFonts w:asciiTheme="minorHAnsi" w:eastAsiaTheme="minorEastAsia" w:hAnsiTheme="minorHAnsi" w:cstheme="minorBidi"/>
          <w:b w:val="0"/>
          <w:caps w:val="0"/>
          <w:sz w:val="22"/>
          <w:szCs w:val="22"/>
          <w:lang w:val="en-IE" w:eastAsia="en-IE"/>
        </w:rPr>
        <w:tab/>
      </w:r>
      <w:r w:rsidRPr="00D34CD3">
        <w:rPr>
          <w:lang w:val="en-IE"/>
        </w:rPr>
        <w:t>Data requirements</w:t>
      </w:r>
      <w:r>
        <w:tab/>
      </w:r>
      <w:r>
        <w:fldChar w:fldCharType="begin"/>
      </w:r>
      <w:r>
        <w:instrText xml:space="preserve"> PAGEREF _Toc68871223 \h </w:instrText>
      </w:r>
      <w:r>
        <w:fldChar w:fldCharType="separate"/>
      </w:r>
      <w:r>
        <w:t>28</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8.1</w:t>
      </w:r>
      <w:r>
        <w:rPr>
          <w:rFonts w:asciiTheme="minorHAnsi" w:eastAsiaTheme="minorEastAsia" w:hAnsiTheme="minorHAnsi" w:cstheme="minorBidi"/>
          <w:sz w:val="22"/>
          <w:szCs w:val="22"/>
          <w:lang w:val="en-IE" w:eastAsia="en-IE"/>
        </w:rPr>
        <w:tab/>
      </w:r>
      <w:r w:rsidRPr="00D34CD3">
        <w:rPr>
          <w:lang w:val="en-IE"/>
        </w:rPr>
        <w:t>Data requirements – ITMATT</w:t>
      </w:r>
      <w:r>
        <w:tab/>
      </w:r>
      <w:r>
        <w:fldChar w:fldCharType="begin"/>
      </w:r>
      <w:r>
        <w:instrText xml:space="preserve"> PAGEREF _Toc68871224 \h </w:instrText>
      </w:r>
      <w:r>
        <w:fldChar w:fldCharType="separate"/>
      </w:r>
      <w:r>
        <w:t>28</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8.2</w:t>
      </w:r>
      <w:r>
        <w:rPr>
          <w:rFonts w:asciiTheme="minorHAnsi" w:eastAsiaTheme="minorEastAsia" w:hAnsiTheme="minorHAnsi" w:cstheme="minorBidi"/>
          <w:sz w:val="22"/>
          <w:szCs w:val="22"/>
          <w:lang w:val="en-IE" w:eastAsia="en-IE"/>
        </w:rPr>
        <w:tab/>
      </w:r>
      <w:r w:rsidRPr="00D34CD3">
        <w:rPr>
          <w:lang w:val="en-IE"/>
        </w:rPr>
        <w:t xml:space="preserve">Data requirements </w:t>
      </w:r>
      <w:r w:rsidRPr="00D34CD3">
        <w:rPr>
          <w:rFonts w:cstheme="minorHAnsi"/>
          <w:lang w:val="en-IE"/>
        </w:rPr>
        <w:t>−</w:t>
      </w:r>
      <w:r w:rsidRPr="00D34CD3">
        <w:rPr>
          <w:lang w:val="en-IE"/>
        </w:rPr>
        <w:t xml:space="preserve"> PREDES</w:t>
      </w:r>
      <w:r>
        <w:tab/>
      </w:r>
      <w:r>
        <w:fldChar w:fldCharType="begin"/>
      </w:r>
      <w:r>
        <w:instrText xml:space="preserve"> PAGEREF _Toc68871225 \h </w:instrText>
      </w:r>
      <w:r>
        <w:fldChar w:fldCharType="separate"/>
      </w:r>
      <w:r>
        <w:t>29</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8.3</w:t>
      </w:r>
      <w:r>
        <w:rPr>
          <w:rFonts w:asciiTheme="minorHAnsi" w:eastAsiaTheme="minorEastAsia" w:hAnsiTheme="minorHAnsi" w:cstheme="minorBidi"/>
          <w:sz w:val="22"/>
          <w:szCs w:val="22"/>
          <w:lang w:val="en-IE" w:eastAsia="en-IE"/>
        </w:rPr>
        <w:tab/>
      </w:r>
      <w:r w:rsidRPr="00D34CD3">
        <w:rPr>
          <w:lang w:val="en-IE"/>
        </w:rPr>
        <w:t xml:space="preserve">Data requirements </w:t>
      </w:r>
      <w:r w:rsidRPr="00D34CD3">
        <w:rPr>
          <w:rFonts w:cstheme="minorHAnsi"/>
          <w:lang w:val="en-IE"/>
        </w:rPr>
        <w:t>−</w:t>
      </w:r>
      <w:r w:rsidRPr="00D34CD3">
        <w:rPr>
          <w:lang w:val="en-IE"/>
        </w:rPr>
        <w:t xml:space="preserve"> Missing data elements</w:t>
      </w:r>
      <w:r>
        <w:tab/>
      </w:r>
      <w:r>
        <w:fldChar w:fldCharType="begin"/>
      </w:r>
      <w:r>
        <w:instrText xml:space="preserve"> PAGEREF _Toc68871226 \h </w:instrText>
      </w:r>
      <w:r>
        <w:fldChar w:fldCharType="separate"/>
      </w:r>
      <w:r>
        <w:t>29</w:t>
      </w:r>
      <w:r>
        <w:fldChar w:fldCharType="end"/>
      </w:r>
    </w:p>
    <w:p w:rsidR="00512A95" w:rsidRDefault="00512A95">
      <w:pPr>
        <w:pStyle w:val="Spistreci1"/>
        <w:rPr>
          <w:rFonts w:asciiTheme="minorHAnsi" w:eastAsiaTheme="minorEastAsia" w:hAnsiTheme="minorHAnsi" w:cstheme="minorBidi"/>
          <w:b w:val="0"/>
          <w:caps w:val="0"/>
          <w:sz w:val="22"/>
          <w:szCs w:val="22"/>
          <w:lang w:val="en-IE" w:eastAsia="en-IE"/>
        </w:rPr>
      </w:pPr>
      <w:r w:rsidRPr="00D34CD3">
        <w:rPr>
          <w:lang w:val="en-IE"/>
        </w:rPr>
        <w:t>9</w:t>
      </w:r>
      <w:r>
        <w:rPr>
          <w:rFonts w:asciiTheme="minorHAnsi" w:eastAsiaTheme="minorEastAsia" w:hAnsiTheme="minorHAnsi" w:cstheme="minorBidi"/>
          <w:b w:val="0"/>
          <w:caps w:val="0"/>
          <w:sz w:val="22"/>
          <w:szCs w:val="22"/>
          <w:lang w:val="en-IE" w:eastAsia="en-IE"/>
        </w:rPr>
        <w:tab/>
      </w:r>
      <w:r w:rsidRPr="00D34CD3">
        <w:rPr>
          <w:lang w:val="en-IE"/>
        </w:rPr>
        <w:t>Annexes</w:t>
      </w:r>
      <w:r>
        <w:tab/>
      </w:r>
      <w:r>
        <w:fldChar w:fldCharType="begin"/>
      </w:r>
      <w:r>
        <w:instrText xml:space="preserve"> PAGEREF _Toc68871227 \h </w:instrText>
      </w:r>
      <w:r>
        <w:fldChar w:fldCharType="separate"/>
      </w:r>
      <w:r>
        <w:t>30</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9.1</w:t>
      </w:r>
      <w:r>
        <w:rPr>
          <w:rFonts w:asciiTheme="minorHAnsi" w:eastAsiaTheme="minorEastAsia" w:hAnsiTheme="minorHAnsi" w:cstheme="minorBidi"/>
          <w:sz w:val="22"/>
          <w:szCs w:val="22"/>
          <w:lang w:val="en-IE" w:eastAsia="en-IE"/>
        </w:rPr>
        <w:tab/>
      </w:r>
      <w:r w:rsidRPr="00D34CD3">
        <w:rPr>
          <w:lang w:val="en-IE"/>
        </w:rPr>
        <w:t>Annex 1 – Mapping data elements ITMATT – ENS</w:t>
      </w:r>
      <w:r>
        <w:tab/>
      </w:r>
      <w:r>
        <w:fldChar w:fldCharType="begin"/>
      </w:r>
      <w:r>
        <w:instrText xml:space="preserve"> PAGEREF _Toc68871228 \h </w:instrText>
      </w:r>
      <w:r>
        <w:fldChar w:fldCharType="separate"/>
      </w:r>
      <w:r>
        <w:t>30</w:t>
      </w:r>
      <w:r>
        <w:fldChar w:fldCharType="end"/>
      </w:r>
    </w:p>
    <w:p w:rsidR="00512A95" w:rsidRDefault="00512A95">
      <w:pPr>
        <w:pStyle w:val="Spistreci2"/>
        <w:rPr>
          <w:rFonts w:asciiTheme="minorHAnsi" w:eastAsiaTheme="minorEastAsia" w:hAnsiTheme="minorHAnsi" w:cstheme="minorBidi"/>
          <w:sz w:val="22"/>
          <w:szCs w:val="22"/>
          <w:lang w:val="en-IE" w:eastAsia="en-IE"/>
        </w:rPr>
      </w:pPr>
      <w:r w:rsidRPr="00D34CD3">
        <w:rPr>
          <w:lang w:val="en-IE"/>
        </w:rPr>
        <w:t>9.2</w:t>
      </w:r>
      <w:r>
        <w:rPr>
          <w:rFonts w:asciiTheme="minorHAnsi" w:eastAsiaTheme="minorEastAsia" w:hAnsiTheme="minorHAnsi" w:cstheme="minorBidi"/>
          <w:sz w:val="22"/>
          <w:szCs w:val="22"/>
          <w:lang w:val="en-IE" w:eastAsia="en-IE"/>
        </w:rPr>
        <w:tab/>
      </w:r>
      <w:r w:rsidRPr="00D34CD3">
        <w:rPr>
          <w:lang w:val="en-IE"/>
        </w:rPr>
        <w:t>Annex 2 – Mapping data elements PREDES – ENS</w:t>
      </w:r>
      <w:r>
        <w:tab/>
      </w:r>
      <w:r>
        <w:fldChar w:fldCharType="begin"/>
      </w:r>
      <w:r>
        <w:instrText xml:space="preserve"> PAGEREF _Toc68871229 \h </w:instrText>
      </w:r>
      <w:r>
        <w:fldChar w:fldCharType="separate"/>
      </w:r>
      <w:r>
        <w:t>33</w:t>
      </w:r>
      <w:r>
        <w:fldChar w:fldCharType="end"/>
      </w:r>
    </w:p>
    <w:p w:rsidR="00D135D3" w:rsidRPr="00AC355F" w:rsidRDefault="00D135D3" w:rsidP="00D135D3">
      <w:pPr>
        <w:rPr>
          <w:rFonts w:ascii="Calibri" w:hAnsi="Calibri" w:cs="Calibri"/>
          <w:lang w:val="en-IE"/>
        </w:rPr>
      </w:pPr>
      <w:r w:rsidRPr="00C96BB5">
        <w:rPr>
          <w:rFonts w:ascii="Calibri" w:hAnsi="Calibri" w:cs="Calibri"/>
          <w:lang w:val="en-IE"/>
        </w:rPr>
        <w:fldChar w:fldCharType="end"/>
      </w: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rPr>
          <w:rFonts w:ascii="Calibri" w:hAnsi="Calibri" w:cs="Calibri"/>
          <w:lang w:val="en-IE"/>
        </w:rPr>
      </w:pPr>
    </w:p>
    <w:p w:rsidR="00D135D3" w:rsidRPr="00AC355F" w:rsidRDefault="00D135D3" w:rsidP="00D135D3">
      <w:pPr>
        <w:pStyle w:val="Spisilustracji"/>
        <w:tabs>
          <w:tab w:val="right" w:leader="dot" w:pos="8494"/>
        </w:tabs>
        <w:ind w:left="0" w:firstLine="0"/>
        <w:rPr>
          <w:b/>
          <w:i/>
          <w:iCs/>
          <w:sz w:val="32"/>
          <w:szCs w:val="32"/>
          <w:lang w:val="en-IE"/>
        </w:rPr>
      </w:pPr>
      <w:r w:rsidRPr="00AC355F">
        <w:rPr>
          <w:b/>
          <w:sz w:val="32"/>
          <w:szCs w:val="32"/>
          <w:lang w:val="en-IE"/>
        </w:rPr>
        <w:t>TABLE OF T</w:t>
      </w:r>
      <w:r w:rsidRPr="00AC355F">
        <w:rPr>
          <w:b/>
          <w:iCs/>
          <w:sz w:val="32"/>
          <w:szCs w:val="32"/>
          <w:lang w:val="en-IE"/>
        </w:rPr>
        <w:t>ABLES</w:t>
      </w:r>
    </w:p>
    <w:p w:rsidR="00512A95" w:rsidRDefault="00D135D3">
      <w:pPr>
        <w:pStyle w:val="Spisilustracji"/>
        <w:tabs>
          <w:tab w:val="right" w:leader="dot" w:pos="9204"/>
        </w:tabs>
        <w:rPr>
          <w:rFonts w:eastAsiaTheme="minorEastAsia" w:cstheme="minorBidi"/>
          <w:noProof/>
          <w:sz w:val="22"/>
          <w:szCs w:val="22"/>
          <w:lang w:val="en-IE" w:eastAsia="en-IE"/>
        </w:rPr>
      </w:pPr>
      <w:r w:rsidRPr="00C96BB5">
        <w:rPr>
          <w:iCs/>
          <w:lang w:val="en-IE"/>
        </w:rPr>
        <w:fldChar w:fldCharType="begin"/>
      </w:r>
      <w:r w:rsidRPr="00AC355F">
        <w:rPr>
          <w:iCs/>
          <w:lang w:val="en-IE"/>
        </w:rPr>
        <w:instrText xml:space="preserve"> TOC \h \z \c "Table" </w:instrText>
      </w:r>
      <w:r w:rsidRPr="00C96BB5">
        <w:rPr>
          <w:iCs/>
          <w:lang w:val="en-IE"/>
        </w:rPr>
        <w:fldChar w:fldCharType="separate"/>
      </w:r>
      <w:hyperlink w:anchor="_Toc68871230" w:history="1">
        <w:r w:rsidR="00512A95" w:rsidRPr="000253A5">
          <w:rPr>
            <w:rStyle w:val="Hipercze"/>
            <w:iCs/>
            <w:noProof/>
            <w:lang w:val="en-IE"/>
          </w:rPr>
          <w:t>Table 1: Reference documents</w:t>
        </w:r>
        <w:r w:rsidR="00512A95">
          <w:rPr>
            <w:noProof/>
            <w:webHidden/>
          </w:rPr>
          <w:tab/>
        </w:r>
        <w:r w:rsidR="00512A95">
          <w:rPr>
            <w:noProof/>
            <w:webHidden/>
          </w:rPr>
          <w:fldChar w:fldCharType="begin"/>
        </w:r>
        <w:r w:rsidR="00512A95">
          <w:rPr>
            <w:noProof/>
            <w:webHidden/>
          </w:rPr>
          <w:instrText xml:space="preserve"> PAGEREF _Toc68871230 \h </w:instrText>
        </w:r>
        <w:r w:rsidR="00512A95">
          <w:rPr>
            <w:noProof/>
            <w:webHidden/>
          </w:rPr>
        </w:r>
        <w:r w:rsidR="00512A95">
          <w:rPr>
            <w:noProof/>
            <w:webHidden/>
          </w:rPr>
          <w:fldChar w:fldCharType="separate"/>
        </w:r>
        <w:r w:rsidR="00512A95">
          <w:rPr>
            <w:noProof/>
            <w:webHidden/>
          </w:rPr>
          <w:t>7</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31" w:history="1">
        <w:r w:rsidR="00512A95" w:rsidRPr="000253A5">
          <w:rPr>
            <w:rStyle w:val="Hipercze"/>
            <w:noProof/>
            <w:lang w:val="en-IE"/>
          </w:rPr>
          <w:t>Table 2: Abbreviations and acronyms</w:t>
        </w:r>
        <w:r w:rsidR="00512A95">
          <w:rPr>
            <w:noProof/>
            <w:webHidden/>
          </w:rPr>
          <w:tab/>
        </w:r>
        <w:r w:rsidR="00512A95">
          <w:rPr>
            <w:noProof/>
            <w:webHidden/>
          </w:rPr>
          <w:fldChar w:fldCharType="begin"/>
        </w:r>
        <w:r w:rsidR="00512A95">
          <w:rPr>
            <w:noProof/>
            <w:webHidden/>
          </w:rPr>
          <w:instrText xml:space="preserve"> PAGEREF _Toc68871231 \h </w:instrText>
        </w:r>
        <w:r w:rsidR="00512A95">
          <w:rPr>
            <w:noProof/>
            <w:webHidden/>
          </w:rPr>
        </w:r>
        <w:r w:rsidR="00512A95">
          <w:rPr>
            <w:noProof/>
            <w:webHidden/>
          </w:rPr>
          <w:fldChar w:fldCharType="separate"/>
        </w:r>
        <w:r w:rsidR="00512A95">
          <w:rPr>
            <w:noProof/>
            <w:webHidden/>
          </w:rPr>
          <w:t>8</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32" w:history="1">
        <w:r w:rsidR="00512A95" w:rsidRPr="000253A5">
          <w:rPr>
            <w:rStyle w:val="Hipercze"/>
            <w:noProof/>
            <w:lang w:val="en-IE"/>
          </w:rPr>
          <w:t>Table 3: Definitions</w:t>
        </w:r>
        <w:r w:rsidR="00512A95">
          <w:rPr>
            <w:noProof/>
            <w:webHidden/>
          </w:rPr>
          <w:tab/>
        </w:r>
        <w:r w:rsidR="00512A95">
          <w:rPr>
            <w:noProof/>
            <w:webHidden/>
          </w:rPr>
          <w:fldChar w:fldCharType="begin"/>
        </w:r>
        <w:r w:rsidR="00512A95">
          <w:rPr>
            <w:noProof/>
            <w:webHidden/>
          </w:rPr>
          <w:instrText xml:space="preserve"> PAGEREF _Toc68871232 \h </w:instrText>
        </w:r>
        <w:r w:rsidR="00512A95">
          <w:rPr>
            <w:noProof/>
            <w:webHidden/>
          </w:rPr>
        </w:r>
        <w:r w:rsidR="00512A95">
          <w:rPr>
            <w:noProof/>
            <w:webHidden/>
          </w:rPr>
          <w:fldChar w:fldCharType="separate"/>
        </w:r>
        <w:r w:rsidR="00512A95">
          <w:rPr>
            <w:noProof/>
            <w:webHidden/>
          </w:rPr>
          <w:t>10</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33" w:history="1">
        <w:r w:rsidR="00512A95" w:rsidRPr="000253A5">
          <w:rPr>
            <w:rStyle w:val="Hipercze"/>
            <w:noProof/>
            <w:lang w:val="en-IE"/>
          </w:rPr>
          <w:t>Table 4: UPU EDI messages in Global Postal Model</w:t>
        </w:r>
        <w:r w:rsidR="00512A95">
          <w:rPr>
            <w:noProof/>
            <w:webHidden/>
          </w:rPr>
          <w:tab/>
        </w:r>
        <w:r w:rsidR="00512A95">
          <w:rPr>
            <w:noProof/>
            <w:webHidden/>
          </w:rPr>
          <w:fldChar w:fldCharType="begin"/>
        </w:r>
        <w:r w:rsidR="00512A95">
          <w:rPr>
            <w:noProof/>
            <w:webHidden/>
          </w:rPr>
          <w:instrText xml:space="preserve"> PAGEREF _Toc68871233 \h </w:instrText>
        </w:r>
        <w:r w:rsidR="00512A95">
          <w:rPr>
            <w:noProof/>
            <w:webHidden/>
          </w:rPr>
        </w:r>
        <w:r w:rsidR="00512A95">
          <w:rPr>
            <w:noProof/>
            <w:webHidden/>
          </w:rPr>
          <w:fldChar w:fldCharType="separate"/>
        </w:r>
        <w:r w:rsidR="00512A95">
          <w:rPr>
            <w:noProof/>
            <w:webHidden/>
          </w:rPr>
          <w:t>18</w:t>
        </w:r>
        <w:r w:rsidR="00512A95">
          <w:rPr>
            <w:noProof/>
            <w:webHidden/>
          </w:rPr>
          <w:fldChar w:fldCharType="end"/>
        </w:r>
      </w:hyperlink>
    </w:p>
    <w:p w:rsidR="00D135D3" w:rsidRPr="00AC355F" w:rsidRDefault="00D135D3" w:rsidP="00D135D3">
      <w:pPr>
        <w:rPr>
          <w:lang w:val="en-IE"/>
        </w:rPr>
      </w:pPr>
      <w:r w:rsidRPr="00C96BB5">
        <w:rPr>
          <w:iCs/>
          <w:lang w:val="en-IE"/>
        </w:rPr>
        <w:fldChar w:fldCharType="end"/>
      </w:r>
    </w:p>
    <w:p w:rsidR="00D135D3" w:rsidRPr="00AC355F" w:rsidRDefault="00D135D3" w:rsidP="00D135D3">
      <w:pPr>
        <w:rPr>
          <w:b/>
          <w:sz w:val="32"/>
          <w:szCs w:val="32"/>
          <w:lang w:val="en-IE"/>
        </w:rPr>
      </w:pPr>
      <w:r w:rsidRPr="00AC355F">
        <w:rPr>
          <w:b/>
          <w:sz w:val="32"/>
          <w:szCs w:val="32"/>
          <w:lang w:val="en-IE"/>
        </w:rPr>
        <w:t>TABLE OF FIGURES</w:t>
      </w:r>
    </w:p>
    <w:p w:rsidR="00512A95" w:rsidRDefault="00D135D3">
      <w:pPr>
        <w:pStyle w:val="Spisilustracji"/>
        <w:tabs>
          <w:tab w:val="right" w:leader="dot" w:pos="9204"/>
        </w:tabs>
        <w:rPr>
          <w:rFonts w:eastAsiaTheme="minorEastAsia" w:cstheme="minorBidi"/>
          <w:noProof/>
          <w:sz w:val="22"/>
          <w:szCs w:val="22"/>
          <w:lang w:val="en-IE" w:eastAsia="en-IE"/>
        </w:rPr>
      </w:pPr>
      <w:r w:rsidRPr="00C96BB5">
        <w:rPr>
          <w:lang w:val="en-IE"/>
        </w:rPr>
        <w:fldChar w:fldCharType="begin"/>
      </w:r>
      <w:r w:rsidRPr="00AC355F">
        <w:rPr>
          <w:lang w:val="en-IE"/>
        </w:rPr>
        <w:instrText xml:space="preserve"> TOC \h \z \c "Figure" </w:instrText>
      </w:r>
      <w:r w:rsidRPr="00C96BB5">
        <w:rPr>
          <w:lang w:val="en-IE"/>
        </w:rPr>
        <w:fldChar w:fldCharType="separate"/>
      </w:r>
      <w:hyperlink w:anchor="_Toc68871234" w:history="1">
        <w:r w:rsidR="00512A95" w:rsidRPr="00B71E30">
          <w:rPr>
            <w:rStyle w:val="Hipercze"/>
            <w:noProof/>
            <w:lang w:val="en-IE"/>
          </w:rPr>
          <w:t>Figure 1:  UPU EAD flowchart</w:t>
        </w:r>
        <w:r w:rsidR="00512A95">
          <w:rPr>
            <w:noProof/>
            <w:webHidden/>
          </w:rPr>
          <w:tab/>
        </w:r>
        <w:r w:rsidR="00512A95">
          <w:rPr>
            <w:noProof/>
            <w:webHidden/>
          </w:rPr>
          <w:fldChar w:fldCharType="begin"/>
        </w:r>
        <w:r w:rsidR="00512A95">
          <w:rPr>
            <w:noProof/>
            <w:webHidden/>
          </w:rPr>
          <w:instrText xml:space="preserve"> PAGEREF _Toc68871234 \h </w:instrText>
        </w:r>
        <w:r w:rsidR="00512A95">
          <w:rPr>
            <w:noProof/>
            <w:webHidden/>
          </w:rPr>
        </w:r>
        <w:r w:rsidR="00512A95">
          <w:rPr>
            <w:noProof/>
            <w:webHidden/>
          </w:rPr>
          <w:fldChar w:fldCharType="separate"/>
        </w:r>
        <w:r w:rsidR="00512A95">
          <w:rPr>
            <w:noProof/>
            <w:webHidden/>
          </w:rPr>
          <w:t>18</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35" w:history="1">
        <w:r w:rsidR="00512A95" w:rsidRPr="00B71E30">
          <w:rPr>
            <w:rStyle w:val="Hipercze"/>
            <w:noProof/>
            <w:lang w:val="en-IE"/>
          </w:rPr>
          <w:t>Figure 2: ICS2 message mapping to UPU EAD global postal model</w:t>
        </w:r>
        <w:r w:rsidR="00512A95">
          <w:rPr>
            <w:noProof/>
            <w:webHidden/>
          </w:rPr>
          <w:tab/>
        </w:r>
        <w:r w:rsidR="00512A95">
          <w:rPr>
            <w:noProof/>
            <w:webHidden/>
          </w:rPr>
          <w:fldChar w:fldCharType="begin"/>
        </w:r>
        <w:r w:rsidR="00512A95">
          <w:rPr>
            <w:noProof/>
            <w:webHidden/>
          </w:rPr>
          <w:instrText xml:space="preserve"> PAGEREF _Toc68871235 \h </w:instrText>
        </w:r>
        <w:r w:rsidR="00512A95">
          <w:rPr>
            <w:noProof/>
            <w:webHidden/>
          </w:rPr>
        </w:r>
        <w:r w:rsidR="00512A95">
          <w:rPr>
            <w:noProof/>
            <w:webHidden/>
          </w:rPr>
          <w:fldChar w:fldCharType="separate"/>
        </w:r>
        <w:r w:rsidR="00512A95">
          <w:rPr>
            <w:noProof/>
            <w:webHidden/>
          </w:rPr>
          <w:t>20</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36" w:history="1">
        <w:r w:rsidR="00512A95" w:rsidRPr="00B71E30">
          <w:rPr>
            <w:rStyle w:val="Hipercze"/>
            <w:noProof/>
            <w:lang w:val="en-IE"/>
          </w:rPr>
          <w:t>Figure 3: ICS2 R1 - Postal business model -&gt; AC</w:t>
        </w:r>
        <w:r w:rsidR="00512A95">
          <w:rPr>
            <w:noProof/>
            <w:webHidden/>
          </w:rPr>
          <w:tab/>
        </w:r>
        <w:r w:rsidR="00512A95">
          <w:rPr>
            <w:noProof/>
            <w:webHidden/>
          </w:rPr>
          <w:fldChar w:fldCharType="begin"/>
        </w:r>
        <w:r w:rsidR="00512A95">
          <w:rPr>
            <w:noProof/>
            <w:webHidden/>
          </w:rPr>
          <w:instrText xml:space="preserve"> PAGEREF _Toc68871236 \h </w:instrText>
        </w:r>
        <w:r w:rsidR="00512A95">
          <w:rPr>
            <w:noProof/>
            <w:webHidden/>
          </w:rPr>
        </w:r>
        <w:r w:rsidR="00512A95">
          <w:rPr>
            <w:noProof/>
            <w:webHidden/>
          </w:rPr>
          <w:fldChar w:fldCharType="separate"/>
        </w:r>
        <w:r w:rsidR="00512A95">
          <w:rPr>
            <w:noProof/>
            <w:webHidden/>
          </w:rPr>
          <w:t>21</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37" w:history="1">
        <w:r w:rsidR="00512A95" w:rsidRPr="00B71E30">
          <w:rPr>
            <w:rStyle w:val="Hipercze"/>
            <w:noProof/>
            <w:lang w:val="en-IE"/>
          </w:rPr>
          <w:t>Figure 4: ICS2 R1 - Postal business model -&gt; DNL</w:t>
        </w:r>
        <w:r w:rsidR="00512A95">
          <w:rPr>
            <w:noProof/>
            <w:webHidden/>
          </w:rPr>
          <w:tab/>
        </w:r>
        <w:r w:rsidR="00512A95">
          <w:rPr>
            <w:noProof/>
            <w:webHidden/>
          </w:rPr>
          <w:fldChar w:fldCharType="begin"/>
        </w:r>
        <w:r w:rsidR="00512A95">
          <w:rPr>
            <w:noProof/>
            <w:webHidden/>
          </w:rPr>
          <w:instrText xml:space="preserve"> PAGEREF _Toc68871237 \h </w:instrText>
        </w:r>
        <w:r w:rsidR="00512A95">
          <w:rPr>
            <w:noProof/>
            <w:webHidden/>
          </w:rPr>
        </w:r>
        <w:r w:rsidR="00512A95">
          <w:rPr>
            <w:noProof/>
            <w:webHidden/>
          </w:rPr>
          <w:fldChar w:fldCharType="separate"/>
        </w:r>
        <w:r w:rsidR="00512A95">
          <w:rPr>
            <w:noProof/>
            <w:webHidden/>
          </w:rPr>
          <w:t>21</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38" w:history="1">
        <w:r w:rsidR="00512A95" w:rsidRPr="00B71E30">
          <w:rPr>
            <w:rStyle w:val="Hipercze"/>
            <w:noProof/>
            <w:lang w:val="en-IE"/>
          </w:rPr>
          <w:t>Figure 6: ICS2 R1 - Postal business model -&gt; referrals</w:t>
        </w:r>
        <w:r w:rsidR="00512A95">
          <w:rPr>
            <w:noProof/>
            <w:webHidden/>
          </w:rPr>
          <w:tab/>
        </w:r>
        <w:r w:rsidR="00512A95">
          <w:rPr>
            <w:noProof/>
            <w:webHidden/>
          </w:rPr>
          <w:fldChar w:fldCharType="begin"/>
        </w:r>
        <w:r w:rsidR="00512A95">
          <w:rPr>
            <w:noProof/>
            <w:webHidden/>
          </w:rPr>
          <w:instrText xml:space="preserve"> PAGEREF _Toc68871238 \h </w:instrText>
        </w:r>
        <w:r w:rsidR="00512A95">
          <w:rPr>
            <w:noProof/>
            <w:webHidden/>
          </w:rPr>
        </w:r>
        <w:r w:rsidR="00512A95">
          <w:rPr>
            <w:noProof/>
            <w:webHidden/>
          </w:rPr>
          <w:fldChar w:fldCharType="separate"/>
        </w:r>
        <w:r w:rsidR="00512A95">
          <w:rPr>
            <w:noProof/>
            <w:webHidden/>
          </w:rPr>
          <w:t>23</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39" w:history="1">
        <w:r w:rsidR="00512A95" w:rsidRPr="00B71E30">
          <w:rPr>
            <w:rStyle w:val="Hipercze"/>
            <w:noProof/>
            <w:lang w:val="en-IE"/>
          </w:rPr>
          <w:t>Figure 7: Transit scenario 1</w:t>
        </w:r>
        <w:r w:rsidR="00512A95">
          <w:rPr>
            <w:noProof/>
            <w:webHidden/>
          </w:rPr>
          <w:tab/>
        </w:r>
        <w:r w:rsidR="00512A95">
          <w:rPr>
            <w:noProof/>
            <w:webHidden/>
          </w:rPr>
          <w:fldChar w:fldCharType="begin"/>
        </w:r>
        <w:r w:rsidR="00512A95">
          <w:rPr>
            <w:noProof/>
            <w:webHidden/>
          </w:rPr>
          <w:instrText xml:space="preserve"> PAGEREF _Toc68871239 \h </w:instrText>
        </w:r>
        <w:r w:rsidR="00512A95">
          <w:rPr>
            <w:noProof/>
            <w:webHidden/>
          </w:rPr>
        </w:r>
        <w:r w:rsidR="00512A95">
          <w:rPr>
            <w:noProof/>
            <w:webHidden/>
          </w:rPr>
          <w:fldChar w:fldCharType="separate"/>
        </w:r>
        <w:r w:rsidR="00512A95">
          <w:rPr>
            <w:noProof/>
            <w:webHidden/>
          </w:rPr>
          <w:t>26</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40" w:history="1">
        <w:r w:rsidR="00512A95" w:rsidRPr="00B71E30">
          <w:rPr>
            <w:rStyle w:val="Hipercze"/>
            <w:noProof/>
            <w:lang w:val="en-IE"/>
          </w:rPr>
          <w:t>Figure 8: Transit scenario 2</w:t>
        </w:r>
        <w:r w:rsidR="00512A95">
          <w:rPr>
            <w:noProof/>
            <w:webHidden/>
          </w:rPr>
          <w:tab/>
        </w:r>
        <w:r w:rsidR="00512A95">
          <w:rPr>
            <w:noProof/>
            <w:webHidden/>
          </w:rPr>
          <w:fldChar w:fldCharType="begin"/>
        </w:r>
        <w:r w:rsidR="00512A95">
          <w:rPr>
            <w:noProof/>
            <w:webHidden/>
          </w:rPr>
          <w:instrText xml:space="preserve"> PAGEREF _Toc68871240 \h </w:instrText>
        </w:r>
        <w:r w:rsidR="00512A95">
          <w:rPr>
            <w:noProof/>
            <w:webHidden/>
          </w:rPr>
        </w:r>
        <w:r w:rsidR="00512A95">
          <w:rPr>
            <w:noProof/>
            <w:webHidden/>
          </w:rPr>
          <w:fldChar w:fldCharType="separate"/>
        </w:r>
        <w:r w:rsidR="00512A95">
          <w:rPr>
            <w:noProof/>
            <w:webHidden/>
          </w:rPr>
          <w:t>27</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41" w:history="1">
        <w:r w:rsidR="00512A95" w:rsidRPr="00B71E30">
          <w:rPr>
            <w:rStyle w:val="Hipercze"/>
            <w:noProof/>
            <w:lang w:val="en-IE"/>
          </w:rPr>
          <w:t>Figure 9: Transit scenario 3</w:t>
        </w:r>
        <w:r w:rsidR="00512A95">
          <w:rPr>
            <w:noProof/>
            <w:webHidden/>
          </w:rPr>
          <w:tab/>
        </w:r>
        <w:r w:rsidR="00512A95">
          <w:rPr>
            <w:noProof/>
            <w:webHidden/>
          </w:rPr>
          <w:fldChar w:fldCharType="begin"/>
        </w:r>
        <w:r w:rsidR="00512A95">
          <w:rPr>
            <w:noProof/>
            <w:webHidden/>
          </w:rPr>
          <w:instrText xml:space="preserve"> PAGEREF _Toc68871241 \h </w:instrText>
        </w:r>
        <w:r w:rsidR="00512A95">
          <w:rPr>
            <w:noProof/>
            <w:webHidden/>
          </w:rPr>
        </w:r>
        <w:r w:rsidR="00512A95">
          <w:rPr>
            <w:noProof/>
            <w:webHidden/>
          </w:rPr>
          <w:fldChar w:fldCharType="separate"/>
        </w:r>
        <w:r w:rsidR="00512A95">
          <w:rPr>
            <w:noProof/>
            <w:webHidden/>
          </w:rPr>
          <w:t>27</w:t>
        </w:r>
        <w:r w:rsidR="00512A95">
          <w:rPr>
            <w:noProof/>
            <w:webHidden/>
          </w:rPr>
          <w:fldChar w:fldCharType="end"/>
        </w:r>
      </w:hyperlink>
    </w:p>
    <w:p w:rsidR="00512A95" w:rsidRDefault="00FB20E0">
      <w:pPr>
        <w:pStyle w:val="Spisilustracji"/>
        <w:tabs>
          <w:tab w:val="right" w:leader="dot" w:pos="9204"/>
        </w:tabs>
        <w:rPr>
          <w:rFonts w:eastAsiaTheme="minorEastAsia" w:cstheme="minorBidi"/>
          <w:noProof/>
          <w:sz w:val="22"/>
          <w:szCs w:val="22"/>
          <w:lang w:val="en-IE" w:eastAsia="en-IE"/>
        </w:rPr>
      </w:pPr>
      <w:hyperlink w:anchor="_Toc68871242" w:history="1">
        <w:r w:rsidR="00512A95" w:rsidRPr="00B71E30">
          <w:rPr>
            <w:rStyle w:val="Hipercze"/>
            <w:noProof/>
            <w:lang w:val="en-IE"/>
          </w:rPr>
          <w:t>Figure 10: Minimum required data for ICS2 Release 1</w:t>
        </w:r>
        <w:r w:rsidR="00512A95">
          <w:rPr>
            <w:noProof/>
            <w:webHidden/>
          </w:rPr>
          <w:tab/>
        </w:r>
        <w:r w:rsidR="00512A95">
          <w:rPr>
            <w:noProof/>
            <w:webHidden/>
          </w:rPr>
          <w:fldChar w:fldCharType="begin"/>
        </w:r>
        <w:r w:rsidR="00512A95">
          <w:rPr>
            <w:noProof/>
            <w:webHidden/>
          </w:rPr>
          <w:instrText xml:space="preserve"> PAGEREF _Toc68871242 \h </w:instrText>
        </w:r>
        <w:r w:rsidR="00512A95">
          <w:rPr>
            <w:noProof/>
            <w:webHidden/>
          </w:rPr>
        </w:r>
        <w:r w:rsidR="00512A95">
          <w:rPr>
            <w:noProof/>
            <w:webHidden/>
          </w:rPr>
          <w:fldChar w:fldCharType="separate"/>
        </w:r>
        <w:r w:rsidR="00512A95">
          <w:rPr>
            <w:noProof/>
            <w:webHidden/>
          </w:rPr>
          <w:t>28</w:t>
        </w:r>
        <w:r w:rsidR="00512A95">
          <w:rPr>
            <w:noProof/>
            <w:webHidden/>
          </w:rPr>
          <w:fldChar w:fldCharType="end"/>
        </w:r>
      </w:hyperlink>
    </w:p>
    <w:p w:rsidR="00D135D3" w:rsidRPr="00AC355F" w:rsidRDefault="00D135D3" w:rsidP="00D135D3">
      <w:pPr>
        <w:rPr>
          <w:lang w:val="en-IE"/>
        </w:rPr>
      </w:pPr>
      <w:r w:rsidRPr="00C96BB5">
        <w:rPr>
          <w:lang w:val="en-IE"/>
        </w:rPr>
        <w:fldChar w:fldCharType="end"/>
      </w:r>
      <w:r w:rsidRPr="00AC355F">
        <w:rPr>
          <w:lang w:val="en-IE"/>
        </w:rPr>
        <w:br w:type="page"/>
      </w:r>
      <w:bookmarkStart w:id="1" w:name="_Ref418090212"/>
    </w:p>
    <w:p w:rsidR="00D135D3" w:rsidRPr="00AC355F" w:rsidRDefault="00D135D3" w:rsidP="00D135D3">
      <w:pPr>
        <w:pStyle w:val="Nagwek1"/>
        <w:rPr>
          <w:lang w:val="en-IE"/>
        </w:rPr>
      </w:pPr>
      <w:bookmarkStart w:id="2" w:name="_Toc482708534"/>
      <w:bookmarkStart w:id="3" w:name="_Ref423070900"/>
      <w:bookmarkStart w:id="4" w:name="_Ref423070917"/>
      <w:bookmarkStart w:id="5" w:name="_Toc482688792"/>
      <w:bookmarkStart w:id="6" w:name="_Toc485913427"/>
      <w:bookmarkStart w:id="7" w:name="_Toc68871171"/>
      <w:bookmarkEnd w:id="1"/>
      <w:bookmarkEnd w:id="2"/>
      <w:r w:rsidRPr="00AC355F">
        <w:rPr>
          <w:lang w:val="en-IE"/>
        </w:rPr>
        <w:t>I</w:t>
      </w:r>
      <w:bookmarkEnd w:id="3"/>
      <w:bookmarkEnd w:id="4"/>
      <w:bookmarkEnd w:id="5"/>
      <w:bookmarkEnd w:id="6"/>
      <w:r w:rsidRPr="00AC355F">
        <w:rPr>
          <w:lang w:val="en-IE"/>
        </w:rPr>
        <w:t>NTRODUCTION</w:t>
      </w:r>
      <w:bookmarkEnd w:id="7"/>
    </w:p>
    <w:p w:rsidR="00D135D3" w:rsidRPr="00AC355F" w:rsidRDefault="00D135D3" w:rsidP="00D135D3">
      <w:pPr>
        <w:pStyle w:val="Nagwek2"/>
        <w:rPr>
          <w:sz w:val="28"/>
          <w:szCs w:val="28"/>
          <w:lang w:val="en-IE"/>
        </w:rPr>
      </w:pPr>
      <w:bookmarkStart w:id="8" w:name="_Toc424222693"/>
      <w:bookmarkStart w:id="9" w:name="_Toc68871172"/>
      <w:r w:rsidRPr="00AC355F">
        <w:rPr>
          <w:sz w:val="28"/>
          <w:szCs w:val="28"/>
          <w:lang w:val="en-IE"/>
        </w:rPr>
        <w:t>Purpose</w:t>
      </w:r>
      <w:bookmarkEnd w:id="8"/>
      <w:bookmarkEnd w:id="9"/>
    </w:p>
    <w:p w:rsidR="00D135D3" w:rsidRPr="00AC355F" w:rsidRDefault="00D135D3" w:rsidP="00D135D3">
      <w:pPr>
        <w:pStyle w:val="Text2"/>
        <w:rPr>
          <w:lang w:val="en-IE"/>
        </w:rPr>
      </w:pPr>
      <w:r w:rsidRPr="00AC355F">
        <w:rPr>
          <w:lang w:val="en-IE"/>
        </w:rPr>
        <w:t xml:space="preserve">UPU designated postal operators operating in European Union Member States, have </w:t>
      </w:r>
      <w:r w:rsidR="00512A95">
        <w:rPr>
          <w:lang w:val="en-IE"/>
        </w:rPr>
        <w:t>the</w:t>
      </w:r>
      <w:r w:rsidRPr="00AC355F">
        <w:rPr>
          <w:lang w:val="en-IE"/>
        </w:rPr>
        <w:t xml:space="preserve"> obligation from 15 March 2021 on, to provide safety and security data in a form of Entry Summary Declaration (ENS) lodged in ICS2 system.</w:t>
      </w:r>
    </w:p>
    <w:p w:rsidR="00D135D3" w:rsidRPr="00AC355F" w:rsidRDefault="00D135D3" w:rsidP="00D135D3">
      <w:pPr>
        <w:spacing w:after="0"/>
        <w:rPr>
          <w:lang w:val="en-IE"/>
        </w:rPr>
      </w:pPr>
      <w:r w:rsidRPr="00AC355F">
        <w:rPr>
          <w:lang w:val="en-IE"/>
        </w:rPr>
        <w:t xml:space="preserve">This document provides operational guidance for UPU designated postal operators operating in EU, on entry processes implemented within the ICS2 system. </w:t>
      </w:r>
    </w:p>
    <w:p w:rsidR="00D135D3" w:rsidRPr="00AC355F" w:rsidRDefault="00D135D3" w:rsidP="00D135D3">
      <w:pPr>
        <w:rPr>
          <w:lang w:val="en-IE"/>
        </w:rPr>
      </w:pPr>
      <w:r w:rsidRPr="00AC355F">
        <w:rPr>
          <w:lang w:val="en-IE"/>
        </w:rPr>
        <w:t xml:space="preserve">This guidance also forms an integral part of the overall ICS2 implementation guidance compendium. </w:t>
      </w:r>
    </w:p>
    <w:p w:rsidR="00D135D3" w:rsidRPr="00AC355F" w:rsidRDefault="00D135D3" w:rsidP="00D135D3">
      <w:pPr>
        <w:pStyle w:val="Nagwek2"/>
        <w:rPr>
          <w:sz w:val="28"/>
          <w:szCs w:val="28"/>
          <w:lang w:val="en-IE"/>
        </w:rPr>
      </w:pPr>
      <w:bookmarkStart w:id="10" w:name="_Toc45784101"/>
      <w:bookmarkStart w:id="11" w:name="_Toc68871173"/>
      <w:bookmarkEnd w:id="10"/>
      <w:r w:rsidRPr="00AC355F">
        <w:rPr>
          <w:sz w:val="28"/>
          <w:szCs w:val="28"/>
          <w:lang w:val="en-IE"/>
        </w:rPr>
        <w:t>Scope of the document</w:t>
      </w:r>
      <w:bookmarkEnd w:id="11"/>
    </w:p>
    <w:p w:rsidR="00D135D3" w:rsidRPr="00AC355F" w:rsidRDefault="00D135D3" w:rsidP="00D135D3">
      <w:pPr>
        <w:rPr>
          <w:lang w:val="en-IE"/>
        </w:rPr>
      </w:pPr>
      <w:r w:rsidRPr="00AC355F">
        <w:rPr>
          <w:lang w:val="en-IE"/>
        </w:rPr>
        <w:t xml:space="preserve">The scope of the guidance is limited to ICS2 </w:t>
      </w:r>
      <w:r w:rsidRPr="00AC355F">
        <w:rPr>
          <w:b/>
          <w:lang w:val="en-IE"/>
        </w:rPr>
        <w:t>Release 1 only.</w:t>
      </w:r>
      <w:r w:rsidRPr="00AC355F">
        <w:rPr>
          <w:lang w:val="en-IE"/>
        </w:rPr>
        <w:t xml:space="preserve"> In particular, this guidance covers:</w:t>
      </w:r>
    </w:p>
    <w:p w:rsidR="00D135D3" w:rsidRPr="00AC355F" w:rsidRDefault="00D135D3" w:rsidP="00D135D3">
      <w:pPr>
        <w:pStyle w:val="Akapitzlist"/>
        <w:numPr>
          <w:ilvl w:val="0"/>
          <w:numId w:val="21"/>
        </w:numPr>
        <w:rPr>
          <w:lang w:val="en-IE"/>
        </w:rPr>
      </w:pPr>
      <w:r w:rsidRPr="00AC355F">
        <w:rPr>
          <w:lang w:val="en-IE"/>
        </w:rPr>
        <w:t>Explanation of legal basis and requirements for entry process;</w:t>
      </w:r>
    </w:p>
    <w:p w:rsidR="00D135D3" w:rsidRPr="00AC355F" w:rsidRDefault="00D135D3" w:rsidP="00D135D3">
      <w:pPr>
        <w:pStyle w:val="Akapitzlist"/>
        <w:numPr>
          <w:ilvl w:val="0"/>
          <w:numId w:val="21"/>
        </w:numPr>
        <w:rPr>
          <w:lang w:val="en-IE"/>
        </w:rPr>
      </w:pPr>
      <w:r w:rsidRPr="00AC355F">
        <w:rPr>
          <w:lang w:val="en-IE"/>
        </w:rPr>
        <w:t>Description of roles and responsibilities of customs and trade stakeholders;</w:t>
      </w:r>
    </w:p>
    <w:p w:rsidR="00D135D3" w:rsidRPr="00AC355F" w:rsidRDefault="00D135D3" w:rsidP="00D135D3">
      <w:pPr>
        <w:pStyle w:val="Akapitzlist"/>
        <w:numPr>
          <w:ilvl w:val="0"/>
          <w:numId w:val="21"/>
        </w:numPr>
        <w:rPr>
          <w:lang w:val="en-IE"/>
        </w:rPr>
      </w:pPr>
      <w:r w:rsidRPr="00AC355F">
        <w:rPr>
          <w:lang w:val="en-IE"/>
        </w:rPr>
        <w:t>Explanations of postal flows and business processes;</w:t>
      </w:r>
    </w:p>
    <w:p w:rsidR="00D135D3" w:rsidRPr="00AC355F" w:rsidRDefault="00D135D3" w:rsidP="00D135D3">
      <w:pPr>
        <w:pStyle w:val="Akapitzlist"/>
        <w:numPr>
          <w:ilvl w:val="0"/>
          <w:numId w:val="21"/>
        </w:numPr>
        <w:rPr>
          <w:lang w:val="en-IE"/>
        </w:rPr>
      </w:pPr>
      <w:r w:rsidRPr="00AC355F">
        <w:rPr>
          <w:lang w:val="en-IE"/>
        </w:rPr>
        <w:t>Explanations of ICS2 processes;</w:t>
      </w:r>
    </w:p>
    <w:p w:rsidR="00D135D3" w:rsidRPr="00AC355F" w:rsidRDefault="00D135D3" w:rsidP="00D135D3">
      <w:pPr>
        <w:pStyle w:val="Akapitzlist"/>
        <w:numPr>
          <w:ilvl w:val="0"/>
          <w:numId w:val="21"/>
        </w:numPr>
        <w:rPr>
          <w:lang w:val="en-IE"/>
        </w:rPr>
      </w:pPr>
      <w:r w:rsidRPr="00AC355F">
        <w:rPr>
          <w:lang w:val="en-IE"/>
        </w:rPr>
        <w:t>Description of postal entry process within ICS2 Release 1;</w:t>
      </w:r>
    </w:p>
    <w:p w:rsidR="00D135D3" w:rsidRPr="00AC355F" w:rsidRDefault="00D135D3" w:rsidP="00D135D3">
      <w:pPr>
        <w:pStyle w:val="Akapitzlist"/>
        <w:numPr>
          <w:ilvl w:val="0"/>
          <w:numId w:val="21"/>
        </w:numPr>
        <w:rPr>
          <w:lang w:val="en-IE"/>
        </w:rPr>
      </w:pPr>
      <w:r w:rsidRPr="00AC355F">
        <w:rPr>
          <w:lang w:val="en-IE"/>
        </w:rPr>
        <w:t>Description of presentation process;</w:t>
      </w:r>
    </w:p>
    <w:p w:rsidR="00D135D3" w:rsidRPr="00AC355F" w:rsidRDefault="00D135D3" w:rsidP="00D135D3">
      <w:pPr>
        <w:pStyle w:val="Akapitzlist"/>
        <w:numPr>
          <w:ilvl w:val="0"/>
          <w:numId w:val="21"/>
        </w:numPr>
        <w:rPr>
          <w:lang w:val="en-IE"/>
        </w:rPr>
      </w:pPr>
      <w:r w:rsidRPr="00AC355F">
        <w:rPr>
          <w:lang w:val="en-IE"/>
        </w:rPr>
        <w:t>Explanations about invalidation and amendment of ENS filings.</w:t>
      </w:r>
    </w:p>
    <w:p w:rsidR="00D135D3" w:rsidRPr="00AC355F" w:rsidRDefault="00D135D3" w:rsidP="00D135D3">
      <w:pPr>
        <w:rPr>
          <w:lang w:val="en-IE"/>
        </w:rPr>
      </w:pPr>
      <w:r w:rsidRPr="00AC355F">
        <w:rPr>
          <w:lang w:val="en-IE"/>
        </w:rPr>
        <w:t>Not in scope of this document:</w:t>
      </w:r>
    </w:p>
    <w:p w:rsidR="00D135D3" w:rsidRPr="00AC355F" w:rsidRDefault="00D135D3" w:rsidP="00D135D3">
      <w:pPr>
        <w:pStyle w:val="Akapitzlist"/>
        <w:numPr>
          <w:ilvl w:val="0"/>
          <w:numId w:val="22"/>
        </w:numPr>
        <w:rPr>
          <w:lang w:val="en-IE"/>
        </w:rPr>
      </w:pPr>
      <w:r w:rsidRPr="00AC355F">
        <w:rPr>
          <w:lang w:val="en-IE"/>
        </w:rPr>
        <w:t>Any UPU technical or operational rules and provisions;</w:t>
      </w:r>
    </w:p>
    <w:p w:rsidR="00D135D3" w:rsidRPr="00AC355F" w:rsidRDefault="00D135D3" w:rsidP="00D135D3">
      <w:pPr>
        <w:pStyle w:val="Akapitzlist"/>
        <w:numPr>
          <w:ilvl w:val="0"/>
          <w:numId w:val="22"/>
        </w:numPr>
        <w:rPr>
          <w:lang w:val="en-IE"/>
        </w:rPr>
      </w:pPr>
      <w:r w:rsidRPr="00AC355F">
        <w:rPr>
          <w:lang w:val="en-IE"/>
        </w:rPr>
        <w:t xml:space="preserve">Any IT solutions and/or instructions related to ICS2, coming from other parties than European Commission.  </w:t>
      </w:r>
    </w:p>
    <w:p w:rsidR="00D135D3" w:rsidRPr="00AC355F" w:rsidRDefault="00D135D3" w:rsidP="00D135D3">
      <w:pPr>
        <w:pStyle w:val="Nagwek2"/>
        <w:rPr>
          <w:sz w:val="28"/>
          <w:szCs w:val="28"/>
          <w:lang w:val="en-IE"/>
        </w:rPr>
      </w:pPr>
      <w:bookmarkStart w:id="12" w:name="_Toc424222695"/>
      <w:bookmarkStart w:id="13" w:name="_Toc68871174"/>
      <w:r w:rsidRPr="00AC355F">
        <w:rPr>
          <w:sz w:val="28"/>
          <w:szCs w:val="28"/>
          <w:lang w:val="en-IE"/>
        </w:rPr>
        <w:t>Target Audience</w:t>
      </w:r>
      <w:bookmarkEnd w:id="12"/>
      <w:bookmarkEnd w:id="13"/>
    </w:p>
    <w:p w:rsidR="00D135D3" w:rsidRPr="00AC355F" w:rsidRDefault="00D135D3" w:rsidP="00D135D3">
      <w:pPr>
        <w:pStyle w:val="Text2"/>
        <w:rPr>
          <w:lang w:val="en-IE"/>
        </w:rPr>
      </w:pPr>
      <w:bookmarkStart w:id="14" w:name="_Toc424222696"/>
      <w:r w:rsidRPr="00AC355F">
        <w:rPr>
          <w:lang w:val="en-IE"/>
        </w:rPr>
        <w:t>The intended audience for this document are:</w:t>
      </w:r>
    </w:p>
    <w:p w:rsidR="00D135D3" w:rsidRPr="00AC355F" w:rsidRDefault="00D135D3" w:rsidP="00D135D3">
      <w:pPr>
        <w:pStyle w:val="Akapitzlist"/>
        <w:numPr>
          <w:ilvl w:val="0"/>
          <w:numId w:val="22"/>
        </w:numPr>
        <w:rPr>
          <w:lang w:val="en-IE"/>
        </w:rPr>
      </w:pPr>
      <w:r w:rsidRPr="00AC355F">
        <w:rPr>
          <w:lang w:val="en-IE"/>
        </w:rPr>
        <w:t xml:space="preserve">the representatives of the UPU designated postal operators; </w:t>
      </w:r>
    </w:p>
    <w:p w:rsidR="00D135D3" w:rsidRPr="00AC355F" w:rsidRDefault="00D135D3" w:rsidP="00D135D3">
      <w:pPr>
        <w:pStyle w:val="Akapitzlist"/>
        <w:numPr>
          <w:ilvl w:val="0"/>
          <w:numId w:val="22"/>
        </w:numPr>
        <w:rPr>
          <w:lang w:val="en-IE"/>
        </w:rPr>
      </w:pPr>
      <w:r w:rsidRPr="00AC355F">
        <w:rPr>
          <w:lang w:val="en-IE"/>
        </w:rPr>
        <w:t xml:space="preserve">representatives of the Member States; </w:t>
      </w:r>
    </w:p>
    <w:p w:rsidR="00D135D3" w:rsidRPr="00AC355F" w:rsidRDefault="00D135D3" w:rsidP="00D135D3">
      <w:pPr>
        <w:pStyle w:val="Akapitzlist"/>
        <w:numPr>
          <w:ilvl w:val="0"/>
          <w:numId w:val="22"/>
        </w:numPr>
        <w:rPr>
          <w:lang w:val="en-IE"/>
        </w:rPr>
      </w:pPr>
      <w:r w:rsidRPr="00AC355F">
        <w:rPr>
          <w:lang w:val="en-IE"/>
        </w:rPr>
        <w:t>any person involved in the ICS2 project;</w:t>
      </w:r>
    </w:p>
    <w:p w:rsidR="00D135D3" w:rsidRPr="00AC355F" w:rsidRDefault="00D135D3" w:rsidP="00D135D3">
      <w:pPr>
        <w:pStyle w:val="Akapitzlist"/>
        <w:numPr>
          <w:ilvl w:val="0"/>
          <w:numId w:val="22"/>
        </w:numPr>
        <w:rPr>
          <w:lang w:val="en-IE"/>
        </w:rPr>
      </w:pPr>
      <w:r w:rsidRPr="00AC355F">
        <w:rPr>
          <w:lang w:val="en-IE"/>
        </w:rPr>
        <w:t>any person lodging an ENS for postal consignments.</w:t>
      </w:r>
    </w:p>
    <w:p w:rsidR="00D135D3" w:rsidRPr="00AC355F" w:rsidRDefault="00D135D3" w:rsidP="00D135D3">
      <w:pPr>
        <w:pStyle w:val="Nagwek2"/>
        <w:rPr>
          <w:sz w:val="28"/>
          <w:szCs w:val="28"/>
          <w:lang w:val="en-IE"/>
        </w:rPr>
      </w:pPr>
      <w:bookmarkStart w:id="15" w:name="_Toc513216902"/>
      <w:bookmarkStart w:id="16" w:name="_Toc68871175"/>
      <w:bookmarkEnd w:id="14"/>
      <w:r w:rsidRPr="00AC355F">
        <w:rPr>
          <w:sz w:val="28"/>
          <w:szCs w:val="28"/>
          <w:lang w:val="en-IE"/>
        </w:rPr>
        <w:t>Structure of this document</w:t>
      </w:r>
      <w:bookmarkEnd w:id="15"/>
      <w:bookmarkEnd w:id="16"/>
    </w:p>
    <w:p w:rsidR="00D135D3" w:rsidRPr="00AC355F" w:rsidRDefault="00D135D3" w:rsidP="00D135D3">
      <w:pPr>
        <w:pStyle w:val="Text2"/>
        <w:rPr>
          <w:lang w:val="en-IE"/>
        </w:rPr>
      </w:pPr>
      <w:r w:rsidRPr="00AC355F">
        <w:rPr>
          <w:lang w:val="en-IE"/>
        </w:rPr>
        <w:t>The present document contains the following chapters:</w:t>
      </w:r>
    </w:p>
    <w:p w:rsidR="00D135D3" w:rsidRPr="00AC355F" w:rsidRDefault="00D135D3" w:rsidP="00D135D3">
      <w:pPr>
        <w:pStyle w:val="Text2"/>
        <w:numPr>
          <w:ilvl w:val="0"/>
          <w:numId w:val="20"/>
        </w:numPr>
        <w:rPr>
          <w:b/>
          <w:bCs/>
          <w:lang w:val="en-IE"/>
        </w:rPr>
      </w:pPr>
      <w:r w:rsidRPr="00AC355F">
        <w:rPr>
          <w:b/>
          <w:lang w:val="en-IE"/>
        </w:rPr>
        <w:t xml:space="preserve">Chapter </w:t>
      </w:r>
      <w:r w:rsidRPr="00C96BB5">
        <w:rPr>
          <w:b/>
          <w:lang w:val="en-IE"/>
        </w:rPr>
        <w:fldChar w:fldCharType="begin"/>
      </w:r>
      <w:r w:rsidRPr="00AC355F">
        <w:rPr>
          <w:b/>
          <w:lang w:val="en-IE"/>
        </w:rPr>
        <w:instrText xml:space="preserve"> REF _Ref423070900 \r \h  \* MERGEFORMAT </w:instrText>
      </w:r>
      <w:r w:rsidRPr="00C96BB5">
        <w:rPr>
          <w:b/>
          <w:lang w:val="en-IE"/>
        </w:rPr>
      </w:r>
      <w:r w:rsidRPr="00C96BB5">
        <w:rPr>
          <w:b/>
          <w:lang w:val="en-IE"/>
        </w:rPr>
        <w:fldChar w:fldCharType="separate"/>
      </w:r>
      <w:r w:rsidRPr="00AC355F">
        <w:rPr>
          <w:b/>
          <w:lang w:val="en-IE"/>
        </w:rPr>
        <w:t>1</w:t>
      </w:r>
      <w:r w:rsidRPr="00C96BB5">
        <w:rPr>
          <w:b/>
          <w:lang w:val="en-IE"/>
        </w:rPr>
        <w:fldChar w:fldCharType="end"/>
      </w:r>
      <w:r w:rsidRPr="00AC355F">
        <w:rPr>
          <w:b/>
          <w:lang w:val="en-IE"/>
        </w:rPr>
        <w:t xml:space="preserve"> – </w:t>
      </w:r>
      <w:r w:rsidRPr="00C96BB5">
        <w:rPr>
          <w:lang w:val="en-IE"/>
        </w:rPr>
        <w:fldChar w:fldCharType="begin"/>
      </w:r>
      <w:r w:rsidRPr="00AC355F">
        <w:rPr>
          <w:lang w:val="en-IE"/>
        </w:rPr>
        <w:instrText xml:space="preserve"> REF _Ref423070917 \h  \* MERGEFORMAT </w:instrText>
      </w:r>
      <w:r w:rsidRPr="00C96BB5">
        <w:rPr>
          <w:lang w:val="en-IE"/>
        </w:rPr>
      </w:r>
      <w:r w:rsidRPr="00C96BB5">
        <w:rPr>
          <w:lang w:val="en-IE"/>
        </w:rPr>
        <w:fldChar w:fldCharType="separate"/>
      </w:r>
      <w:r w:rsidRPr="00AC355F">
        <w:rPr>
          <w:lang w:val="en-IE"/>
        </w:rPr>
        <w:t>Introduction</w:t>
      </w:r>
      <w:r w:rsidRPr="00C96BB5">
        <w:rPr>
          <w:lang w:val="en-IE"/>
        </w:rPr>
        <w:fldChar w:fldCharType="end"/>
      </w:r>
      <w:r w:rsidRPr="00AC355F">
        <w:rPr>
          <w:bCs/>
          <w:lang w:val="en-IE"/>
        </w:rPr>
        <w:t>: describes the scope and the objectives of the document;</w:t>
      </w:r>
    </w:p>
    <w:p w:rsidR="00D135D3" w:rsidRPr="00AC355F" w:rsidRDefault="00D135D3" w:rsidP="00D135D3">
      <w:pPr>
        <w:pStyle w:val="Text2"/>
        <w:numPr>
          <w:ilvl w:val="0"/>
          <w:numId w:val="20"/>
        </w:numPr>
        <w:rPr>
          <w:lang w:val="en-IE"/>
        </w:rPr>
      </w:pPr>
      <w:r w:rsidRPr="00AC355F">
        <w:rPr>
          <w:b/>
          <w:lang w:val="en-IE"/>
        </w:rPr>
        <w:t xml:space="preserve">Chapter </w:t>
      </w:r>
      <w:r w:rsidR="00AC355F">
        <w:rPr>
          <w:b/>
          <w:lang w:val="en-IE"/>
        </w:rPr>
        <w:fldChar w:fldCharType="begin"/>
      </w:r>
      <w:r w:rsidR="00AC355F">
        <w:rPr>
          <w:b/>
          <w:lang w:val="en-IE"/>
        </w:rPr>
        <w:instrText xml:space="preserve"> REF _Ref68773379 \r \h </w:instrText>
      </w:r>
      <w:r w:rsidR="00AC355F">
        <w:rPr>
          <w:b/>
          <w:lang w:val="en-IE"/>
        </w:rPr>
      </w:r>
      <w:r w:rsidR="00AC355F">
        <w:rPr>
          <w:b/>
          <w:lang w:val="en-IE"/>
        </w:rPr>
        <w:fldChar w:fldCharType="separate"/>
      </w:r>
      <w:r w:rsidR="00AC355F">
        <w:rPr>
          <w:b/>
          <w:lang w:val="en-IE"/>
        </w:rPr>
        <w:t>2</w:t>
      </w:r>
      <w:r w:rsidR="00AC355F">
        <w:rPr>
          <w:b/>
          <w:lang w:val="en-IE"/>
        </w:rPr>
        <w:fldChar w:fldCharType="end"/>
      </w:r>
      <w:r w:rsidRPr="00AC355F">
        <w:rPr>
          <w:b/>
          <w:lang w:val="en-IE"/>
        </w:rPr>
        <w:t xml:space="preserve"> – </w:t>
      </w:r>
      <w:r w:rsidR="00AC355F">
        <w:rPr>
          <w:b/>
          <w:lang w:val="en-IE"/>
        </w:rPr>
        <w:fldChar w:fldCharType="begin"/>
      </w:r>
      <w:r w:rsidR="00AC355F">
        <w:rPr>
          <w:b/>
          <w:lang w:val="en-IE"/>
        </w:rPr>
        <w:instrText xml:space="preserve"> REF _Ref68773463 \h </w:instrText>
      </w:r>
      <w:r w:rsidR="00AC355F">
        <w:rPr>
          <w:b/>
          <w:lang w:val="en-IE"/>
        </w:rPr>
      </w:r>
      <w:r w:rsidR="00AC355F">
        <w:rPr>
          <w:b/>
          <w:lang w:val="en-IE"/>
        </w:rPr>
        <w:fldChar w:fldCharType="separate"/>
      </w:r>
      <w:r w:rsidR="00AC355F" w:rsidRPr="00C96BB5">
        <w:rPr>
          <w:lang w:val="en-IE"/>
        </w:rPr>
        <w:t>Background</w:t>
      </w:r>
      <w:r w:rsidR="00AC355F">
        <w:rPr>
          <w:b/>
          <w:lang w:val="en-IE"/>
        </w:rPr>
        <w:fldChar w:fldCharType="end"/>
      </w:r>
      <w:r w:rsidRPr="00AC355F">
        <w:rPr>
          <w:lang w:val="en-IE"/>
        </w:rPr>
        <w:t>: describes the history of implementation of security and safety measures and systems;</w:t>
      </w:r>
    </w:p>
    <w:p w:rsidR="00D135D3" w:rsidRPr="00AC355F" w:rsidRDefault="00D135D3" w:rsidP="00D135D3">
      <w:pPr>
        <w:pStyle w:val="Text2"/>
        <w:numPr>
          <w:ilvl w:val="0"/>
          <w:numId w:val="20"/>
        </w:numPr>
        <w:rPr>
          <w:lang w:val="en-IE"/>
        </w:rPr>
      </w:pPr>
      <w:r w:rsidRPr="00AC355F">
        <w:rPr>
          <w:b/>
          <w:lang w:val="en-IE"/>
        </w:rPr>
        <w:t xml:space="preserve">Chapter </w:t>
      </w:r>
      <w:r w:rsidR="00AC355F">
        <w:rPr>
          <w:b/>
          <w:lang w:val="en-IE"/>
        </w:rPr>
        <w:fldChar w:fldCharType="begin"/>
      </w:r>
      <w:r w:rsidR="00AC355F">
        <w:rPr>
          <w:b/>
          <w:lang w:val="en-IE"/>
        </w:rPr>
        <w:instrText xml:space="preserve"> REF _Ref68773389 \r \h </w:instrText>
      </w:r>
      <w:r w:rsidR="00AC355F">
        <w:rPr>
          <w:b/>
          <w:lang w:val="en-IE"/>
        </w:rPr>
      </w:r>
      <w:r w:rsidR="00AC355F">
        <w:rPr>
          <w:b/>
          <w:lang w:val="en-IE"/>
        </w:rPr>
        <w:fldChar w:fldCharType="separate"/>
      </w:r>
      <w:r w:rsidR="00AC355F">
        <w:rPr>
          <w:b/>
          <w:lang w:val="en-IE"/>
        </w:rPr>
        <w:t>3</w:t>
      </w:r>
      <w:r w:rsidR="00AC355F">
        <w:rPr>
          <w:b/>
          <w:lang w:val="en-IE"/>
        </w:rPr>
        <w:fldChar w:fldCharType="end"/>
      </w:r>
      <w:r w:rsidRPr="00AC355F">
        <w:rPr>
          <w:b/>
          <w:lang w:val="en-IE"/>
        </w:rPr>
        <w:t xml:space="preserve"> – </w:t>
      </w:r>
      <w:r w:rsidR="00AC355F">
        <w:rPr>
          <w:b/>
          <w:lang w:val="en-IE"/>
        </w:rPr>
        <w:fldChar w:fldCharType="begin"/>
      </w:r>
      <w:r w:rsidR="00AC355F">
        <w:rPr>
          <w:b/>
          <w:lang w:val="en-IE"/>
        </w:rPr>
        <w:instrText xml:space="preserve"> REF _Ref68773471 \h </w:instrText>
      </w:r>
      <w:r w:rsidR="00AC355F">
        <w:rPr>
          <w:b/>
          <w:lang w:val="en-IE"/>
        </w:rPr>
      </w:r>
      <w:r w:rsidR="00AC355F">
        <w:rPr>
          <w:b/>
          <w:lang w:val="en-IE"/>
        </w:rPr>
        <w:fldChar w:fldCharType="separate"/>
      </w:r>
      <w:r w:rsidR="00AC355F" w:rsidRPr="00C96BB5">
        <w:rPr>
          <w:lang w:val="en-IE"/>
        </w:rPr>
        <w:t>Legal basis</w:t>
      </w:r>
      <w:r w:rsidR="00AC355F">
        <w:rPr>
          <w:b/>
          <w:lang w:val="en-IE"/>
        </w:rPr>
        <w:fldChar w:fldCharType="end"/>
      </w:r>
      <w:r w:rsidRPr="00AC355F">
        <w:rPr>
          <w:lang w:val="en-IE"/>
        </w:rPr>
        <w:t>: describes legal requirements what regards lodgement of ENS filings;</w:t>
      </w:r>
    </w:p>
    <w:p w:rsidR="00D135D3" w:rsidRPr="00AC355F" w:rsidRDefault="00D135D3" w:rsidP="00D135D3">
      <w:pPr>
        <w:pStyle w:val="Text2"/>
        <w:numPr>
          <w:ilvl w:val="0"/>
          <w:numId w:val="20"/>
        </w:numPr>
        <w:rPr>
          <w:lang w:val="en-IE"/>
        </w:rPr>
      </w:pPr>
      <w:r w:rsidRPr="00AC355F">
        <w:rPr>
          <w:b/>
          <w:lang w:val="en-IE"/>
        </w:rPr>
        <w:t xml:space="preserve">Chapter </w:t>
      </w:r>
      <w:r w:rsidR="00AC355F">
        <w:rPr>
          <w:b/>
          <w:lang w:val="en-IE"/>
        </w:rPr>
        <w:fldChar w:fldCharType="begin"/>
      </w:r>
      <w:r w:rsidR="00AC355F">
        <w:rPr>
          <w:b/>
          <w:lang w:val="en-IE"/>
        </w:rPr>
        <w:instrText xml:space="preserve"> REF _Ref68773399 \r \h </w:instrText>
      </w:r>
      <w:r w:rsidR="00AC355F">
        <w:rPr>
          <w:b/>
          <w:lang w:val="en-IE"/>
        </w:rPr>
      </w:r>
      <w:r w:rsidR="00AC355F">
        <w:rPr>
          <w:b/>
          <w:lang w:val="en-IE"/>
        </w:rPr>
        <w:fldChar w:fldCharType="separate"/>
      </w:r>
      <w:r w:rsidR="00AC355F">
        <w:rPr>
          <w:b/>
          <w:lang w:val="en-IE"/>
        </w:rPr>
        <w:t>4</w:t>
      </w:r>
      <w:r w:rsidR="00AC355F">
        <w:rPr>
          <w:b/>
          <w:lang w:val="en-IE"/>
        </w:rPr>
        <w:fldChar w:fldCharType="end"/>
      </w:r>
      <w:r w:rsidRPr="00AC355F">
        <w:rPr>
          <w:b/>
          <w:lang w:val="en-IE"/>
        </w:rPr>
        <w:t xml:space="preserve"> – </w:t>
      </w:r>
      <w:r w:rsidR="00AC355F">
        <w:rPr>
          <w:b/>
          <w:lang w:val="en-IE"/>
        </w:rPr>
        <w:fldChar w:fldCharType="begin"/>
      </w:r>
      <w:r w:rsidR="00AC355F">
        <w:rPr>
          <w:b/>
          <w:lang w:val="en-IE"/>
        </w:rPr>
        <w:instrText xml:space="preserve"> REF _Ref68773488 \h </w:instrText>
      </w:r>
      <w:r w:rsidR="00AC355F">
        <w:rPr>
          <w:b/>
          <w:lang w:val="en-IE"/>
        </w:rPr>
      </w:r>
      <w:r w:rsidR="00AC355F">
        <w:rPr>
          <w:b/>
          <w:lang w:val="en-IE"/>
        </w:rPr>
        <w:fldChar w:fldCharType="separate"/>
      </w:r>
      <w:r w:rsidR="00AC355F" w:rsidRPr="00C96BB5">
        <w:rPr>
          <w:lang w:val="en-IE"/>
        </w:rPr>
        <w:t>Roles and responsibilities</w:t>
      </w:r>
      <w:r w:rsidR="00AC355F">
        <w:rPr>
          <w:b/>
          <w:lang w:val="en-IE"/>
        </w:rPr>
        <w:fldChar w:fldCharType="end"/>
      </w:r>
      <w:r w:rsidRPr="00AC355F">
        <w:rPr>
          <w:lang w:val="en-IE"/>
        </w:rPr>
        <w:t>: describes actors involved and their roles and responsibilities;</w:t>
      </w:r>
    </w:p>
    <w:p w:rsidR="00D135D3" w:rsidRPr="00AC355F" w:rsidRDefault="00D135D3" w:rsidP="00D135D3">
      <w:pPr>
        <w:pStyle w:val="Text2"/>
        <w:numPr>
          <w:ilvl w:val="0"/>
          <w:numId w:val="20"/>
        </w:numPr>
        <w:rPr>
          <w:lang w:val="en-IE"/>
        </w:rPr>
      </w:pPr>
      <w:r w:rsidRPr="00AC355F">
        <w:rPr>
          <w:b/>
          <w:lang w:val="en-IE"/>
        </w:rPr>
        <w:t xml:space="preserve">Chapter </w:t>
      </w:r>
      <w:r w:rsidR="00AC355F">
        <w:rPr>
          <w:b/>
          <w:lang w:val="en-IE"/>
        </w:rPr>
        <w:fldChar w:fldCharType="begin"/>
      </w:r>
      <w:r w:rsidR="00AC355F">
        <w:rPr>
          <w:b/>
          <w:lang w:val="en-IE"/>
        </w:rPr>
        <w:instrText xml:space="preserve"> REF _Ref68773411 \r \h </w:instrText>
      </w:r>
      <w:r w:rsidR="00AC355F">
        <w:rPr>
          <w:b/>
          <w:lang w:val="en-IE"/>
        </w:rPr>
      </w:r>
      <w:r w:rsidR="00AC355F">
        <w:rPr>
          <w:b/>
          <w:lang w:val="en-IE"/>
        </w:rPr>
        <w:fldChar w:fldCharType="separate"/>
      </w:r>
      <w:r w:rsidR="00AC355F">
        <w:rPr>
          <w:b/>
          <w:lang w:val="en-IE"/>
        </w:rPr>
        <w:t>5</w:t>
      </w:r>
      <w:r w:rsidR="00AC355F">
        <w:rPr>
          <w:b/>
          <w:lang w:val="en-IE"/>
        </w:rPr>
        <w:fldChar w:fldCharType="end"/>
      </w:r>
      <w:r w:rsidRPr="00AC355F">
        <w:rPr>
          <w:b/>
          <w:lang w:val="en-IE"/>
        </w:rPr>
        <w:t xml:space="preserve"> – </w:t>
      </w:r>
      <w:r w:rsidR="00AC355F">
        <w:rPr>
          <w:b/>
          <w:lang w:val="en-IE"/>
        </w:rPr>
        <w:fldChar w:fldCharType="begin"/>
      </w:r>
      <w:r w:rsidR="00AC355F">
        <w:rPr>
          <w:b/>
          <w:lang w:val="en-IE"/>
        </w:rPr>
        <w:instrText xml:space="preserve"> REF _Ref68773502 \h </w:instrText>
      </w:r>
      <w:r w:rsidR="00AC355F">
        <w:rPr>
          <w:b/>
          <w:lang w:val="en-IE"/>
        </w:rPr>
      </w:r>
      <w:r w:rsidR="00AC355F">
        <w:rPr>
          <w:b/>
          <w:lang w:val="en-IE"/>
        </w:rPr>
        <w:fldChar w:fldCharType="separate"/>
      </w:r>
      <w:r w:rsidR="00AC355F" w:rsidRPr="00C96BB5">
        <w:rPr>
          <w:lang w:val="en-IE"/>
        </w:rPr>
        <w:t>Postal Business Process Description</w:t>
      </w:r>
      <w:r w:rsidR="00AC355F">
        <w:rPr>
          <w:b/>
          <w:lang w:val="en-IE"/>
        </w:rPr>
        <w:fldChar w:fldCharType="end"/>
      </w:r>
      <w:r w:rsidRPr="00AC355F">
        <w:rPr>
          <w:lang w:val="en-IE"/>
        </w:rPr>
        <w:t>: describes postal business processes;</w:t>
      </w:r>
    </w:p>
    <w:p w:rsidR="00D135D3" w:rsidRPr="00AC355F" w:rsidRDefault="00D135D3" w:rsidP="00D135D3">
      <w:pPr>
        <w:pStyle w:val="Text2"/>
        <w:numPr>
          <w:ilvl w:val="0"/>
          <w:numId w:val="20"/>
        </w:numPr>
        <w:rPr>
          <w:lang w:val="en-IE"/>
        </w:rPr>
      </w:pPr>
      <w:r w:rsidRPr="00AC355F">
        <w:rPr>
          <w:b/>
          <w:lang w:val="en-IE"/>
        </w:rPr>
        <w:t xml:space="preserve">Chapter </w:t>
      </w:r>
      <w:r w:rsidR="00AC355F">
        <w:rPr>
          <w:b/>
          <w:lang w:val="en-IE"/>
        </w:rPr>
        <w:fldChar w:fldCharType="begin"/>
      </w:r>
      <w:r w:rsidR="00AC355F">
        <w:rPr>
          <w:b/>
          <w:lang w:val="en-IE"/>
        </w:rPr>
        <w:instrText xml:space="preserve"> REF _Ref68773421 \r \h </w:instrText>
      </w:r>
      <w:r w:rsidR="00AC355F">
        <w:rPr>
          <w:b/>
          <w:lang w:val="en-IE"/>
        </w:rPr>
      </w:r>
      <w:r w:rsidR="00AC355F">
        <w:rPr>
          <w:b/>
          <w:lang w:val="en-IE"/>
        </w:rPr>
        <w:fldChar w:fldCharType="separate"/>
      </w:r>
      <w:r w:rsidR="00AC355F">
        <w:rPr>
          <w:b/>
          <w:lang w:val="en-IE"/>
        </w:rPr>
        <w:t>6</w:t>
      </w:r>
      <w:r w:rsidR="00AC355F">
        <w:rPr>
          <w:b/>
          <w:lang w:val="en-IE"/>
        </w:rPr>
        <w:fldChar w:fldCharType="end"/>
      </w:r>
      <w:r w:rsidRPr="00AC355F">
        <w:rPr>
          <w:b/>
          <w:lang w:val="en-IE"/>
        </w:rPr>
        <w:t xml:space="preserve"> – </w:t>
      </w:r>
      <w:r w:rsidR="00AC355F">
        <w:rPr>
          <w:b/>
          <w:lang w:val="en-IE"/>
        </w:rPr>
        <w:fldChar w:fldCharType="begin"/>
      </w:r>
      <w:r w:rsidR="00AC355F">
        <w:rPr>
          <w:b/>
          <w:lang w:val="en-IE"/>
        </w:rPr>
        <w:instrText xml:space="preserve"> REF _Ref68773513 \h </w:instrText>
      </w:r>
      <w:r w:rsidR="00AC355F">
        <w:rPr>
          <w:b/>
          <w:lang w:val="en-IE"/>
        </w:rPr>
      </w:r>
      <w:r w:rsidR="00AC355F">
        <w:rPr>
          <w:b/>
          <w:lang w:val="en-IE"/>
        </w:rPr>
        <w:fldChar w:fldCharType="separate"/>
      </w:r>
      <w:r w:rsidR="00AC355F" w:rsidRPr="00C96BB5">
        <w:rPr>
          <w:lang w:val="en-IE"/>
        </w:rPr>
        <w:t>ICS2</w:t>
      </w:r>
      <w:r w:rsidR="00AC355F">
        <w:rPr>
          <w:b/>
          <w:lang w:val="en-IE"/>
        </w:rPr>
        <w:fldChar w:fldCharType="end"/>
      </w:r>
      <w:r w:rsidRPr="00AC355F">
        <w:rPr>
          <w:lang w:val="en-IE"/>
        </w:rPr>
        <w:t>: describes the business processes under ICS2;</w:t>
      </w:r>
    </w:p>
    <w:p w:rsidR="00D135D3" w:rsidRPr="00AC355F" w:rsidRDefault="00D135D3" w:rsidP="00D135D3">
      <w:pPr>
        <w:pStyle w:val="Text2"/>
        <w:numPr>
          <w:ilvl w:val="0"/>
          <w:numId w:val="20"/>
        </w:numPr>
        <w:rPr>
          <w:lang w:val="en-IE"/>
        </w:rPr>
      </w:pPr>
      <w:r w:rsidRPr="00AC355F">
        <w:rPr>
          <w:b/>
          <w:lang w:val="en-IE"/>
        </w:rPr>
        <w:t xml:space="preserve">Chapter </w:t>
      </w:r>
      <w:r w:rsidR="00AC355F">
        <w:rPr>
          <w:b/>
          <w:lang w:val="en-IE"/>
        </w:rPr>
        <w:fldChar w:fldCharType="begin"/>
      </w:r>
      <w:r w:rsidR="00AC355F">
        <w:rPr>
          <w:b/>
          <w:lang w:val="en-IE"/>
        </w:rPr>
        <w:instrText xml:space="preserve"> REF _Ref68773430 \r \h </w:instrText>
      </w:r>
      <w:r w:rsidR="00AC355F">
        <w:rPr>
          <w:b/>
          <w:lang w:val="en-IE"/>
        </w:rPr>
      </w:r>
      <w:r w:rsidR="00AC355F">
        <w:rPr>
          <w:b/>
          <w:lang w:val="en-IE"/>
        </w:rPr>
        <w:fldChar w:fldCharType="separate"/>
      </w:r>
      <w:r w:rsidR="00AC355F">
        <w:rPr>
          <w:b/>
          <w:lang w:val="en-IE"/>
        </w:rPr>
        <w:t>7</w:t>
      </w:r>
      <w:r w:rsidR="00AC355F">
        <w:rPr>
          <w:b/>
          <w:lang w:val="en-IE"/>
        </w:rPr>
        <w:fldChar w:fldCharType="end"/>
      </w:r>
      <w:r w:rsidRPr="00AC355F">
        <w:rPr>
          <w:b/>
          <w:lang w:val="en-IE"/>
        </w:rPr>
        <w:t xml:space="preserve"> – </w:t>
      </w:r>
      <w:r w:rsidR="00AC355F">
        <w:rPr>
          <w:b/>
          <w:lang w:val="en-IE"/>
        </w:rPr>
        <w:fldChar w:fldCharType="begin"/>
      </w:r>
      <w:r w:rsidR="00AC355F">
        <w:rPr>
          <w:b/>
          <w:lang w:val="en-IE"/>
        </w:rPr>
        <w:instrText xml:space="preserve"> REF _Ref68773524 \h </w:instrText>
      </w:r>
      <w:r w:rsidR="00AC355F">
        <w:rPr>
          <w:b/>
          <w:lang w:val="en-IE"/>
        </w:rPr>
      </w:r>
      <w:r w:rsidR="00AC355F">
        <w:rPr>
          <w:b/>
          <w:lang w:val="en-IE"/>
        </w:rPr>
        <w:fldChar w:fldCharType="separate"/>
      </w:r>
      <w:r w:rsidR="00AC355F" w:rsidRPr="00C96BB5">
        <w:rPr>
          <w:lang w:val="en-IE"/>
        </w:rPr>
        <w:t>Postal transit and ICS2</w:t>
      </w:r>
      <w:r w:rsidR="00AC355F">
        <w:rPr>
          <w:b/>
          <w:lang w:val="en-IE"/>
        </w:rPr>
        <w:fldChar w:fldCharType="end"/>
      </w:r>
      <w:r w:rsidRPr="00AC355F">
        <w:rPr>
          <w:lang w:val="en-IE"/>
        </w:rPr>
        <w:t>: describes document flow in case of postal transit;</w:t>
      </w:r>
    </w:p>
    <w:p w:rsidR="00D135D3" w:rsidRPr="00AC355F" w:rsidRDefault="00D135D3" w:rsidP="00D135D3">
      <w:pPr>
        <w:pStyle w:val="Text2"/>
        <w:numPr>
          <w:ilvl w:val="0"/>
          <w:numId w:val="20"/>
        </w:numPr>
        <w:rPr>
          <w:lang w:val="en-IE"/>
        </w:rPr>
      </w:pPr>
      <w:r w:rsidRPr="00AC355F">
        <w:rPr>
          <w:b/>
          <w:lang w:val="en-IE"/>
        </w:rPr>
        <w:t xml:space="preserve">Chapter </w:t>
      </w:r>
      <w:r w:rsidR="00AC355F">
        <w:rPr>
          <w:b/>
          <w:lang w:val="en-IE"/>
        </w:rPr>
        <w:fldChar w:fldCharType="begin"/>
      </w:r>
      <w:r w:rsidR="00AC355F">
        <w:rPr>
          <w:b/>
          <w:lang w:val="en-IE"/>
        </w:rPr>
        <w:instrText xml:space="preserve"> REF _Ref68773439 \r \h </w:instrText>
      </w:r>
      <w:r w:rsidR="00AC355F">
        <w:rPr>
          <w:b/>
          <w:lang w:val="en-IE"/>
        </w:rPr>
      </w:r>
      <w:r w:rsidR="00AC355F">
        <w:rPr>
          <w:b/>
          <w:lang w:val="en-IE"/>
        </w:rPr>
        <w:fldChar w:fldCharType="separate"/>
      </w:r>
      <w:r w:rsidR="00AC355F">
        <w:rPr>
          <w:b/>
          <w:lang w:val="en-IE"/>
        </w:rPr>
        <w:t>8</w:t>
      </w:r>
      <w:r w:rsidR="00AC355F">
        <w:rPr>
          <w:b/>
          <w:lang w:val="en-IE"/>
        </w:rPr>
        <w:fldChar w:fldCharType="end"/>
      </w:r>
      <w:r w:rsidRPr="00AC355F">
        <w:rPr>
          <w:b/>
          <w:lang w:val="en-IE"/>
        </w:rPr>
        <w:t xml:space="preserve"> – </w:t>
      </w:r>
      <w:r w:rsidR="00AC355F">
        <w:rPr>
          <w:b/>
          <w:lang w:val="en-IE"/>
        </w:rPr>
        <w:fldChar w:fldCharType="begin"/>
      </w:r>
      <w:r w:rsidR="00AC355F">
        <w:rPr>
          <w:b/>
          <w:lang w:val="en-IE"/>
        </w:rPr>
        <w:instrText xml:space="preserve"> REF _Ref68773538 \h </w:instrText>
      </w:r>
      <w:r w:rsidR="00AC355F">
        <w:rPr>
          <w:b/>
          <w:lang w:val="en-IE"/>
        </w:rPr>
      </w:r>
      <w:r w:rsidR="00AC355F">
        <w:rPr>
          <w:b/>
          <w:lang w:val="en-IE"/>
        </w:rPr>
        <w:fldChar w:fldCharType="separate"/>
      </w:r>
      <w:r w:rsidR="00AC355F" w:rsidRPr="00C96BB5">
        <w:rPr>
          <w:lang w:val="en-IE"/>
        </w:rPr>
        <w:t>Data requirements</w:t>
      </w:r>
      <w:r w:rsidR="00AC355F">
        <w:rPr>
          <w:b/>
          <w:lang w:val="en-IE"/>
        </w:rPr>
        <w:fldChar w:fldCharType="end"/>
      </w:r>
      <w:r w:rsidRPr="00AC355F">
        <w:rPr>
          <w:lang w:val="en-IE"/>
        </w:rPr>
        <w:t>: describes data requirements for postal messages;</w:t>
      </w:r>
    </w:p>
    <w:p w:rsidR="00D135D3" w:rsidRPr="00AC355F" w:rsidRDefault="00D135D3" w:rsidP="00D135D3">
      <w:pPr>
        <w:pStyle w:val="Text2"/>
        <w:numPr>
          <w:ilvl w:val="0"/>
          <w:numId w:val="20"/>
        </w:numPr>
        <w:rPr>
          <w:lang w:val="en-IE"/>
        </w:rPr>
      </w:pPr>
      <w:r w:rsidRPr="00AC355F">
        <w:rPr>
          <w:b/>
          <w:lang w:val="en-IE"/>
        </w:rPr>
        <w:t xml:space="preserve">Chapter </w:t>
      </w:r>
      <w:r w:rsidR="00AC355F">
        <w:rPr>
          <w:b/>
          <w:lang w:val="en-IE"/>
        </w:rPr>
        <w:fldChar w:fldCharType="begin"/>
      </w:r>
      <w:r w:rsidR="00AC355F">
        <w:rPr>
          <w:b/>
          <w:lang w:val="en-IE"/>
        </w:rPr>
        <w:instrText xml:space="preserve"> REF _Ref68773450 \r \h </w:instrText>
      </w:r>
      <w:r w:rsidR="00AC355F">
        <w:rPr>
          <w:b/>
          <w:lang w:val="en-IE"/>
        </w:rPr>
      </w:r>
      <w:r w:rsidR="00AC355F">
        <w:rPr>
          <w:b/>
          <w:lang w:val="en-IE"/>
        </w:rPr>
        <w:fldChar w:fldCharType="separate"/>
      </w:r>
      <w:r w:rsidR="00AC355F">
        <w:rPr>
          <w:b/>
          <w:lang w:val="en-IE"/>
        </w:rPr>
        <w:t>9</w:t>
      </w:r>
      <w:r w:rsidR="00AC355F">
        <w:rPr>
          <w:b/>
          <w:lang w:val="en-IE"/>
        </w:rPr>
        <w:fldChar w:fldCharType="end"/>
      </w:r>
      <w:r w:rsidRPr="00AC355F">
        <w:rPr>
          <w:b/>
          <w:lang w:val="en-IE"/>
        </w:rPr>
        <w:t xml:space="preserve"> </w:t>
      </w:r>
      <w:r w:rsidRPr="00AC355F">
        <w:rPr>
          <w:lang w:val="en-IE"/>
        </w:rPr>
        <w:t xml:space="preserve">– </w:t>
      </w:r>
      <w:r w:rsidR="00AC355F">
        <w:rPr>
          <w:lang w:val="en-IE"/>
        </w:rPr>
        <w:fldChar w:fldCharType="begin"/>
      </w:r>
      <w:r w:rsidR="00AC355F">
        <w:rPr>
          <w:lang w:val="en-IE"/>
        </w:rPr>
        <w:instrText xml:space="preserve"> REF _Ref68773549 \h </w:instrText>
      </w:r>
      <w:r w:rsidR="00AC355F">
        <w:rPr>
          <w:lang w:val="en-IE"/>
        </w:rPr>
      </w:r>
      <w:r w:rsidR="00AC355F">
        <w:rPr>
          <w:lang w:val="en-IE"/>
        </w:rPr>
        <w:fldChar w:fldCharType="separate"/>
      </w:r>
      <w:r w:rsidR="00AC355F" w:rsidRPr="00C96BB5">
        <w:rPr>
          <w:lang w:val="en-IE"/>
        </w:rPr>
        <w:t>Annexes</w:t>
      </w:r>
      <w:r w:rsidR="00AC355F">
        <w:rPr>
          <w:lang w:val="en-IE"/>
        </w:rPr>
        <w:fldChar w:fldCharType="end"/>
      </w:r>
      <w:r w:rsidRPr="00AC355F">
        <w:rPr>
          <w:lang w:val="en-IE"/>
        </w:rPr>
        <w:t>: describes how to map ITMATT and PREDES with ENS.</w:t>
      </w:r>
    </w:p>
    <w:p w:rsidR="00D135D3" w:rsidRPr="00AC355F" w:rsidRDefault="00D135D3" w:rsidP="00D135D3">
      <w:pPr>
        <w:pStyle w:val="Text2"/>
        <w:rPr>
          <w:lang w:val="en-IE"/>
        </w:rPr>
      </w:pPr>
    </w:p>
    <w:p w:rsidR="00D135D3" w:rsidRPr="00AC355F" w:rsidRDefault="00D135D3" w:rsidP="00D135D3">
      <w:pPr>
        <w:pStyle w:val="Text2"/>
        <w:numPr>
          <w:ilvl w:val="0"/>
          <w:numId w:val="20"/>
        </w:numPr>
        <w:rPr>
          <w:lang w:val="en-IE"/>
        </w:rPr>
      </w:pPr>
      <w:r w:rsidRPr="00AC355F">
        <w:rPr>
          <w:lang w:val="en-IE"/>
        </w:rPr>
        <w:br w:type="page"/>
      </w:r>
    </w:p>
    <w:p w:rsidR="00D135D3" w:rsidRPr="00AC355F" w:rsidRDefault="00D135D3" w:rsidP="00D135D3">
      <w:pPr>
        <w:pStyle w:val="Nagwek2"/>
        <w:rPr>
          <w:sz w:val="28"/>
          <w:szCs w:val="28"/>
          <w:lang w:val="en-IE"/>
        </w:rPr>
      </w:pPr>
      <w:bookmarkStart w:id="17" w:name="_Toc424222697"/>
      <w:bookmarkStart w:id="18" w:name="_Toc68871176"/>
      <w:r w:rsidRPr="00AC355F">
        <w:rPr>
          <w:sz w:val="28"/>
          <w:szCs w:val="28"/>
          <w:lang w:val="en-IE"/>
        </w:rPr>
        <w:t>Reference and applicable documents</w:t>
      </w:r>
      <w:bookmarkEnd w:id="17"/>
      <w:bookmarkEnd w:id="18"/>
    </w:p>
    <w:tbl>
      <w:tblPr>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792"/>
        <w:gridCol w:w="4287"/>
        <w:gridCol w:w="1213"/>
        <w:gridCol w:w="1062"/>
        <w:gridCol w:w="1850"/>
      </w:tblGrid>
      <w:tr w:rsidR="00D135D3" w:rsidRPr="00AD3B91" w:rsidTr="00E14AFE">
        <w:trPr>
          <w:trHeight w:val="317"/>
        </w:trPr>
        <w:tc>
          <w:tcPr>
            <w:tcW w:w="430" w:type="pct"/>
            <w:tcBorders>
              <w:top w:val="single" w:sz="4"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rsidR="00D135D3" w:rsidRPr="00AC355F" w:rsidRDefault="00D135D3" w:rsidP="00E14AFE">
            <w:pPr>
              <w:pStyle w:val="TableHeading"/>
              <w:widowControl/>
              <w:autoSpaceDE/>
              <w:autoSpaceDN/>
              <w:adjustRightInd/>
              <w:rPr>
                <w:rFonts w:ascii="Calibri" w:hAnsi="Calibri" w:cs="Calibri"/>
                <w:b w:val="0"/>
                <w:bCs w:val="0"/>
                <w:lang w:val="en-IE"/>
              </w:rPr>
            </w:pPr>
            <w:r w:rsidRPr="00AC355F">
              <w:rPr>
                <w:rFonts w:asciiTheme="minorHAnsi" w:hAnsiTheme="minorHAnsi" w:cstheme="minorBidi"/>
                <w:lang w:val="en-IE"/>
              </w:rPr>
              <w:t>Ref</w:t>
            </w:r>
            <w:r w:rsidRPr="00AC355F">
              <w:rPr>
                <w:rFonts w:ascii="Calibri" w:hAnsi="Calibri" w:cs="Calibri"/>
                <w:b w:val="0"/>
                <w:bCs w:val="0"/>
                <w:lang w:val="en-IE"/>
              </w:rPr>
              <w:t>.</w:t>
            </w:r>
          </w:p>
        </w:tc>
        <w:tc>
          <w:tcPr>
            <w:tcW w:w="2329" w:type="pct"/>
            <w:tcBorders>
              <w:top w:val="single" w:sz="4"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rsidR="00D135D3" w:rsidRPr="00AC355F" w:rsidRDefault="00D135D3" w:rsidP="00E14AFE">
            <w:pPr>
              <w:pStyle w:val="TableHeading"/>
              <w:widowControl/>
              <w:autoSpaceDE/>
              <w:autoSpaceDN/>
              <w:adjustRightInd/>
              <w:rPr>
                <w:rFonts w:asciiTheme="minorHAnsi" w:hAnsiTheme="minorHAnsi" w:cstheme="minorBidi"/>
                <w:lang w:val="en-IE"/>
              </w:rPr>
            </w:pPr>
            <w:r w:rsidRPr="00AC355F">
              <w:rPr>
                <w:rFonts w:asciiTheme="minorHAnsi" w:hAnsiTheme="minorHAnsi" w:cstheme="minorBidi"/>
                <w:lang w:val="en-IE"/>
              </w:rPr>
              <w:t>Title</w:t>
            </w:r>
          </w:p>
        </w:tc>
        <w:tc>
          <w:tcPr>
            <w:tcW w:w="659" w:type="pct"/>
            <w:tcBorders>
              <w:top w:val="single" w:sz="4"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rsidR="00D135D3" w:rsidRPr="00AC355F" w:rsidRDefault="00D135D3" w:rsidP="00E14AFE">
            <w:pPr>
              <w:pStyle w:val="TableHeading"/>
              <w:widowControl/>
              <w:autoSpaceDE/>
              <w:autoSpaceDN/>
              <w:adjustRightInd/>
              <w:rPr>
                <w:rFonts w:asciiTheme="minorHAnsi" w:hAnsiTheme="minorHAnsi" w:cstheme="minorBidi"/>
                <w:lang w:val="en-IE"/>
              </w:rPr>
            </w:pPr>
            <w:r w:rsidRPr="00AC355F">
              <w:rPr>
                <w:rFonts w:asciiTheme="minorHAnsi" w:hAnsiTheme="minorHAnsi" w:cstheme="minorBidi"/>
                <w:lang w:val="en-IE"/>
              </w:rPr>
              <w:t>Reference</w:t>
            </w:r>
          </w:p>
        </w:tc>
        <w:tc>
          <w:tcPr>
            <w:tcW w:w="577" w:type="pct"/>
            <w:tcBorders>
              <w:top w:val="single" w:sz="4"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D9D9D9" w:themeFill="background1" w:themeFillShade="D9"/>
            <w:vAlign w:val="center"/>
            <w:hideMark/>
          </w:tcPr>
          <w:p w:rsidR="00D135D3" w:rsidRPr="00AC355F" w:rsidRDefault="00D135D3" w:rsidP="00E14AFE">
            <w:pPr>
              <w:pStyle w:val="TableHeading"/>
              <w:widowControl/>
              <w:autoSpaceDE/>
              <w:autoSpaceDN/>
              <w:adjustRightInd/>
              <w:jc w:val="center"/>
              <w:rPr>
                <w:rFonts w:asciiTheme="minorHAnsi" w:hAnsiTheme="minorHAnsi" w:cstheme="minorBidi"/>
                <w:lang w:val="en-IE"/>
              </w:rPr>
            </w:pPr>
            <w:r w:rsidRPr="00AC355F">
              <w:rPr>
                <w:rFonts w:asciiTheme="minorHAnsi" w:hAnsiTheme="minorHAnsi" w:cstheme="minorBidi"/>
                <w:lang w:val="en-IE"/>
              </w:rPr>
              <w:t>Version</w:t>
            </w:r>
          </w:p>
        </w:tc>
        <w:tc>
          <w:tcPr>
            <w:tcW w:w="1005" w:type="pct"/>
            <w:tcBorders>
              <w:top w:val="single" w:sz="4"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D9D9D9" w:themeFill="background1" w:themeFillShade="D9"/>
            <w:vAlign w:val="center"/>
          </w:tcPr>
          <w:p w:rsidR="00D135D3" w:rsidRPr="00AC355F" w:rsidRDefault="00D135D3" w:rsidP="00E14AFE">
            <w:pPr>
              <w:pStyle w:val="TableHeading"/>
              <w:widowControl/>
              <w:autoSpaceDE/>
              <w:autoSpaceDN/>
              <w:adjustRightInd/>
              <w:jc w:val="center"/>
              <w:rPr>
                <w:rFonts w:asciiTheme="minorHAnsi" w:hAnsiTheme="minorHAnsi" w:cstheme="minorBidi"/>
                <w:lang w:val="en-IE"/>
              </w:rPr>
            </w:pPr>
            <w:r w:rsidRPr="00AC355F">
              <w:rPr>
                <w:rFonts w:asciiTheme="minorHAnsi" w:hAnsiTheme="minorHAnsi" w:cstheme="minorBidi"/>
                <w:lang w:val="en-IE"/>
              </w:rPr>
              <w:t>Date</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19" w:name="R01"/>
            <w:r w:rsidRPr="00C96BB5">
              <w:rPr>
                <w:rFonts w:asciiTheme="minorHAnsi" w:hAnsiTheme="minorHAnsi" w:cstheme="minorBidi"/>
                <w:b w:val="0"/>
                <w:bCs w:val="0"/>
                <w:lang w:val="en-IE"/>
              </w:rPr>
              <w:t>R01</w:t>
            </w:r>
            <w:bookmarkEnd w:id="19"/>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r w:rsidRPr="00C96BB5">
              <w:rPr>
                <w:rFonts w:asciiTheme="minorHAnsi" w:hAnsiTheme="minorHAnsi" w:cstheme="minorBidi"/>
                <w:b w:val="0"/>
                <w:bCs w:val="0"/>
                <w:lang w:val="en-IE"/>
              </w:rPr>
              <w:t>ICS2 Harmonised Trader Interface Specifications (HTI)</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Bidi"/>
                <w:b w:val="0"/>
                <w:bCs w:val="0"/>
                <w:lang w:val="en-IE"/>
              </w:rPr>
            </w:pPr>
            <w:r w:rsidRPr="00C96BB5">
              <w:rPr>
                <w:rFonts w:asciiTheme="minorHAnsi" w:hAnsiTheme="minorHAnsi" w:cstheme="minorBidi"/>
                <w:b w:val="0"/>
                <w:bCs w:val="0"/>
                <w:lang w:val="en-IE"/>
              </w:rPr>
              <w:t>1.15</w:t>
            </w: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Bidi"/>
                <w:b w:val="0"/>
                <w:bCs w:val="0"/>
                <w:lang w:val="en-IE"/>
              </w:rPr>
            </w:pPr>
            <w:r w:rsidRPr="00C96BB5">
              <w:rPr>
                <w:rFonts w:asciiTheme="minorHAnsi" w:hAnsiTheme="minorHAnsi" w:cstheme="minorBidi"/>
                <w:b w:val="0"/>
                <w:bCs w:val="0"/>
                <w:lang w:val="en-IE"/>
              </w:rPr>
              <w:t>08/01/2020</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20" w:name="R02"/>
            <w:r w:rsidRPr="00C96BB5">
              <w:rPr>
                <w:rFonts w:asciiTheme="minorHAnsi" w:hAnsiTheme="minorHAnsi" w:cstheme="minorBidi"/>
                <w:b w:val="0"/>
                <w:bCs w:val="0"/>
                <w:lang w:val="en-IE"/>
              </w:rPr>
              <w:t>R02</w:t>
            </w:r>
            <w:bookmarkEnd w:id="20"/>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ICS2 HTI BPM L4 Process Description</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HAnsi"/>
                <w:b w:val="0"/>
                <w:lang w:val="en-IE"/>
              </w:rPr>
            </w:pP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 xml:space="preserve">1.12 </w:t>
            </w: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07/12/2018</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21" w:name="R03"/>
            <w:r w:rsidRPr="00C96BB5">
              <w:rPr>
                <w:rFonts w:asciiTheme="minorHAnsi" w:hAnsiTheme="minorHAnsi" w:cstheme="minorBidi"/>
                <w:b w:val="0"/>
                <w:bCs w:val="0"/>
                <w:lang w:val="en-IE"/>
              </w:rPr>
              <w:t>R03</w:t>
            </w:r>
            <w:bookmarkEnd w:id="21"/>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rPr>
                <w:rFonts w:asciiTheme="minorHAnsi" w:hAnsiTheme="minorHAnsi"/>
                <w:b w:val="0"/>
                <w:bCs w:val="0"/>
                <w:lang w:val="en-IE"/>
              </w:rPr>
            </w:pPr>
            <w:r w:rsidRPr="00C96BB5">
              <w:rPr>
                <w:rFonts w:asciiTheme="minorHAnsi" w:hAnsiTheme="minorHAnsi"/>
                <w:b w:val="0"/>
                <w:bCs w:val="0"/>
                <w:lang w:val="en-IE"/>
              </w:rPr>
              <w:t>ICS2 HTI Information Exchange Specifications</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HAnsi"/>
                <w:b w:val="0"/>
                <w:lang w:val="en-IE"/>
              </w:rPr>
            </w:pP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HAnsi"/>
                <w:b w:val="0"/>
                <w:lang w:val="en-IE"/>
              </w:rPr>
            </w:pPr>
            <w:r w:rsidRPr="00C96BB5">
              <w:rPr>
                <w:rFonts w:asciiTheme="minorHAnsi" w:hAnsiTheme="minorHAnsi" w:cstheme="minorBidi"/>
                <w:b w:val="0"/>
                <w:bCs w:val="0"/>
                <w:lang w:val="en-IE"/>
              </w:rPr>
              <w:t>1.15</w:t>
            </w: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08/01/2020</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22" w:name="R04"/>
            <w:r w:rsidRPr="00C96BB5">
              <w:rPr>
                <w:rFonts w:asciiTheme="minorHAnsi" w:hAnsiTheme="minorHAnsi" w:cstheme="minorBidi"/>
                <w:b w:val="0"/>
                <w:bCs w:val="0"/>
                <w:lang w:val="en-IE"/>
              </w:rPr>
              <w:t>R04</w:t>
            </w:r>
            <w:bookmarkEnd w:id="22"/>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rPr>
                <w:rFonts w:asciiTheme="minorHAnsi" w:hAnsiTheme="minorHAnsi"/>
                <w:b w:val="0"/>
                <w:bCs w:val="0"/>
                <w:lang w:val="en-IE"/>
              </w:rPr>
            </w:pPr>
            <w:r w:rsidRPr="00C96BB5">
              <w:rPr>
                <w:rFonts w:asciiTheme="minorHAnsi" w:hAnsiTheme="minorHAnsi"/>
                <w:b w:val="0"/>
                <w:bCs w:val="0"/>
                <w:lang w:val="en-IE"/>
              </w:rPr>
              <w:t>REGULATION (EU) No 952/2013 OF THE EUROPEAN PARLIAMENT AND OF THE COUNCIL of 9 October 2013 laying down the Union Customs Code</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HAnsi"/>
                <w:b w:val="0"/>
                <w:lang w:val="en-IE"/>
              </w:rPr>
            </w:pP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HAnsi"/>
                <w:b w:val="0"/>
                <w:lang w:val="en-IE"/>
              </w:rPr>
            </w:pP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09/10/2013</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23" w:name="R05"/>
            <w:r w:rsidRPr="00C96BB5">
              <w:rPr>
                <w:rFonts w:asciiTheme="minorHAnsi" w:hAnsiTheme="minorHAnsi" w:cstheme="minorBidi"/>
                <w:b w:val="0"/>
                <w:bCs w:val="0"/>
                <w:lang w:val="en-IE"/>
              </w:rPr>
              <w:t>R05</w:t>
            </w:r>
            <w:bookmarkEnd w:id="23"/>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rPr>
                <w:rFonts w:asciiTheme="minorHAnsi" w:hAnsiTheme="minorHAnsi"/>
                <w:b w:val="0"/>
                <w:bCs w:val="0"/>
                <w:lang w:val="en-IE"/>
              </w:rPr>
            </w:pPr>
            <w:r w:rsidRPr="00C96BB5">
              <w:rPr>
                <w:rFonts w:asciiTheme="minorHAnsi" w:hAnsiTheme="minorHAnsi"/>
                <w:b w:val="0"/>
                <w:bCs w:val="0"/>
                <w:lang w:val="en-IE"/>
              </w:rPr>
              <w:t>COMMISSION DELEGATED REGULATION (EU) 2015/2446 of 28 July 2015 supplementing Regulation (EU) No 952/2013 of the European Parliament and of the Council as regards detailed rules concerning certain provisions of the Union Customs Code</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HAnsi"/>
                <w:b w:val="0"/>
                <w:lang w:val="en-IE"/>
              </w:rPr>
            </w:pP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HAnsi"/>
                <w:b w:val="0"/>
                <w:lang w:val="en-IE"/>
              </w:rPr>
            </w:pP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28/07/2015</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24" w:name="R06"/>
            <w:r w:rsidRPr="00C96BB5">
              <w:rPr>
                <w:rFonts w:asciiTheme="minorHAnsi" w:hAnsiTheme="minorHAnsi" w:cstheme="minorBidi"/>
                <w:b w:val="0"/>
                <w:bCs w:val="0"/>
                <w:lang w:val="en-IE"/>
              </w:rPr>
              <w:t>R06</w:t>
            </w:r>
            <w:bookmarkEnd w:id="24"/>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rPr>
                <w:rFonts w:asciiTheme="minorHAnsi" w:hAnsiTheme="minorHAnsi"/>
                <w:b w:val="0"/>
                <w:bCs w:val="0"/>
                <w:lang w:val="en-IE"/>
              </w:rPr>
            </w:pPr>
            <w:r w:rsidRPr="00C96BB5">
              <w:rPr>
                <w:rFonts w:asciiTheme="minorHAnsi" w:hAnsiTheme="minorHAnsi"/>
                <w:b w:val="0"/>
                <w:bCs w:val="0"/>
                <w:lang w:val="en-IE"/>
              </w:rPr>
              <w:t>COMMISSION IMPLEMENTING REGULATION (EU) 2015/2447 of 24 November 2015 laying down detailed rules for implementing certain provisions of Regulation (EU) No 952/2013 of the European Parliament and of the Council laying down the Union Customs Code</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HAnsi"/>
                <w:b w:val="0"/>
                <w:lang w:val="en-IE"/>
              </w:rPr>
            </w:pP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HAnsi"/>
                <w:b w:val="0"/>
                <w:lang w:val="en-IE"/>
              </w:rPr>
            </w:pP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24/11/2015</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25" w:name="R07"/>
            <w:r w:rsidRPr="00C96BB5">
              <w:rPr>
                <w:rFonts w:asciiTheme="minorHAnsi" w:hAnsiTheme="minorHAnsi" w:cstheme="minorBidi"/>
                <w:b w:val="0"/>
                <w:bCs w:val="0"/>
                <w:lang w:val="en-IE"/>
              </w:rPr>
              <w:t>R07</w:t>
            </w:r>
            <w:bookmarkEnd w:id="25"/>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rPr>
                <w:rFonts w:asciiTheme="minorHAnsi" w:hAnsiTheme="minorHAnsi"/>
                <w:b w:val="0"/>
                <w:bCs w:val="0"/>
                <w:lang w:val="en-IE"/>
              </w:rPr>
            </w:pPr>
            <w:r w:rsidRPr="00C96BB5">
              <w:rPr>
                <w:rFonts w:asciiTheme="minorHAnsi" w:hAnsiTheme="minorHAnsi"/>
                <w:b w:val="0"/>
                <w:bCs w:val="0"/>
                <w:lang w:val="en-IE"/>
              </w:rPr>
              <w:t>EU guidance on air cargo security referral protocols</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Bidi"/>
                <w:b w:val="0"/>
                <w:bCs w:val="0"/>
                <w:lang w:val="en-IE"/>
              </w:rPr>
            </w:pP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Bidi"/>
                <w:b w:val="0"/>
                <w:bCs w:val="0"/>
                <w:lang w:val="en-IE"/>
              </w:rPr>
            </w:pPr>
            <w:r w:rsidRPr="00C96BB5">
              <w:rPr>
                <w:rFonts w:asciiTheme="minorHAnsi" w:hAnsiTheme="minorHAnsi" w:cstheme="minorBidi"/>
                <w:b w:val="0"/>
                <w:bCs w:val="0"/>
                <w:lang w:val="en-IE"/>
              </w:rPr>
              <w:t>1.15</w:t>
            </w: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24/01/2020</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26" w:name="R08"/>
            <w:r w:rsidRPr="00C96BB5">
              <w:rPr>
                <w:rFonts w:asciiTheme="minorHAnsi" w:hAnsiTheme="minorHAnsi" w:cstheme="minorBidi"/>
                <w:b w:val="0"/>
                <w:bCs w:val="0"/>
                <w:lang w:val="en-IE"/>
              </w:rPr>
              <w:t>R08</w:t>
            </w:r>
            <w:bookmarkEnd w:id="26"/>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UPU Postal Transport Guide</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HAnsi"/>
                <w:b w:val="0"/>
                <w:lang w:val="en-IE"/>
              </w:rPr>
            </w:pPr>
            <w:r w:rsidRPr="00C96BB5">
              <w:rPr>
                <w:rFonts w:asciiTheme="minorHAnsi" w:hAnsiTheme="minorHAnsi" w:cstheme="minorHAnsi"/>
                <w:b w:val="0"/>
                <w:lang w:val="en-IE"/>
              </w:rPr>
              <w:t>UPU</w:t>
            </w: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HAnsi"/>
                <w:b w:val="0"/>
                <w:lang w:val="en-IE"/>
              </w:rPr>
            </w:pP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October 2018</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27" w:name="R09"/>
            <w:r w:rsidRPr="00C96BB5">
              <w:rPr>
                <w:rFonts w:asciiTheme="minorHAnsi" w:hAnsiTheme="minorHAnsi" w:cstheme="minorBidi"/>
                <w:b w:val="0"/>
                <w:bCs w:val="0"/>
                <w:lang w:val="en-IE"/>
              </w:rPr>
              <w:t>R09</w:t>
            </w:r>
            <w:bookmarkEnd w:id="27"/>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UPU standard M41 PREDES v.2</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HAnsi"/>
                <w:b w:val="0"/>
                <w:lang w:val="en-IE"/>
              </w:rPr>
            </w:pPr>
            <w:r w:rsidRPr="00C96BB5">
              <w:rPr>
                <w:rFonts w:asciiTheme="minorHAnsi" w:hAnsiTheme="minorHAnsi" w:cstheme="minorHAnsi"/>
                <w:b w:val="0"/>
                <w:lang w:val="en-IE"/>
              </w:rPr>
              <w:t>UPU</w:t>
            </w: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M41-7</w:t>
            </w: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16/02/2016</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28" w:name="R10"/>
            <w:r w:rsidRPr="00C96BB5">
              <w:rPr>
                <w:rFonts w:asciiTheme="minorHAnsi" w:hAnsiTheme="minorHAnsi" w:cstheme="minorBidi"/>
                <w:b w:val="0"/>
                <w:bCs w:val="0"/>
                <w:lang w:val="en-IE"/>
              </w:rPr>
              <w:t>R10</w:t>
            </w:r>
            <w:bookmarkEnd w:id="28"/>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 xml:space="preserve">UPU standard M33-12 ITMATT </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HAnsi"/>
                <w:b w:val="0"/>
                <w:lang w:val="en-IE"/>
              </w:rPr>
            </w:pPr>
            <w:r w:rsidRPr="00C96BB5">
              <w:rPr>
                <w:rFonts w:asciiTheme="minorHAnsi" w:hAnsiTheme="minorHAnsi" w:cstheme="minorHAnsi"/>
                <w:b w:val="0"/>
                <w:lang w:val="en-IE"/>
              </w:rPr>
              <w:t>UPU</w:t>
            </w: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M33-12</w:t>
            </w: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17/10/2017</w:t>
            </w:r>
          </w:p>
        </w:tc>
      </w:tr>
      <w:tr w:rsidR="00D135D3" w:rsidRPr="00AD3B91" w:rsidTr="00E14AFE">
        <w:trPr>
          <w:trHeight w:val="317"/>
        </w:trPr>
        <w:tc>
          <w:tcPr>
            <w:tcW w:w="430"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Bidi"/>
                <w:b w:val="0"/>
                <w:bCs w:val="0"/>
                <w:lang w:val="en-IE"/>
              </w:rPr>
            </w:pPr>
            <w:bookmarkStart w:id="29" w:name="R11"/>
            <w:r w:rsidRPr="00C96BB5">
              <w:rPr>
                <w:rFonts w:asciiTheme="minorHAnsi" w:hAnsiTheme="minorHAnsi" w:cstheme="minorBidi"/>
                <w:b w:val="0"/>
                <w:bCs w:val="0"/>
                <w:lang w:val="en-IE"/>
              </w:rPr>
              <w:t>R11</w:t>
            </w:r>
            <w:bookmarkEnd w:id="29"/>
          </w:p>
        </w:tc>
        <w:tc>
          <w:tcPr>
            <w:tcW w:w="232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ICS2 Business continuity plan for Economic operators</w:t>
            </w:r>
          </w:p>
        </w:tc>
        <w:tc>
          <w:tcPr>
            <w:tcW w:w="65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cstheme="minorHAnsi"/>
                <w:b w:val="0"/>
                <w:lang w:val="en-IE"/>
              </w:rPr>
            </w:pPr>
            <w:r w:rsidRPr="00C96BB5">
              <w:rPr>
                <w:rFonts w:asciiTheme="minorHAnsi" w:hAnsiTheme="minorHAnsi" w:cstheme="minorHAnsi"/>
                <w:b w:val="0"/>
                <w:lang w:val="en-IE"/>
              </w:rPr>
              <w:t>ICS2-BCP-EO</w:t>
            </w:r>
          </w:p>
        </w:tc>
        <w:tc>
          <w:tcPr>
            <w:tcW w:w="577"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v1.00</w:t>
            </w:r>
          </w:p>
        </w:tc>
        <w:tc>
          <w:tcPr>
            <w:tcW w:w="1005" w:type="pct"/>
            <w:tcBorders>
              <w:top w:val="single" w:sz="6" w:space="0" w:color="808080" w:themeColor="text1" w:themeTint="7F"/>
              <w:left w:val="single" w:sz="6" w:space="0" w:color="808080" w:themeColor="text1" w:themeTint="7F"/>
              <w:bottom w:val="single" w:sz="6" w:space="0" w:color="808080" w:themeColor="text1" w:themeTint="7F"/>
              <w:right w:val="single" w:sz="4" w:space="0" w:color="808080" w:themeColor="text1" w:themeTint="7F"/>
            </w:tcBorders>
            <w:vAlign w:val="center"/>
          </w:tcPr>
          <w:p w:rsidR="00D135D3" w:rsidRPr="00C96BB5" w:rsidRDefault="00D135D3" w:rsidP="00C96BB5">
            <w:pPr>
              <w:pStyle w:val="TableHeading"/>
              <w:keepNext/>
              <w:widowControl/>
              <w:autoSpaceDE/>
              <w:autoSpaceDN/>
              <w:adjustRightInd/>
              <w:jc w:val="center"/>
              <w:rPr>
                <w:rFonts w:asciiTheme="minorHAnsi" w:hAnsiTheme="minorHAnsi" w:cstheme="minorHAnsi"/>
                <w:b w:val="0"/>
                <w:lang w:val="en-IE"/>
              </w:rPr>
            </w:pPr>
            <w:r w:rsidRPr="00C96BB5">
              <w:rPr>
                <w:rFonts w:asciiTheme="minorHAnsi" w:hAnsiTheme="minorHAnsi" w:cstheme="minorHAnsi"/>
                <w:b w:val="0"/>
                <w:lang w:val="en-IE"/>
              </w:rPr>
              <w:t>11/02/2021</w:t>
            </w:r>
          </w:p>
        </w:tc>
      </w:tr>
    </w:tbl>
    <w:p w:rsidR="00D135D3" w:rsidRPr="00C96BB5" w:rsidRDefault="00D135D3" w:rsidP="00D135D3">
      <w:pPr>
        <w:pStyle w:val="TableHeading"/>
        <w:spacing w:before="240"/>
        <w:jc w:val="center"/>
        <w:rPr>
          <w:rFonts w:asciiTheme="minorHAnsi" w:hAnsiTheme="minorHAnsi"/>
          <w:b w:val="0"/>
          <w:bCs w:val="0"/>
          <w:iCs/>
          <w:lang w:val="en-IE"/>
        </w:rPr>
      </w:pPr>
      <w:bookmarkStart w:id="30" w:name="_Toc424222708"/>
      <w:bookmarkStart w:id="31" w:name="_Toc513476339"/>
      <w:bookmarkStart w:id="32" w:name="_Toc42584300"/>
      <w:bookmarkStart w:id="33" w:name="_Toc43714271"/>
      <w:bookmarkStart w:id="34" w:name="_Toc44014906"/>
      <w:bookmarkStart w:id="35" w:name="_Toc68871230"/>
      <w:r w:rsidRPr="00C96BB5">
        <w:rPr>
          <w:rFonts w:asciiTheme="minorHAnsi" w:hAnsiTheme="minorHAnsi"/>
          <w:b w:val="0"/>
          <w:bCs w:val="0"/>
          <w:iCs/>
          <w:lang w:val="en-IE"/>
        </w:rPr>
        <w:t xml:space="preserve">Table </w:t>
      </w:r>
      <w:r w:rsidRPr="00C96BB5">
        <w:rPr>
          <w:rFonts w:asciiTheme="minorHAnsi" w:hAnsiTheme="minorHAnsi"/>
          <w:b w:val="0"/>
          <w:bCs w:val="0"/>
          <w:iCs/>
          <w:lang w:val="en-IE"/>
        </w:rPr>
        <w:fldChar w:fldCharType="begin"/>
      </w:r>
      <w:r w:rsidRPr="00C96BB5">
        <w:rPr>
          <w:rFonts w:asciiTheme="minorHAnsi" w:hAnsiTheme="minorHAnsi"/>
          <w:b w:val="0"/>
          <w:bCs w:val="0"/>
          <w:iCs/>
          <w:lang w:val="en-IE"/>
        </w:rPr>
        <w:instrText xml:space="preserve"> SEQ Table \* ARABIC </w:instrText>
      </w:r>
      <w:r w:rsidRPr="00C96BB5">
        <w:rPr>
          <w:rFonts w:asciiTheme="minorHAnsi" w:hAnsiTheme="minorHAnsi"/>
          <w:b w:val="0"/>
          <w:bCs w:val="0"/>
          <w:iCs/>
          <w:lang w:val="en-IE"/>
        </w:rPr>
        <w:fldChar w:fldCharType="separate"/>
      </w:r>
      <w:r w:rsidRPr="00C96BB5">
        <w:rPr>
          <w:rFonts w:asciiTheme="minorHAnsi" w:hAnsiTheme="minorHAnsi"/>
          <w:b w:val="0"/>
          <w:bCs w:val="0"/>
          <w:iCs/>
          <w:lang w:val="en-IE"/>
        </w:rPr>
        <w:t>1</w:t>
      </w:r>
      <w:r w:rsidRPr="00C96BB5">
        <w:rPr>
          <w:rFonts w:asciiTheme="minorHAnsi" w:hAnsiTheme="minorHAnsi"/>
          <w:b w:val="0"/>
          <w:bCs w:val="0"/>
          <w:iCs/>
          <w:lang w:val="en-IE"/>
        </w:rPr>
        <w:fldChar w:fldCharType="end"/>
      </w:r>
      <w:r w:rsidRPr="00C96BB5">
        <w:rPr>
          <w:rFonts w:asciiTheme="minorHAnsi" w:hAnsiTheme="minorHAnsi"/>
          <w:b w:val="0"/>
          <w:bCs w:val="0"/>
          <w:iCs/>
          <w:lang w:val="en-IE"/>
        </w:rPr>
        <w:t>: Reference documents</w:t>
      </w:r>
      <w:bookmarkEnd w:id="30"/>
      <w:bookmarkEnd w:id="31"/>
      <w:bookmarkEnd w:id="32"/>
      <w:bookmarkEnd w:id="33"/>
      <w:bookmarkEnd w:id="34"/>
      <w:bookmarkEnd w:id="35"/>
    </w:p>
    <w:p w:rsidR="00D135D3" w:rsidRPr="00C96BB5" w:rsidRDefault="00D135D3" w:rsidP="00D135D3">
      <w:pPr>
        <w:rPr>
          <w:lang w:val="en-IE"/>
        </w:rPr>
      </w:pPr>
    </w:p>
    <w:p w:rsidR="00D135D3" w:rsidRPr="00C96BB5" w:rsidRDefault="00D135D3" w:rsidP="00D135D3">
      <w:pPr>
        <w:pStyle w:val="Nagwek2"/>
        <w:rPr>
          <w:sz w:val="28"/>
          <w:szCs w:val="28"/>
          <w:lang w:val="en-IE"/>
        </w:rPr>
      </w:pPr>
      <w:bookmarkStart w:id="36" w:name="_Toc424222700"/>
      <w:bookmarkStart w:id="37" w:name="_Toc68871177"/>
      <w:r w:rsidRPr="00C96BB5">
        <w:rPr>
          <w:sz w:val="28"/>
          <w:szCs w:val="28"/>
          <w:lang w:val="en-IE"/>
        </w:rPr>
        <w:t>Abbreviations and Acronyms</w:t>
      </w:r>
      <w:bookmarkEnd w:id="36"/>
      <w:bookmarkEnd w:id="37"/>
    </w:p>
    <w:tbl>
      <w:tblPr>
        <w:tblW w:w="472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312"/>
        <w:gridCol w:w="6374"/>
      </w:tblGrid>
      <w:tr w:rsidR="00D135D3" w:rsidRPr="00AD3B91" w:rsidTr="00E14AFE">
        <w:trPr>
          <w:trHeight w:val="317"/>
        </w:trPr>
        <w:tc>
          <w:tcPr>
            <w:tcW w:w="1331" w:type="pct"/>
            <w:tcBorders>
              <w:top w:val="single" w:sz="4"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rsidR="00D135D3" w:rsidRPr="00C96BB5" w:rsidRDefault="00D135D3" w:rsidP="00E14AFE">
            <w:pPr>
              <w:pStyle w:val="TableHeading"/>
              <w:widowControl/>
              <w:autoSpaceDE/>
              <w:autoSpaceDN/>
              <w:adjustRightInd/>
              <w:jc w:val="center"/>
              <w:rPr>
                <w:rFonts w:ascii="Calibri" w:hAnsi="Calibri" w:cs="Calibri"/>
                <w:b w:val="0"/>
                <w:bCs w:val="0"/>
                <w:lang w:val="en-IE"/>
              </w:rPr>
            </w:pPr>
            <w:r w:rsidRPr="00C96BB5">
              <w:rPr>
                <w:rFonts w:asciiTheme="minorHAnsi" w:hAnsiTheme="minorHAnsi" w:cstheme="minorBidi"/>
                <w:lang w:val="en-IE"/>
              </w:rPr>
              <w:t>Abbreviation/Acronym</w:t>
            </w:r>
          </w:p>
        </w:tc>
        <w:tc>
          <w:tcPr>
            <w:tcW w:w="3669" w:type="pct"/>
            <w:tcBorders>
              <w:top w:val="single" w:sz="4"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rsidR="00D135D3" w:rsidRPr="00C96BB5" w:rsidRDefault="00D135D3" w:rsidP="00E14AFE">
            <w:pPr>
              <w:pStyle w:val="TableHeading"/>
              <w:widowControl/>
              <w:autoSpaceDE/>
              <w:autoSpaceDN/>
              <w:adjustRightInd/>
              <w:rPr>
                <w:rFonts w:asciiTheme="minorHAnsi" w:hAnsiTheme="minorHAnsi" w:cstheme="minorBidi"/>
                <w:lang w:val="en-IE"/>
              </w:rPr>
            </w:pPr>
            <w:r w:rsidRPr="00C96BB5">
              <w:rPr>
                <w:rFonts w:asciiTheme="minorHAnsi" w:hAnsiTheme="minorHAnsi" w:cstheme="minorBidi"/>
                <w:lang w:val="en-IE"/>
              </w:rPr>
              <w:t>Definition</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AC</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Assessment Complete</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ACC3</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Air cargo or mail carrier operating into the EU from a third country airport</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AEO</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Authorised Economic Operator</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AEOS</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Authorised Economic Operator authorised for security and safety</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CFSS</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Common Functional System Specifications</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CSD</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Consignment Security Declaration</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DNL</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Do Not Load</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DPO D</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Designated Postal operator at destination</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DPO O</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Designated Postal operator at origin</w:t>
            </w:r>
          </w:p>
        </w:tc>
      </w:tr>
      <w:tr w:rsidR="00E14AFE"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E14AFE" w:rsidRPr="00C96BB5" w:rsidRDefault="00E14AFE"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EAD</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E14AFE" w:rsidRPr="00C96BB5" w:rsidRDefault="00E14AFE"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Electronic Advanced Data</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eCSD</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Electronic Consignment Security Declaration</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EDI</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Electronic Data Interchange</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ENS</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Entry Summary Declaration</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EO</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Economic operator</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EORI</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Economic Operators Registration and Identification number</w:t>
            </w:r>
          </w:p>
        </w:tc>
      </w:tr>
      <w:tr w:rsidR="00E14AFE"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E14AFE" w:rsidRPr="00C96BB5" w:rsidRDefault="00E14AFE"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ETOE</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E14AFE" w:rsidRPr="00C96BB5" w:rsidRDefault="00E14AFE"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Extra-territorial Office of Exchange</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EU</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European Union</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FoS</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Framework of Standards</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GHA</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Ground handling agent</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HAWB</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House air waybill</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HRCM</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High Risk Cargo and Mail</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ICAO</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International Civil Aviation Organization</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ICS2</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Import Control System 2</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IE</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Information exchange</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ITMATT</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cstheme="minorHAnsi"/>
                <w:b w:val="0"/>
                <w:bCs w:val="0"/>
                <w:lang w:val="en-IE"/>
              </w:rPr>
              <w:t>ITeM ATTributes message</w:t>
            </w:r>
            <w:r w:rsidR="00E14AFE" w:rsidRPr="00C96BB5">
              <w:rPr>
                <w:rFonts w:asciiTheme="minorHAnsi" w:hAnsiTheme="minorHAnsi" w:cstheme="minorHAnsi"/>
                <w:b w:val="0"/>
                <w:bCs w:val="0"/>
                <w:lang w:val="en-IE"/>
              </w:rPr>
              <w:t xml:space="preserve"> </w:t>
            </w:r>
            <w:r w:rsidR="00AB0EF7">
              <w:rPr>
                <w:rFonts w:asciiTheme="minorHAnsi" w:hAnsiTheme="minorHAnsi" w:cstheme="minorHAnsi"/>
                <w:b w:val="0"/>
                <w:bCs w:val="0"/>
                <w:lang w:val="en-IE"/>
              </w:rPr>
              <w:t>(</w:t>
            </w:r>
            <w:r w:rsidR="00E14AFE" w:rsidRPr="00C96BB5">
              <w:rPr>
                <w:rFonts w:asciiTheme="minorHAnsi" w:hAnsiTheme="minorHAnsi" w:cstheme="minorHAnsi"/>
                <w:b w:val="0"/>
                <w:bCs w:val="0"/>
                <w:lang w:val="en-IE"/>
              </w:rPr>
              <w:t>Name of the UPU messaging standard (M33)</w:t>
            </w:r>
            <w:r w:rsidR="00AB0EF7">
              <w:rPr>
                <w:rFonts w:asciiTheme="minorHAnsi" w:hAnsiTheme="minorHAnsi" w:cstheme="minorHAnsi"/>
                <w:b w:val="0"/>
                <w:bCs w:val="0"/>
                <w:lang w:val="en-IE"/>
              </w:rPr>
              <w:t>)</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JWGACI</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Joint ICAO WCO Working Group on Advance Cargo Information</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MAWB</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Master air waybill</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MRN</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Master Reference Number</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MS</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Member State</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NES</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National Entry System</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PLACI</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Pre-loading advance cargo information</w:t>
            </w:r>
          </w:p>
        </w:tc>
      </w:tr>
      <w:tr w:rsidR="00E14AFE"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E14AFE" w:rsidRPr="00C96BB5" w:rsidRDefault="00E14AFE"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PREDES</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E14AFE" w:rsidRPr="00C96BB5" w:rsidRDefault="00E14AFE"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P</w:t>
            </w:r>
            <w:r w:rsidR="005C278B" w:rsidRPr="00C96BB5">
              <w:rPr>
                <w:rFonts w:asciiTheme="minorHAnsi" w:hAnsiTheme="minorHAnsi"/>
                <w:b w:val="0"/>
                <w:bCs w:val="0"/>
                <w:lang w:val="en-IE"/>
              </w:rPr>
              <w:t>re</w:t>
            </w:r>
            <w:r w:rsidRPr="00C96BB5">
              <w:rPr>
                <w:rFonts w:asciiTheme="minorHAnsi" w:hAnsiTheme="minorHAnsi"/>
                <w:b w:val="0"/>
                <w:bCs w:val="0"/>
                <w:lang w:val="en-IE"/>
              </w:rPr>
              <w:t>-</w:t>
            </w:r>
            <w:r w:rsidR="005C278B" w:rsidRPr="00C96BB5">
              <w:rPr>
                <w:rFonts w:asciiTheme="minorHAnsi" w:hAnsiTheme="minorHAnsi"/>
                <w:b w:val="0"/>
                <w:bCs w:val="0"/>
                <w:lang w:val="en-IE"/>
              </w:rPr>
              <w:t>advised</w:t>
            </w:r>
            <w:r w:rsidRPr="00C96BB5">
              <w:rPr>
                <w:rFonts w:asciiTheme="minorHAnsi" w:hAnsiTheme="minorHAnsi"/>
                <w:b w:val="0"/>
                <w:bCs w:val="0"/>
                <w:lang w:val="en-IE"/>
              </w:rPr>
              <w:t xml:space="preserve"> </w:t>
            </w:r>
            <w:r w:rsidR="005C278B" w:rsidRPr="00C96BB5">
              <w:rPr>
                <w:rFonts w:asciiTheme="minorHAnsi" w:hAnsiTheme="minorHAnsi"/>
                <w:b w:val="0"/>
                <w:bCs w:val="0"/>
                <w:lang w:val="en-IE"/>
              </w:rPr>
              <w:t>Despatch</w:t>
            </w:r>
            <w:r w:rsidRPr="00C96BB5">
              <w:rPr>
                <w:rFonts w:asciiTheme="minorHAnsi" w:hAnsiTheme="minorHAnsi"/>
                <w:b w:val="0"/>
                <w:bCs w:val="0"/>
                <w:lang w:val="en-IE"/>
              </w:rPr>
              <w:t xml:space="preserve"> </w:t>
            </w:r>
            <w:r w:rsidR="00AB0EF7">
              <w:rPr>
                <w:rFonts w:asciiTheme="minorHAnsi" w:hAnsiTheme="minorHAnsi"/>
                <w:b w:val="0"/>
                <w:bCs w:val="0"/>
                <w:lang w:val="en-IE"/>
              </w:rPr>
              <w:t>(</w:t>
            </w:r>
            <w:r w:rsidRPr="00C96BB5">
              <w:rPr>
                <w:rFonts w:asciiTheme="minorHAnsi" w:hAnsiTheme="minorHAnsi"/>
                <w:b w:val="0"/>
                <w:bCs w:val="0"/>
                <w:lang w:val="en-IE"/>
              </w:rPr>
              <w:t xml:space="preserve">Name of the UPU messaging standard </w:t>
            </w:r>
            <w:r w:rsidR="006F64A2" w:rsidRPr="00C96BB5">
              <w:rPr>
                <w:rFonts w:asciiTheme="minorHAnsi" w:hAnsiTheme="minorHAnsi"/>
                <w:b w:val="0"/>
                <w:bCs w:val="0"/>
                <w:lang w:val="en-IE"/>
              </w:rPr>
              <w:t>(</w:t>
            </w:r>
            <w:r w:rsidRPr="00C96BB5">
              <w:rPr>
                <w:rFonts w:asciiTheme="minorHAnsi" w:hAnsiTheme="minorHAnsi"/>
                <w:b w:val="0"/>
                <w:bCs w:val="0"/>
                <w:lang w:val="en-IE"/>
              </w:rPr>
              <w:t>M4</w:t>
            </w:r>
            <w:r w:rsidR="005C278B" w:rsidRPr="00C96BB5">
              <w:rPr>
                <w:rFonts w:asciiTheme="minorHAnsi" w:hAnsiTheme="minorHAnsi"/>
                <w:b w:val="0"/>
                <w:bCs w:val="0"/>
                <w:lang w:val="en-IE"/>
              </w:rPr>
              <w:t>1</w:t>
            </w:r>
            <w:r w:rsidR="006F64A2" w:rsidRPr="00C96BB5">
              <w:rPr>
                <w:rFonts w:asciiTheme="minorHAnsi" w:hAnsiTheme="minorHAnsi"/>
                <w:b w:val="0"/>
                <w:bCs w:val="0"/>
                <w:lang w:val="en-IE"/>
              </w:rPr>
              <w:t>)</w:t>
            </w:r>
            <w:r w:rsidR="00AB0EF7">
              <w:rPr>
                <w:rFonts w:asciiTheme="minorHAnsi" w:hAnsiTheme="minorHAnsi"/>
                <w:b w:val="0"/>
                <w:bCs w:val="0"/>
                <w:lang w:val="en-IE"/>
              </w:rPr>
              <w:t>)</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RA</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Risk analysis</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RfI</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Request for Information</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RfS</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Request for Screening</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UCC</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 xml:space="preserve">Union Customs Code </w:t>
            </w:r>
            <w:r w:rsidRPr="00C96BB5">
              <w:rPr>
                <w:rFonts w:asciiTheme="minorHAnsi" w:hAnsiTheme="minorHAnsi" w:cstheme="minorBidi"/>
                <w:b w:val="0"/>
                <w:bCs w:val="0"/>
                <w:lang w:val="en-IE"/>
              </w:rPr>
              <w:t>[Regulation (EU) No 952/2013 of the European Parliament and of the Council of 9 October 2013 laying down the Union Customs Code]</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UCC-DA</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Commission Delegated Regulation (EU) 2015/2446 of 28 July 2015 supplementing UCC as regards detailed rules concerning certain provisions of the UCC</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UCC-IA</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Commission Implementing Regulation (EU) 2015/2447 of 24 November 2015 laying down detailed rules for implementing certain provisions of the UCC</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UPU</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Universal Postal Union</w:t>
            </w:r>
          </w:p>
        </w:tc>
      </w:tr>
      <w:tr w:rsidR="00D135D3" w:rsidRPr="00AD3B91" w:rsidTr="00E14AFE">
        <w:trPr>
          <w:trHeight w:val="317"/>
        </w:trPr>
        <w:tc>
          <w:tcPr>
            <w:tcW w:w="1331"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WCO</w:t>
            </w:r>
          </w:p>
        </w:tc>
        <w:tc>
          <w:tcPr>
            <w:tcW w:w="3669"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keepNext/>
              <w:widowControl/>
              <w:autoSpaceDE/>
              <w:autoSpaceDN/>
              <w:adjustRightInd/>
              <w:rPr>
                <w:rFonts w:asciiTheme="minorHAnsi" w:hAnsiTheme="minorHAnsi"/>
                <w:b w:val="0"/>
                <w:bCs w:val="0"/>
                <w:lang w:val="en-IE"/>
              </w:rPr>
            </w:pPr>
            <w:r w:rsidRPr="00C96BB5">
              <w:rPr>
                <w:rFonts w:asciiTheme="minorHAnsi" w:hAnsiTheme="minorHAnsi"/>
                <w:b w:val="0"/>
                <w:bCs w:val="0"/>
                <w:lang w:val="en-IE"/>
              </w:rPr>
              <w:t>World Customs Organisation</w:t>
            </w:r>
          </w:p>
        </w:tc>
      </w:tr>
    </w:tbl>
    <w:p w:rsidR="00D135D3" w:rsidRPr="00C96BB5" w:rsidRDefault="00D135D3" w:rsidP="00D135D3">
      <w:pPr>
        <w:pStyle w:val="Legenda"/>
        <w:rPr>
          <w:lang w:val="en-IE"/>
        </w:rPr>
      </w:pPr>
      <w:bookmarkStart w:id="38" w:name="_Toc43714272"/>
      <w:bookmarkStart w:id="39" w:name="_Toc44014907"/>
      <w:bookmarkStart w:id="40" w:name="_Toc68871231"/>
      <w:bookmarkStart w:id="41" w:name="_Toc424222710"/>
      <w:bookmarkStart w:id="42" w:name="_Toc513476340"/>
      <w:r w:rsidRPr="00C96BB5">
        <w:rPr>
          <w:lang w:val="en-IE"/>
        </w:rPr>
        <w:t xml:space="preserve">Table </w:t>
      </w:r>
      <w:r w:rsidR="00C93F70" w:rsidRPr="00C96BB5">
        <w:rPr>
          <w:lang w:val="en-IE"/>
        </w:rPr>
        <w:fldChar w:fldCharType="begin"/>
      </w:r>
      <w:r w:rsidR="00C93F70" w:rsidRPr="00C96BB5">
        <w:rPr>
          <w:lang w:val="en-IE"/>
        </w:rPr>
        <w:instrText xml:space="preserve"> SEQ Table \* ARABIC </w:instrText>
      </w:r>
      <w:r w:rsidR="00C93F70" w:rsidRPr="00C96BB5">
        <w:rPr>
          <w:lang w:val="en-IE"/>
        </w:rPr>
        <w:fldChar w:fldCharType="separate"/>
      </w:r>
      <w:r w:rsidRPr="00C96BB5">
        <w:rPr>
          <w:lang w:val="en-IE"/>
        </w:rPr>
        <w:t>2</w:t>
      </w:r>
      <w:r w:rsidR="00C93F70" w:rsidRPr="00C96BB5">
        <w:rPr>
          <w:lang w:val="en-IE"/>
        </w:rPr>
        <w:fldChar w:fldCharType="end"/>
      </w:r>
      <w:r w:rsidRPr="00C96BB5">
        <w:rPr>
          <w:lang w:val="en-IE"/>
        </w:rPr>
        <w:t>: Abbreviations and acronyms</w:t>
      </w:r>
      <w:bookmarkEnd w:id="38"/>
      <w:bookmarkEnd w:id="39"/>
      <w:bookmarkEnd w:id="40"/>
    </w:p>
    <w:p w:rsidR="00D135D3" w:rsidRPr="00C96BB5" w:rsidRDefault="00D135D3" w:rsidP="00D135D3">
      <w:pPr>
        <w:spacing w:after="0"/>
        <w:jc w:val="left"/>
        <w:rPr>
          <w:rFonts w:eastAsia="SimSun"/>
          <w:iCs/>
          <w:color w:val="1B6FB5"/>
          <w:lang w:val="en-IE" w:eastAsia="zh-CN"/>
        </w:rPr>
      </w:pPr>
      <w:bookmarkStart w:id="43" w:name="_Toc486263184"/>
      <w:bookmarkStart w:id="44" w:name="_Toc486263185"/>
      <w:bookmarkStart w:id="45" w:name="_Toc486263186"/>
      <w:bookmarkStart w:id="46" w:name="_Toc486263187"/>
      <w:bookmarkStart w:id="47" w:name="_Toc486263188"/>
      <w:bookmarkStart w:id="48" w:name="_Toc486263189"/>
      <w:bookmarkStart w:id="49" w:name="_Toc486263190"/>
      <w:bookmarkEnd w:id="0"/>
      <w:bookmarkEnd w:id="41"/>
      <w:bookmarkEnd w:id="42"/>
      <w:bookmarkEnd w:id="43"/>
      <w:bookmarkEnd w:id="44"/>
      <w:bookmarkEnd w:id="45"/>
      <w:bookmarkEnd w:id="46"/>
      <w:bookmarkEnd w:id="47"/>
      <w:bookmarkEnd w:id="48"/>
      <w:bookmarkEnd w:id="49"/>
    </w:p>
    <w:p w:rsidR="00D135D3" w:rsidRPr="00C96BB5" w:rsidRDefault="00D135D3" w:rsidP="00D135D3">
      <w:pPr>
        <w:pStyle w:val="Nagwek2"/>
        <w:rPr>
          <w:bCs/>
          <w:lang w:val="en-IE"/>
        </w:rPr>
      </w:pPr>
      <w:bookmarkStart w:id="50" w:name="_Toc68871178"/>
      <w:r w:rsidRPr="00C96BB5">
        <w:rPr>
          <w:rFonts w:eastAsia="SimSun"/>
          <w:sz w:val="28"/>
          <w:szCs w:val="28"/>
          <w:lang w:val="en-IE"/>
        </w:rPr>
        <w:t>Definitions</w:t>
      </w:r>
      <w:bookmarkEnd w:id="50"/>
    </w:p>
    <w:tbl>
      <w:tblPr>
        <w:tblW w:w="4714"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368"/>
        <w:gridCol w:w="6307"/>
      </w:tblGrid>
      <w:tr w:rsidR="00D135D3" w:rsidRPr="00AD3B91" w:rsidTr="00E14AFE">
        <w:trPr>
          <w:trHeight w:val="317"/>
        </w:trPr>
        <w:tc>
          <w:tcPr>
            <w:tcW w:w="1365" w:type="pct"/>
            <w:tcBorders>
              <w:top w:val="single" w:sz="4"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rsidR="00D135D3" w:rsidRPr="00C96BB5" w:rsidRDefault="00D135D3" w:rsidP="00E14AFE">
            <w:pPr>
              <w:pStyle w:val="TableHeading"/>
              <w:widowControl/>
              <w:autoSpaceDE/>
              <w:autoSpaceDN/>
              <w:adjustRightInd/>
              <w:rPr>
                <w:rFonts w:ascii="Calibri" w:hAnsi="Calibri" w:cs="Calibri"/>
                <w:b w:val="0"/>
                <w:bCs w:val="0"/>
                <w:lang w:val="en-IE"/>
              </w:rPr>
            </w:pPr>
            <w:r w:rsidRPr="00C96BB5">
              <w:rPr>
                <w:rFonts w:asciiTheme="minorHAnsi" w:hAnsiTheme="minorHAnsi" w:cstheme="minorBidi"/>
                <w:lang w:val="en-IE"/>
              </w:rPr>
              <w:t>Term</w:t>
            </w:r>
          </w:p>
        </w:tc>
        <w:tc>
          <w:tcPr>
            <w:tcW w:w="3635" w:type="pct"/>
            <w:tcBorders>
              <w:top w:val="single" w:sz="4"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rsidR="00D135D3" w:rsidRPr="00C96BB5" w:rsidRDefault="00D135D3" w:rsidP="00E14AFE">
            <w:pPr>
              <w:pStyle w:val="TableHeading"/>
              <w:widowControl/>
              <w:autoSpaceDE/>
              <w:autoSpaceDN/>
              <w:adjustRightInd/>
              <w:rPr>
                <w:rFonts w:asciiTheme="minorHAnsi" w:hAnsiTheme="minorHAnsi" w:cstheme="minorBidi"/>
                <w:lang w:val="en-IE"/>
              </w:rPr>
            </w:pPr>
            <w:r w:rsidRPr="00C96BB5">
              <w:rPr>
                <w:rFonts w:asciiTheme="minorHAnsi" w:hAnsiTheme="minorHAnsi" w:cstheme="minorBidi"/>
                <w:lang w:val="en-IE"/>
              </w:rPr>
              <w:t>Definition</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lang w:val="en-IE"/>
              </w:rPr>
              <w:t>Air pre-loading risk analysis</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bCs w:val="0"/>
                <w:lang w:val="en-IE"/>
              </w:rPr>
            </w:pPr>
            <w:r w:rsidRPr="00C96BB5">
              <w:rPr>
                <w:rFonts w:asciiTheme="minorHAnsi" w:hAnsiTheme="minorHAnsi" w:cstheme="minorHAnsi"/>
                <w:b w:val="0"/>
                <w:bCs w:val="0"/>
                <w:lang w:val="en-IE"/>
              </w:rPr>
              <w:t>Air pre-loading risk analysis is a limited security risk analysis by the customs aimed to identify potential risk of (improvised) explosive device entering into the air cargo supply chain posing threat to the civil aviation (aka ‘bomb-in-a-box’ risk assessment).</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rPr>
                <w:rFonts w:asciiTheme="minorHAnsi" w:hAnsiTheme="minorHAnsi"/>
                <w:b w:val="0"/>
                <w:lang w:val="en-IE"/>
              </w:rPr>
            </w:pPr>
            <w:r w:rsidRPr="00C96BB5">
              <w:rPr>
                <w:rFonts w:asciiTheme="minorHAnsi" w:hAnsiTheme="minorHAnsi"/>
                <w:b w:val="0"/>
                <w:lang w:val="en-IE"/>
              </w:rPr>
              <w:t>Pre-arrival risk analysis</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bCs w:val="0"/>
                <w:lang w:val="en-IE"/>
              </w:rPr>
            </w:pPr>
            <w:r w:rsidRPr="00C96BB5">
              <w:rPr>
                <w:rFonts w:asciiTheme="minorHAnsi" w:hAnsiTheme="minorHAnsi" w:cstheme="minorHAnsi"/>
                <w:b w:val="0"/>
                <w:bCs w:val="0"/>
                <w:lang w:val="en-IE"/>
              </w:rPr>
              <w:t>Security and safety risk analysis performed prior to the arrival of the goods into the EU.</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Carrier</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spacing w:after="0" w:line="276" w:lineRule="auto"/>
              <w:rPr>
                <w:lang w:val="en-IE"/>
              </w:rPr>
            </w:pPr>
            <w:r w:rsidRPr="00C96BB5">
              <w:rPr>
                <w:lang w:val="en-IE"/>
              </w:rPr>
              <w:t>Carrier means in the context of entry, the person who brings the goods, or who assumes responsibility for the carriage of the goods, into the customs territory of the Union.</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Complete ENS</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spacing w:after="0" w:line="276" w:lineRule="auto"/>
              <w:rPr>
                <w:lang w:val="en-IE"/>
              </w:rPr>
            </w:pPr>
            <w:r w:rsidRPr="00C96BB5">
              <w:rPr>
                <w:lang w:val="en-IE"/>
              </w:rPr>
              <w:t>Complete ENS means an ENS containing all required data particulars required by the legislation per specific mode of transport or business model. Complete ENS can be represented either by a full ENS filing or all necessary partial ENS filings that together contain all required data particulars.</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Customs office of presentation</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b w:val="0"/>
                <w:bCs w:val="0"/>
                <w:lang w:val="en-IE"/>
              </w:rPr>
            </w:pPr>
            <w:r w:rsidRPr="00C96BB5">
              <w:rPr>
                <w:rFonts w:asciiTheme="minorHAnsi" w:hAnsiTheme="minorHAnsi"/>
                <w:b w:val="0"/>
                <w:bCs w:val="0"/>
                <w:lang w:val="en-IE"/>
              </w:rPr>
              <w:t>The customs office locally competent for the approved place of presentation of the goods to customs.</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Customs office of the destination Post</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jc w:val="both"/>
              <w:rPr>
                <w:rFonts w:asciiTheme="minorHAnsi" w:hAnsiTheme="minorHAnsi"/>
                <w:b w:val="0"/>
                <w:bCs w:val="0"/>
                <w:lang w:val="en-IE"/>
              </w:rPr>
            </w:pPr>
            <w:r w:rsidRPr="00C96BB5">
              <w:rPr>
                <w:rFonts w:asciiTheme="minorHAnsi" w:hAnsiTheme="minorHAnsi"/>
                <w:b w:val="0"/>
                <w:bCs w:val="0"/>
                <w:lang w:val="en-IE"/>
              </w:rPr>
              <w:t>The customs office where goods are presented to customs for clearance by the postal operator at destination.</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Entry Summary declaration</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jc w:val="both"/>
              <w:rPr>
                <w:rFonts w:asciiTheme="minorHAnsi" w:hAnsiTheme="minorHAnsi" w:cstheme="minorHAnsi"/>
                <w:b w:val="0"/>
                <w:bCs w:val="0"/>
                <w:lang w:val="en-IE"/>
              </w:rPr>
            </w:pPr>
            <w:r w:rsidRPr="00C96BB5">
              <w:rPr>
                <w:rFonts w:asciiTheme="minorHAnsi" w:hAnsiTheme="minorHAnsi" w:cstheme="minorHAnsi"/>
                <w:b w:val="0"/>
                <w:bCs w:val="0"/>
                <w:lang w:val="en-IE"/>
              </w:rPr>
              <w:t>Entry Summary Declaration (ENS) means the act whereby a person informs the customs authorities, in the prescribed form and manner and within a specific time limit that goods are to be brought into the customs territory of the Union.</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lang w:val="en-IE"/>
              </w:rPr>
              <w:t>ENS filing</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jc w:val="both"/>
              <w:rPr>
                <w:rFonts w:asciiTheme="minorHAnsi" w:hAnsiTheme="minorHAnsi" w:cstheme="minorHAnsi"/>
                <w:b w:val="0"/>
                <w:bCs w:val="0"/>
                <w:lang w:val="en-IE"/>
              </w:rPr>
            </w:pPr>
            <w:r w:rsidRPr="00C96BB5">
              <w:rPr>
                <w:rFonts w:asciiTheme="minorHAnsi" w:hAnsiTheme="minorHAnsi" w:cstheme="minorHAnsi"/>
                <w:b w:val="0"/>
                <w:bCs w:val="0"/>
                <w:lang w:val="en-IE"/>
              </w:rPr>
              <w:t>ENS filing means either partial or full ENS data set required by the legislation per specific mode of transport or business model.</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u w:val="single"/>
                <w:lang w:val="en-IE"/>
              </w:rPr>
            </w:pPr>
            <w:r w:rsidRPr="00C96BB5">
              <w:rPr>
                <w:rFonts w:asciiTheme="minorHAnsi" w:hAnsiTheme="minorHAnsi"/>
                <w:b w:val="0"/>
                <w:bCs w:val="0"/>
                <w:lang w:val="en-IE"/>
              </w:rPr>
              <w:t>Extra territorial office of exchange</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rPr>
                <w:lang w:val="en-IE"/>
              </w:rPr>
            </w:pPr>
            <w:r w:rsidRPr="00C96BB5">
              <w:rPr>
                <w:lang w:val="en-IE"/>
              </w:rPr>
              <w:t>Is an office or facility established for commercial purposes and operated by UPU designated operators or under the responsibility of UPU designated operators on the territory other than their own.</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House air waybill (HAWB)</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spacing w:after="0" w:line="276" w:lineRule="auto"/>
              <w:rPr>
                <w:lang w:val="en-IE"/>
              </w:rPr>
            </w:pPr>
            <w:r w:rsidRPr="00C96BB5">
              <w:rPr>
                <w:rFonts w:cs="Arial"/>
                <w:bCs/>
                <w:lang w:val="en-IE"/>
              </w:rPr>
              <w:t>A house air waybill (HAWB) is a form of an air waybill that is issued by a freight forwarder, express operator or an agent to its customer.</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Harmonized System (HS)</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jc w:val="both"/>
              <w:rPr>
                <w:rFonts w:asciiTheme="minorHAnsi" w:hAnsiTheme="minorHAnsi"/>
                <w:b w:val="0"/>
                <w:bCs w:val="0"/>
                <w:lang w:val="en-IE"/>
              </w:rPr>
            </w:pPr>
            <w:r w:rsidRPr="00C96BB5">
              <w:rPr>
                <w:rFonts w:asciiTheme="minorHAnsi" w:hAnsiTheme="minorHAnsi" w:cstheme="minorHAnsi"/>
                <w:b w:val="0"/>
                <w:lang w:val="en-IE"/>
              </w:rPr>
              <w:t>Harmonized System of the World Customs Organization for the Classification of Goods.</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House consignment</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b w:val="0"/>
                <w:lang w:val="en-IE"/>
              </w:rPr>
            </w:pPr>
            <w:r w:rsidRPr="00C96BB5">
              <w:rPr>
                <w:rFonts w:asciiTheme="minorHAnsi" w:hAnsiTheme="minorHAnsi" w:cstheme="minorHAnsi"/>
                <w:b w:val="0"/>
                <w:lang w:val="en-IE"/>
              </w:rPr>
              <w:t>In ICS2 this term refers to a created entity based on the information about a consignment from a house level transport contract issued by a freight forwarder, non-vessel operating common carrier or agent to its direct contracting party (customer).</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House consignment goods item</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b w:val="0"/>
                <w:lang w:val="en-IE"/>
              </w:rPr>
            </w:pPr>
            <w:r w:rsidRPr="00C96BB5">
              <w:rPr>
                <w:rFonts w:asciiTheme="minorHAnsi" w:hAnsiTheme="minorHAnsi" w:cstheme="minorHAnsi"/>
                <w:b w:val="0"/>
                <w:lang w:val="en-IE"/>
              </w:rPr>
              <w:t xml:space="preserve">Goods items (articles in items) which are to be classified under different HS-codes require a separate goods item declaration within the House consignment of an ENS filing. </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lang w:val="en-IE"/>
              </w:rPr>
              <w:t>High Risk Cargo and Mail Screening (HRCM screening)</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bCs w:val="0"/>
                <w:lang w:val="en-IE"/>
              </w:rPr>
            </w:pPr>
            <w:r w:rsidRPr="00C96BB5">
              <w:rPr>
                <w:rFonts w:asciiTheme="minorHAnsi" w:hAnsiTheme="minorHAnsi" w:cstheme="minorHAnsi"/>
                <w:b w:val="0"/>
                <w:bCs w:val="0"/>
                <w:lang w:val="en-IE"/>
              </w:rPr>
              <w:t>High Risk Cargo and Mail Screening (HRCM screening) is a notification communicated by the customs authority of the RMS to the person filing (and the carrier under certain conditions) that the goods concerned shall need to be screened as a high risk cargo and mail, in accordance with the point 6.7.3 of the Annex to Commission Decision C (2010) 774 of 13 April 2010, before being loaded on board of an aircraft bound to the customs territory of the Union.</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Items of correspondence</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bCs w:val="0"/>
                <w:lang w:val="en-IE"/>
              </w:rPr>
            </w:pPr>
            <w:r w:rsidRPr="00C96BB5">
              <w:rPr>
                <w:rFonts w:asciiTheme="minorHAnsi" w:hAnsiTheme="minorHAnsi" w:cstheme="minorHAnsi"/>
                <w:b w:val="0"/>
                <w:bCs w:val="0"/>
                <w:lang w:val="en-IE"/>
              </w:rPr>
              <w:t xml:space="preserve">Items of correspondence covers postcards and letter post items, containing only documents and not containing any goods. </w:t>
            </w:r>
            <w:r w:rsidR="00FA26B3" w:rsidRPr="00C96BB5">
              <w:rPr>
                <w:rFonts w:asciiTheme="minorHAnsi" w:hAnsiTheme="minorHAnsi" w:cstheme="minorHAnsi"/>
                <w:b w:val="0"/>
                <w:bCs w:val="0"/>
                <w:lang w:val="en-IE"/>
              </w:rPr>
              <w:t>T</w:t>
            </w:r>
            <w:r w:rsidR="00450E50" w:rsidRPr="00C96BB5">
              <w:rPr>
                <w:rFonts w:asciiTheme="minorHAnsi" w:hAnsiTheme="minorHAnsi" w:cstheme="minorHAnsi"/>
                <w:b w:val="0"/>
                <w:bCs w:val="0"/>
                <w:lang w:val="en-IE"/>
              </w:rPr>
              <w:t xml:space="preserve">he explanation of the term </w:t>
            </w:r>
            <w:r w:rsidR="00FA26B3" w:rsidRPr="00C96BB5">
              <w:rPr>
                <w:rFonts w:asciiTheme="minorHAnsi" w:hAnsiTheme="minorHAnsi" w:cstheme="minorHAnsi"/>
                <w:b w:val="0"/>
                <w:bCs w:val="0"/>
                <w:lang w:val="en-IE"/>
              </w:rPr>
              <w:t xml:space="preserve">“items of correspondence” </w:t>
            </w:r>
            <w:r w:rsidR="00450E50" w:rsidRPr="00C96BB5">
              <w:rPr>
                <w:rFonts w:asciiTheme="minorHAnsi" w:hAnsiTheme="minorHAnsi" w:cstheme="minorHAnsi"/>
                <w:b w:val="0"/>
                <w:bCs w:val="0"/>
                <w:lang w:val="en-IE"/>
              </w:rPr>
              <w:t>is defined in UCC (UCC-DA, Article 1 (24,</w:t>
            </w:r>
            <w:r w:rsidR="00AC355F">
              <w:rPr>
                <w:rFonts w:asciiTheme="minorHAnsi" w:hAnsiTheme="minorHAnsi" w:cstheme="minorHAnsi"/>
                <w:b w:val="0"/>
                <w:bCs w:val="0"/>
                <w:lang w:val="en-IE"/>
              </w:rPr>
              <w:t xml:space="preserve"> </w:t>
            </w:r>
            <w:r w:rsidR="00450E50" w:rsidRPr="00C96BB5">
              <w:rPr>
                <w:rFonts w:asciiTheme="minorHAnsi" w:hAnsiTheme="minorHAnsi" w:cstheme="minorHAnsi"/>
                <w:b w:val="0"/>
                <w:bCs w:val="0"/>
                <w:lang w:val="en-IE"/>
              </w:rPr>
              <w:t>26</w:t>
            </w:r>
            <w:r w:rsidR="00FC40B1" w:rsidRPr="00C96BB5">
              <w:rPr>
                <w:rFonts w:asciiTheme="minorHAnsi" w:hAnsiTheme="minorHAnsi" w:cstheme="minorHAnsi"/>
                <w:b w:val="0"/>
                <w:bCs w:val="0"/>
                <w:lang w:val="en-IE"/>
              </w:rPr>
              <w:t>)</w:t>
            </w:r>
            <w:r w:rsidR="00450E50" w:rsidRPr="00C96BB5">
              <w:rPr>
                <w:rFonts w:asciiTheme="minorHAnsi" w:hAnsiTheme="minorHAnsi" w:cstheme="minorHAnsi"/>
                <w:b w:val="0"/>
                <w:bCs w:val="0"/>
                <w:lang w:val="en-IE"/>
              </w:rPr>
              <w:t>). The UCC definition may deviate from the UPU definition.</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International Mail Processing Centres</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rPr>
                <w:lang w:val="en-IE"/>
              </w:rPr>
            </w:pPr>
            <w:r w:rsidRPr="00C96BB5">
              <w:rPr>
                <w:lang w:val="en-IE"/>
              </w:rPr>
              <w:t>International Mail Processing Centres or facilities for the processing of international mail exchanged either in order to generate or receive mail dispatches or to act as transit centres for international mail exchanged between other UPU designated operators (may be either an office of exchange or a mail unit or both). IMPC is typically both OE and mail unit.</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ITMATT</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bCs w:val="0"/>
                <w:lang w:val="en-IE"/>
              </w:rPr>
            </w:pPr>
            <w:r w:rsidRPr="00C96BB5">
              <w:rPr>
                <w:rFonts w:asciiTheme="minorHAnsi" w:hAnsiTheme="minorHAnsi" w:cstheme="minorHAnsi"/>
                <w:b w:val="0"/>
                <w:bCs w:val="0"/>
                <w:lang w:val="en-IE"/>
              </w:rPr>
              <w:t>ITeM ATTributes message is used to support the electronic communication between postal handling organisations on individual postal items. ITMATT is limited to information for customs and security purposes and corresponds to the content of CN22/CN23 forms.</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u w:val="single"/>
                <w:lang w:val="en-IE"/>
              </w:rPr>
            </w:pPr>
            <w:r w:rsidRPr="00C96BB5">
              <w:rPr>
                <w:rFonts w:asciiTheme="minorHAnsi" w:hAnsiTheme="minorHAnsi"/>
                <w:b w:val="0"/>
                <w:bCs w:val="0"/>
                <w:lang w:val="en-IE"/>
              </w:rPr>
              <w:t>Mail unit</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rPr>
                <w:lang w:val="en-IE"/>
              </w:rPr>
            </w:pPr>
            <w:r w:rsidRPr="00C96BB5">
              <w:rPr>
                <w:lang w:val="en-IE"/>
              </w:rPr>
              <w:t>Mail unit creates and receive consignments (term consignment within UPU is linked to transport: all receptacles assigned to a specific transport).</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Master Air Waybill (MAWB)</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bCs w:val="0"/>
                <w:lang w:val="en-IE"/>
              </w:rPr>
            </w:pPr>
            <w:r w:rsidRPr="00C96BB5">
              <w:rPr>
                <w:rFonts w:asciiTheme="minorHAnsi" w:hAnsiTheme="minorHAnsi" w:cstheme="minorHAnsi"/>
                <w:b w:val="0"/>
                <w:lang w:val="en-IE"/>
              </w:rPr>
              <w:t>Master air waybill (MAWB) is a form of an air waybill that is issued by the carrier to its direct contractual party (customer).</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bCs w:val="0"/>
                <w:lang w:val="en-IE"/>
              </w:rPr>
              <w:t>Master level ENS filing</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lang w:val="en-IE"/>
              </w:rPr>
            </w:pPr>
            <w:r w:rsidRPr="00C96BB5">
              <w:rPr>
                <w:rFonts w:asciiTheme="minorHAnsi" w:hAnsiTheme="minorHAnsi" w:cstheme="minorHAnsi"/>
                <w:b w:val="0"/>
                <w:lang w:val="en-IE"/>
              </w:rPr>
              <w:t>This is a partial filing, which contains information derived from a MAWB or MboL, depending on the mode of transport.</w:t>
            </w:r>
          </w:p>
          <w:p w:rsidR="00D135D3" w:rsidRPr="00C96BB5" w:rsidRDefault="00D135D3" w:rsidP="00E14AFE">
            <w:pPr>
              <w:pStyle w:val="TableHeading"/>
              <w:widowControl/>
              <w:autoSpaceDE/>
              <w:autoSpaceDN/>
              <w:adjustRightInd/>
              <w:jc w:val="both"/>
              <w:rPr>
                <w:rFonts w:asciiTheme="minorHAnsi" w:hAnsiTheme="minorHAnsi"/>
                <w:b w:val="0"/>
                <w:lang w:val="en-IE"/>
              </w:rPr>
            </w:pPr>
            <w:r w:rsidRPr="00C96BB5">
              <w:rPr>
                <w:rFonts w:asciiTheme="minorHAnsi" w:hAnsiTheme="minorHAnsi"/>
                <w:b w:val="0"/>
                <w:lang w:val="en-IE"/>
              </w:rPr>
              <w:t xml:space="preserve">Postal dispatch can consist from one or several postal receptacles, which (if possible) shall be forwarded by the same transportation. </w:t>
            </w:r>
          </w:p>
          <w:p w:rsidR="00D135D3" w:rsidRPr="00C96BB5" w:rsidRDefault="00D135D3" w:rsidP="00E14AFE">
            <w:pPr>
              <w:pStyle w:val="TableHeading"/>
              <w:widowControl/>
              <w:autoSpaceDE/>
              <w:autoSpaceDN/>
              <w:adjustRightInd/>
              <w:jc w:val="both"/>
              <w:rPr>
                <w:rFonts w:asciiTheme="minorHAnsi" w:hAnsiTheme="minorHAnsi" w:cstheme="minorHAnsi"/>
                <w:b w:val="0"/>
                <w:bCs w:val="0"/>
                <w:lang w:val="en-IE"/>
              </w:rPr>
            </w:pPr>
            <w:r w:rsidRPr="00C96BB5">
              <w:rPr>
                <w:rFonts w:asciiTheme="minorHAnsi" w:hAnsiTheme="minorHAnsi"/>
                <w:b w:val="0"/>
                <w:lang w:val="en-IE"/>
              </w:rPr>
              <w:t>The master level transport document is called Delivery Bill and is intended for transport of closed mails by air or by surface. Delivery Bill includes total number and total weigh of all receptacles. Receptacles may be from a single dispatch or many dispatches, originating from same operator-origin or being forwarded as closed transit.</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bCs w:val="0"/>
                <w:lang w:val="en-IE"/>
              </w:rPr>
              <w:t>Master Reference Number</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bCs w:val="0"/>
                <w:lang w:val="en-IE"/>
              </w:rPr>
            </w:pPr>
            <w:r w:rsidRPr="00C96BB5">
              <w:rPr>
                <w:rFonts w:asciiTheme="minorHAnsi" w:hAnsiTheme="minorHAnsi" w:cstheme="minorHAnsi"/>
                <w:b w:val="0"/>
                <w:lang w:val="en-IE"/>
              </w:rPr>
              <w:t>Master Reference Number means the registration number allocated by the competent customs authority to declarations or notifications. The MRN is assigned for each ENS filing registered by the customs authorities and communicated back to the person filing.</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Member state</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lang w:val="en-IE"/>
              </w:rPr>
            </w:pPr>
            <w:r w:rsidRPr="00C96BB5">
              <w:rPr>
                <w:rFonts w:asciiTheme="minorHAnsi" w:hAnsiTheme="minorHAnsi" w:cstheme="minorHAnsi"/>
                <w:b w:val="0"/>
                <w:lang w:val="en-IE"/>
              </w:rPr>
              <w:t>All European Union Member states and other countries and territories applying EU customs legislation.</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lang w:val="en-IE"/>
              </w:rPr>
            </w:pPr>
            <w:r w:rsidRPr="00C96BB5">
              <w:rPr>
                <w:rFonts w:asciiTheme="minorHAnsi" w:hAnsiTheme="minorHAnsi"/>
                <w:b w:val="0"/>
                <w:lang w:val="en-IE"/>
              </w:rPr>
              <w:t>Member State of control</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bCs w:val="0"/>
                <w:lang w:val="en-IE"/>
              </w:rPr>
            </w:pPr>
            <w:r w:rsidRPr="00C96BB5">
              <w:rPr>
                <w:rFonts w:asciiTheme="minorHAnsi" w:hAnsiTheme="minorHAnsi" w:cstheme="minorHAnsi"/>
                <w:b w:val="0"/>
                <w:lang w:val="en-IE"/>
              </w:rPr>
              <w:t>Member State of control has a final decision on whether to actually control the goods or not, taking into account the results of risk analysis and control recommendation of the RMS.</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Office of Exchange</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rPr>
                <w:lang w:val="en-IE"/>
              </w:rPr>
            </w:pPr>
            <w:r w:rsidRPr="00C96BB5">
              <w:rPr>
                <w:lang w:val="en-IE"/>
              </w:rPr>
              <w:t>Key principle of international mail is that designated UPU postal operator establishes ‘offices of exchange’ (OE) from which all outbound mail is dispatched and at which all inbound mail is received. Postal operators can have one or several OEs. OE creates and receives dispatches and PREDES messages.</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Person filing</w:t>
            </w:r>
          </w:p>
        </w:tc>
        <w:tc>
          <w:tcPr>
            <w:tcW w:w="3635" w:type="pct"/>
            <w:tcBorders>
              <w:top w:val="single" w:sz="6" w:space="0" w:color="808080"/>
              <w:left w:val="single" w:sz="6" w:space="0" w:color="808080"/>
              <w:bottom w:val="single" w:sz="6" w:space="0" w:color="808080"/>
              <w:right w:val="single" w:sz="6" w:space="0" w:color="808080"/>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cstheme="minorHAnsi"/>
                <w:b w:val="0"/>
                <w:bCs w:val="0"/>
                <w:lang w:val="en-IE"/>
              </w:rPr>
            </w:pPr>
            <w:r w:rsidRPr="00C96BB5">
              <w:rPr>
                <w:rFonts w:asciiTheme="minorHAnsi" w:hAnsiTheme="minorHAnsi" w:cstheme="minorHAnsi"/>
                <w:b w:val="0"/>
                <w:bCs w:val="0"/>
                <w:lang w:val="en-IE"/>
              </w:rPr>
              <w:t>Person filing means any person that submits to the customs authority ENS filing in its complete or partial content and other notifications in the prescribed form and manner. This person can be any person that issues bill of lading or air waybill  and can be either carrier, NVOCC (i.e. freight forwarder), or any person identified by the legal provisions obliged to submit required particulars of ENS to the customs</w:t>
            </w:r>
            <w:r w:rsidRPr="00C96BB5" w:rsidDel="00E25922">
              <w:rPr>
                <w:rFonts w:asciiTheme="minorHAnsi" w:hAnsiTheme="minorHAnsi" w:cstheme="minorHAnsi"/>
                <w:b w:val="0"/>
                <w:bCs w:val="0"/>
                <w:lang w:val="en-IE"/>
              </w:rPr>
              <w:t xml:space="preserve"> </w:t>
            </w:r>
            <w:r w:rsidRPr="00C96BB5">
              <w:rPr>
                <w:rFonts w:asciiTheme="minorHAnsi" w:hAnsiTheme="minorHAnsi" w:cstheme="minorHAnsi"/>
                <w:b w:val="0"/>
                <w:bCs w:val="0"/>
                <w:lang w:val="en-IE"/>
              </w:rPr>
              <w:t>and can include postal operator, consignee stipulated in the lowest bill of lading. Person filing also includes representative of any of the persons mentioned above that submits the ENS filing in its complete or partial content to the customs authority on behalf of the person that it is representing.</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PLACI data</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b w:val="0"/>
                <w:bCs w:val="0"/>
                <w:lang w:val="en-IE"/>
              </w:rPr>
            </w:pPr>
            <w:r w:rsidRPr="00C96BB5">
              <w:rPr>
                <w:rFonts w:asciiTheme="minorHAnsi" w:hAnsiTheme="minorHAnsi"/>
                <w:b w:val="0"/>
                <w:bCs w:val="0"/>
                <w:lang w:val="en-IE"/>
              </w:rPr>
              <w:t>Pre-loading advance cargo information (PLACI) comprise consignor name and address, consignee name and address, number of packages, gross weight, goods description and transport reference number (HAWB/MAWB).</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highlight w:val="yellow"/>
                <w:lang w:val="en-IE"/>
              </w:rPr>
            </w:pPr>
            <w:r w:rsidRPr="00C96BB5">
              <w:rPr>
                <w:rFonts w:asciiTheme="minorHAnsi" w:hAnsiTheme="minorHAnsi"/>
                <w:b w:val="0"/>
                <w:bCs w:val="0"/>
                <w:lang w:val="en-IE"/>
              </w:rPr>
              <w:t>Postal item</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b w:val="0"/>
                <w:bCs w:val="0"/>
                <w:highlight w:val="yellow"/>
                <w:lang w:val="en-IE"/>
              </w:rPr>
            </w:pPr>
            <w:r w:rsidRPr="00C96BB5">
              <w:rPr>
                <w:rFonts w:asciiTheme="minorHAnsi" w:hAnsiTheme="minorHAnsi"/>
                <w:b w:val="0"/>
                <w:bCs w:val="0"/>
                <w:lang w:val="en-IE"/>
              </w:rPr>
              <w:t>Goods other than items of correspondence contained in a postal parcel or package and conveyed under the responsibility of or by a postal operator in accordance with the provisions of the Universal Postal Union Convention.</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Postal receptacle</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spacing w:after="0" w:line="276" w:lineRule="auto"/>
              <w:rPr>
                <w:lang w:val="en-IE"/>
              </w:rPr>
            </w:pPr>
            <w:r w:rsidRPr="00C96BB5">
              <w:rPr>
                <w:lang w:val="en-IE"/>
              </w:rPr>
              <w:t xml:space="preserve">Postal receptacle is a physical device, which can be used to contain or carry mail to assist in its handling or transportation as a unit. </w:t>
            </w:r>
          </w:p>
          <w:p w:rsidR="00D135D3" w:rsidRPr="00C96BB5" w:rsidRDefault="00D135D3" w:rsidP="00E14AFE">
            <w:pPr>
              <w:spacing w:after="0" w:line="276" w:lineRule="auto"/>
              <w:rPr>
                <w:lang w:val="en-IE"/>
              </w:rPr>
            </w:pPr>
            <w:r w:rsidRPr="00C96BB5">
              <w:rPr>
                <w:lang w:val="en-IE"/>
              </w:rPr>
              <w:t>Receptacle ID shall have the information about all house consignments (items with goods) inserted into it, following the principle that every item identifier (ID S10 barcode) is scanned into the receptacle.</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Presentation</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rPr>
                <w:rFonts w:asciiTheme="minorHAnsi" w:hAnsiTheme="minorHAnsi"/>
                <w:b w:val="0"/>
                <w:bCs w:val="0"/>
                <w:highlight w:val="yellow"/>
                <w:lang w:val="en-IE"/>
              </w:rPr>
            </w:pPr>
            <w:r w:rsidRPr="00C96BB5">
              <w:rPr>
                <w:rFonts w:asciiTheme="minorHAnsi" w:hAnsiTheme="minorHAnsi" w:cstheme="minorHAnsi"/>
                <w:b w:val="0"/>
                <w:lang w:val="en-IE"/>
              </w:rPr>
              <w:t>Presentation to customs means notifying customs that goods under customs supervision have arrived and are physically available for a (potential) control at the customs office of presentation.</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 xml:space="preserve">PREDES </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b w:val="0"/>
                <w:lang w:val="en-IE"/>
              </w:rPr>
            </w:pPr>
            <w:r w:rsidRPr="00C96BB5">
              <w:rPr>
                <w:rFonts w:asciiTheme="minorHAnsi" w:hAnsiTheme="minorHAnsi"/>
                <w:b w:val="0"/>
                <w:lang w:val="en-IE"/>
              </w:rPr>
              <w:t>PREDES is pre-advice of dispatch information, sent electronically. PREDES is an EDI message, defined in UPU standard M41.</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Transit (closed transit)</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widowControl/>
              <w:autoSpaceDE/>
              <w:autoSpaceDN/>
              <w:adjustRightInd/>
              <w:jc w:val="both"/>
              <w:rPr>
                <w:rFonts w:asciiTheme="minorHAnsi" w:hAnsiTheme="minorHAnsi"/>
                <w:b w:val="0"/>
                <w:lang w:val="en-IE"/>
              </w:rPr>
            </w:pPr>
            <w:r w:rsidRPr="00C96BB5">
              <w:rPr>
                <w:rFonts w:asciiTheme="minorHAnsi" w:hAnsiTheme="minorHAnsi"/>
                <w:b w:val="0"/>
                <w:lang w:val="en-IE"/>
              </w:rPr>
              <w:t>Closed mails, passed to UPU member countries, with their obligation to forward that mails always by the quickest routes and the most secure means, which they use for their own items.</w:t>
            </w:r>
          </w:p>
        </w:tc>
      </w:tr>
      <w:tr w:rsidR="00D135D3" w:rsidRPr="00AD3B91" w:rsidTr="00E14AFE">
        <w:trPr>
          <w:trHeight w:val="317"/>
        </w:trPr>
        <w:tc>
          <w:tcPr>
            <w:tcW w:w="1365"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rsidR="00D135D3" w:rsidRPr="00C96BB5" w:rsidRDefault="00D135D3" w:rsidP="00E14AFE">
            <w:pPr>
              <w:pStyle w:val="TableHeading"/>
              <w:widowControl/>
              <w:autoSpaceDE/>
              <w:autoSpaceDN/>
              <w:adjustRightInd/>
              <w:rPr>
                <w:rFonts w:asciiTheme="minorHAnsi" w:hAnsiTheme="minorHAnsi"/>
                <w:b w:val="0"/>
                <w:bCs w:val="0"/>
                <w:lang w:val="en-IE"/>
              </w:rPr>
            </w:pPr>
            <w:r w:rsidRPr="00C96BB5">
              <w:rPr>
                <w:rFonts w:asciiTheme="minorHAnsi" w:hAnsiTheme="minorHAnsi"/>
                <w:b w:val="0"/>
                <w:bCs w:val="0"/>
                <w:lang w:val="en-IE"/>
              </w:rPr>
              <w:t>Transit (open transit)</w:t>
            </w:r>
          </w:p>
        </w:tc>
        <w:tc>
          <w:tcPr>
            <w:tcW w:w="3635"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rsidR="00D135D3" w:rsidRPr="00C96BB5" w:rsidRDefault="00D135D3" w:rsidP="00E14AFE">
            <w:pPr>
              <w:pStyle w:val="TableHeading"/>
              <w:keepNext/>
              <w:widowControl/>
              <w:autoSpaceDE/>
              <w:autoSpaceDN/>
              <w:adjustRightInd/>
              <w:jc w:val="both"/>
              <w:rPr>
                <w:rFonts w:asciiTheme="minorHAnsi" w:hAnsiTheme="minorHAnsi"/>
                <w:b w:val="0"/>
                <w:lang w:val="en-IE"/>
              </w:rPr>
            </w:pPr>
            <w:r w:rsidRPr="00C96BB5">
              <w:rPr>
                <w:rFonts w:asciiTheme="minorHAnsi" w:hAnsiTheme="minorHAnsi"/>
                <w:b w:val="0"/>
                <w:lang w:val="en-IE"/>
              </w:rPr>
              <w:t>Transit through intermediate country of items, whose number or weight does not justify the make-up of closed mails for destination country.</w:t>
            </w:r>
          </w:p>
        </w:tc>
      </w:tr>
    </w:tbl>
    <w:p w:rsidR="00D135D3" w:rsidRPr="00C96BB5" w:rsidRDefault="00D135D3" w:rsidP="00D135D3">
      <w:pPr>
        <w:pStyle w:val="Legenda"/>
        <w:rPr>
          <w:lang w:val="en-IE"/>
        </w:rPr>
      </w:pPr>
      <w:bookmarkStart w:id="51" w:name="_Toc43714273"/>
      <w:bookmarkStart w:id="52" w:name="_Toc44014908"/>
      <w:bookmarkStart w:id="53" w:name="_Toc68871232"/>
      <w:r w:rsidRPr="00C96BB5">
        <w:rPr>
          <w:lang w:val="en-IE"/>
        </w:rPr>
        <w:t xml:space="preserve">Table </w:t>
      </w:r>
      <w:r w:rsidR="00C93F70" w:rsidRPr="00C96BB5">
        <w:rPr>
          <w:lang w:val="en-IE"/>
        </w:rPr>
        <w:fldChar w:fldCharType="begin"/>
      </w:r>
      <w:r w:rsidR="00C93F70" w:rsidRPr="00C96BB5">
        <w:rPr>
          <w:lang w:val="en-IE"/>
        </w:rPr>
        <w:instrText xml:space="preserve"> SEQ Table \* ARABIC </w:instrText>
      </w:r>
      <w:r w:rsidR="00C93F70" w:rsidRPr="00C96BB5">
        <w:rPr>
          <w:lang w:val="en-IE"/>
        </w:rPr>
        <w:fldChar w:fldCharType="separate"/>
      </w:r>
      <w:r w:rsidRPr="00C96BB5">
        <w:rPr>
          <w:lang w:val="en-IE"/>
        </w:rPr>
        <w:t>3</w:t>
      </w:r>
      <w:r w:rsidR="00C93F70" w:rsidRPr="00C96BB5">
        <w:rPr>
          <w:lang w:val="en-IE"/>
        </w:rPr>
        <w:fldChar w:fldCharType="end"/>
      </w:r>
      <w:r w:rsidRPr="00C96BB5">
        <w:rPr>
          <w:lang w:val="en-IE"/>
        </w:rPr>
        <w:t>: Definitions</w:t>
      </w:r>
      <w:bookmarkEnd w:id="51"/>
      <w:bookmarkEnd w:id="52"/>
      <w:bookmarkEnd w:id="53"/>
    </w:p>
    <w:p w:rsidR="00D135D3" w:rsidRPr="00C96BB5" w:rsidRDefault="00D135D3" w:rsidP="00D135D3">
      <w:pPr>
        <w:spacing w:after="0"/>
        <w:jc w:val="left"/>
        <w:rPr>
          <w:rFonts w:cstheme="minorHAnsi"/>
          <w:b/>
          <w:sz w:val="28"/>
          <w:szCs w:val="28"/>
          <w:lang w:val="en-IE"/>
        </w:rPr>
      </w:pPr>
      <w:bookmarkStart w:id="54" w:name="_Toc513476330"/>
      <w:r w:rsidRPr="00C96BB5">
        <w:rPr>
          <w:rFonts w:cstheme="minorHAnsi"/>
          <w:b/>
          <w:sz w:val="28"/>
          <w:szCs w:val="28"/>
          <w:lang w:val="en-IE"/>
        </w:rPr>
        <w:br w:type="page"/>
      </w:r>
    </w:p>
    <w:p w:rsidR="00D135D3" w:rsidRPr="00C96BB5" w:rsidRDefault="00D135D3" w:rsidP="00D135D3">
      <w:pPr>
        <w:pStyle w:val="Nagwek2"/>
        <w:rPr>
          <w:rFonts w:eastAsia="SimSun"/>
          <w:b w:val="0"/>
          <w:sz w:val="28"/>
          <w:szCs w:val="28"/>
          <w:lang w:val="en-IE"/>
        </w:rPr>
      </w:pPr>
      <w:bookmarkStart w:id="55" w:name="_Toc68871179"/>
      <w:r w:rsidRPr="00C96BB5">
        <w:rPr>
          <w:rFonts w:eastAsia="SimSun"/>
          <w:sz w:val="28"/>
          <w:szCs w:val="28"/>
          <w:lang w:val="en-IE"/>
        </w:rPr>
        <w:t>General disclaimer</w:t>
      </w:r>
      <w:bookmarkEnd w:id="55"/>
      <w:r w:rsidRPr="00C96BB5">
        <w:rPr>
          <w:rFonts w:eastAsia="SimSun"/>
          <w:sz w:val="28"/>
          <w:szCs w:val="28"/>
          <w:lang w:val="en-IE"/>
        </w:rPr>
        <w:t xml:space="preserve"> </w:t>
      </w:r>
    </w:p>
    <w:p w:rsidR="00D135D3" w:rsidRPr="00C96BB5" w:rsidRDefault="00D135D3" w:rsidP="00D135D3">
      <w:pPr>
        <w:rPr>
          <w:lang w:val="en-IE"/>
        </w:rPr>
      </w:pPr>
      <w:r w:rsidRPr="00C96BB5">
        <w:rPr>
          <w:lang w:val="en-IE"/>
        </w:rPr>
        <w:t xml:space="preserve"> </w:t>
      </w:r>
      <w:r w:rsidRPr="00C96BB5">
        <w:rPr>
          <w:rFonts w:cstheme="minorHAnsi"/>
          <w:lang w:val="en-IE"/>
        </w:rPr>
        <w:t>This guidance document is of an explanatory and illustrative nature. Customs legislation takes precedence over the content of this document and should always be consulted. The authentic texts of the EU legal acts are those published in the Official Journal of the European Union. There may also be national instructions.</w:t>
      </w:r>
    </w:p>
    <w:p w:rsidR="00D135D3" w:rsidRPr="00C96BB5" w:rsidRDefault="00D135D3" w:rsidP="00D135D3">
      <w:pPr>
        <w:spacing w:after="0"/>
        <w:jc w:val="left"/>
        <w:rPr>
          <w:rFonts w:ascii="Calibri" w:hAnsi="Calibri"/>
          <w:b/>
          <w:smallCaps/>
          <w:sz w:val="32"/>
          <w:szCs w:val="32"/>
          <w:lang w:val="en-IE"/>
        </w:rPr>
      </w:pPr>
      <w:r w:rsidRPr="00C96BB5">
        <w:rPr>
          <w:lang w:val="en-IE"/>
        </w:rPr>
        <w:br w:type="page"/>
      </w:r>
    </w:p>
    <w:p w:rsidR="00D135D3" w:rsidRPr="00C96BB5" w:rsidRDefault="00D135D3" w:rsidP="00D135D3">
      <w:pPr>
        <w:pStyle w:val="Nagwek1"/>
        <w:rPr>
          <w:lang w:val="en-IE"/>
        </w:rPr>
      </w:pPr>
      <w:bookmarkStart w:id="56" w:name="_Ref68773379"/>
      <w:bookmarkStart w:id="57" w:name="_Ref68773463"/>
      <w:bookmarkStart w:id="58" w:name="_Toc68871180"/>
      <w:r w:rsidRPr="00C96BB5">
        <w:rPr>
          <w:lang w:val="en-IE"/>
        </w:rPr>
        <w:t>Background</w:t>
      </w:r>
      <w:bookmarkEnd w:id="56"/>
      <w:bookmarkEnd w:id="57"/>
      <w:bookmarkEnd w:id="58"/>
    </w:p>
    <w:p w:rsidR="00D135D3" w:rsidRPr="00C96BB5" w:rsidRDefault="00D135D3" w:rsidP="00D135D3">
      <w:pPr>
        <w:rPr>
          <w:lang w:val="en-IE"/>
        </w:rPr>
      </w:pPr>
      <w:r w:rsidRPr="00C96BB5">
        <w:rPr>
          <w:lang w:val="en-IE"/>
        </w:rPr>
        <w:t xml:space="preserve">Safeguarding the global supply chain is critical. Security measures must protect involved stakeholders from risks that could endanger lives, cause losses – in short, security measures shall eliminate all lethal threats.  </w:t>
      </w:r>
    </w:p>
    <w:p w:rsidR="00D135D3" w:rsidRPr="00C96BB5" w:rsidRDefault="00D135D3" w:rsidP="00D135D3">
      <w:pPr>
        <w:rPr>
          <w:lang w:val="en-IE"/>
        </w:rPr>
      </w:pPr>
      <w:r w:rsidRPr="00C96BB5">
        <w:rPr>
          <w:lang w:val="en-IE"/>
        </w:rPr>
        <w:t>After the Yemen air cargo security incident in 2010, the aviation ACC3 regime was put in place. The ACC3 (Air cargo or mail carrier operating into the EU from a third country airport) regime, established by Commission Implementing Regulation (EU) No 2015/1998 and Decision C(2015) 8005, stipulates that cargo and mail entering the EU on an aircraft must be controlled according to EU air cargo screening obligations unless it comes from an airport located in a country exempted from these rules.</w:t>
      </w:r>
    </w:p>
    <w:p w:rsidR="00D135D3" w:rsidRPr="00C96BB5" w:rsidRDefault="00D135D3" w:rsidP="00D135D3">
      <w:pPr>
        <w:rPr>
          <w:lang w:val="en-IE"/>
        </w:rPr>
      </w:pPr>
      <w:r w:rsidRPr="00C96BB5">
        <w:rPr>
          <w:lang w:val="en-IE"/>
        </w:rPr>
        <w:t xml:space="preserve">EU Customs Security Legislation was implemented in 2011, giving the customs authorities of the EU Member States a legal responsibility to ensure that a risk analysis is carried out and finalized primarily for security and safety purposes. </w:t>
      </w:r>
    </w:p>
    <w:p w:rsidR="00D135D3" w:rsidRPr="00C96BB5" w:rsidRDefault="00D135D3" w:rsidP="00D135D3">
      <w:pPr>
        <w:rPr>
          <w:lang w:val="en-IE"/>
        </w:rPr>
      </w:pPr>
      <w:r w:rsidRPr="00C96BB5">
        <w:rPr>
          <w:lang w:val="en-IE"/>
        </w:rPr>
        <w:t>Operationally, customs authorities today use a system of advance cargo declaration (Import Control System – ICS) that is linked to their national risk systems. They must make a decision in terms of necessary measures to be taken to mitigate any identified risk.</w:t>
      </w:r>
    </w:p>
    <w:p w:rsidR="00D135D3" w:rsidRPr="00C96BB5" w:rsidRDefault="00D135D3" w:rsidP="00D135D3">
      <w:pPr>
        <w:rPr>
          <w:lang w:val="en-IE"/>
        </w:rPr>
      </w:pPr>
      <w:r w:rsidRPr="00C96BB5">
        <w:rPr>
          <w:lang w:val="en-IE"/>
        </w:rPr>
        <w:t xml:space="preserve">The next generation EU security legislation is built upon the experiences and findings obtained from many international pilots and projects on the security and safety issues. </w:t>
      </w:r>
    </w:p>
    <w:p w:rsidR="00D135D3" w:rsidRPr="00C96BB5" w:rsidRDefault="00D135D3" w:rsidP="00D135D3">
      <w:pPr>
        <w:rPr>
          <w:lang w:val="en-IE"/>
        </w:rPr>
      </w:pPr>
      <w:r w:rsidRPr="00C96BB5">
        <w:rPr>
          <w:lang w:val="en-IE"/>
        </w:rPr>
        <w:t>Internationally, the PLACI principles: pre-loading advanced air-cargo information (PLACI data set) submission and three referral types for air-cargo are in place. These principles were taken on board of the WCO SAFE Framework of Standards in 2015.</w:t>
      </w:r>
    </w:p>
    <w:p w:rsidR="00D135D3" w:rsidRPr="00C96BB5" w:rsidRDefault="00D135D3" w:rsidP="00D135D3">
      <w:pPr>
        <w:rPr>
          <w:lang w:val="en-IE"/>
        </w:rPr>
      </w:pPr>
      <w:r w:rsidRPr="00C96BB5">
        <w:rPr>
          <w:lang w:val="en-IE"/>
        </w:rPr>
        <w:t xml:space="preserve">EU Customs pre-arrival security and safety programme is supported by the Import Control System 2 (ICS2). Implementation of this system represents core EU customs instrument for managing entry security and safety border controls. </w:t>
      </w:r>
    </w:p>
    <w:p w:rsidR="00D135D3" w:rsidRPr="00C96BB5" w:rsidRDefault="00D135D3" w:rsidP="00D135D3">
      <w:pPr>
        <w:rPr>
          <w:lang w:val="en-IE"/>
        </w:rPr>
      </w:pPr>
      <w:r w:rsidRPr="00C96BB5">
        <w:rPr>
          <w:lang w:val="en-IE"/>
        </w:rPr>
        <w:t>ICS2 system will become operational in three releases. This approach enables economic operators to begin declaring safety and security ENS data to ICS2 based on phased requirements and type of services they provide:</w:t>
      </w:r>
    </w:p>
    <w:p w:rsidR="00D135D3" w:rsidRPr="00C96BB5" w:rsidRDefault="00D135D3" w:rsidP="00D135D3">
      <w:pPr>
        <w:pStyle w:val="Akapitzlist"/>
        <w:numPr>
          <w:ilvl w:val="0"/>
          <w:numId w:val="35"/>
        </w:numPr>
        <w:rPr>
          <w:lang w:val="en-IE"/>
        </w:rPr>
      </w:pPr>
      <w:r w:rsidRPr="00C96BB5">
        <w:rPr>
          <w:lang w:val="en-IE"/>
        </w:rPr>
        <w:t>ICS2 Release 1, start date is 15 March 2021</w:t>
      </w:r>
    </w:p>
    <w:p w:rsidR="00D135D3" w:rsidRPr="00C96BB5" w:rsidRDefault="00D135D3" w:rsidP="00D135D3">
      <w:pPr>
        <w:ind w:left="709"/>
        <w:rPr>
          <w:lang w:val="en-IE"/>
        </w:rPr>
      </w:pPr>
      <w:r w:rsidRPr="00C96BB5">
        <w:rPr>
          <w:lang w:val="en-IE"/>
        </w:rPr>
        <w:t>Designated postal operators, established in EU, shall provide the minimum set of advanced data in the format of the electronic ENS to the ICS2, for all goods in consignments finally destined to the EU that they bring into the EU customs territory. This includes items, sent under UPU rules from ETOEs and items, sent in UPU open and closed transit procedures.</w:t>
      </w:r>
    </w:p>
    <w:p w:rsidR="00D135D3" w:rsidRPr="00C96BB5" w:rsidRDefault="00D135D3" w:rsidP="00D135D3">
      <w:pPr>
        <w:ind w:left="709"/>
        <w:rPr>
          <w:lang w:val="en-IE"/>
        </w:rPr>
      </w:pPr>
      <w:r w:rsidRPr="00C96BB5">
        <w:rPr>
          <w:lang w:val="en-IE"/>
        </w:rPr>
        <w:t>Pre-loading advanced cargo information (PLACI), as a subset of ENS, will be used for cargo and mail security risk assessment. Where necessary a competent EU customs authority will trigger the following risk mitigation procedures within carrying risk assessment process:</w:t>
      </w:r>
    </w:p>
    <w:p w:rsidR="00D135D3" w:rsidRPr="00C96BB5" w:rsidRDefault="00D135D3" w:rsidP="00D135D3">
      <w:pPr>
        <w:pStyle w:val="Akapitzlist"/>
        <w:numPr>
          <w:ilvl w:val="0"/>
          <w:numId w:val="40"/>
        </w:numPr>
        <w:rPr>
          <w:lang w:val="en-IE"/>
        </w:rPr>
      </w:pPr>
      <w:r w:rsidRPr="00C96BB5">
        <w:rPr>
          <w:lang w:val="en-IE"/>
        </w:rPr>
        <w:t>Request for additional information (RfI),</w:t>
      </w:r>
    </w:p>
    <w:p w:rsidR="00D135D3" w:rsidRPr="00C96BB5" w:rsidRDefault="00D135D3" w:rsidP="00D135D3">
      <w:pPr>
        <w:pStyle w:val="Akapitzlist"/>
        <w:numPr>
          <w:ilvl w:val="0"/>
          <w:numId w:val="40"/>
        </w:numPr>
        <w:rPr>
          <w:lang w:val="en-IE"/>
        </w:rPr>
      </w:pPr>
      <w:r w:rsidRPr="00C96BB5">
        <w:rPr>
          <w:lang w:val="en-IE"/>
        </w:rPr>
        <w:t>Request for high risk cargo and mail screening - HRCM (RfS),</w:t>
      </w:r>
    </w:p>
    <w:p w:rsidR="00D135D3" w:rsidRPr="00C96BB5" w:rsidRDefault="00D135D3" w:rsidP="00D135D3">
      <w:pPr>
        <w:pStyle w:val="Akapitzlist"/>
        <w:numPr>
          <w:ilvl w:val="0"/>
          <w:numId w:val="40"/>
        </w:numPr>
        <w:rPr>
          <w:lang w:val="en-IE"/>
        </w:rPr>
      </w:pPr>
      <w:r w:rsidRPr="00C96BB5">
        <w:rPr>
          <w:lang w:val="en-IE"/>
        </w:rPr>
        <w:t>Do not load instruction (DNL).</w:t>
      </w:r>
    </w:p>
    <w:p w:rsidR="00D135D3" w:rsidRPr="00C96BB5" w:rsidRDefault="00D135D3" w:rsidP="00D135D3">
      <w:pPr>
        <w:ind w:left="709"/>
        <w:rPr>
          <w:lang w:val="en-IE"/>
        </w:rPr>
      </w:pPr>
      <w:r w:rsidRPr="00C96BB5">
        <w:rPr>
          <w:lang w:val="en-IE"/>
        </w:rPr>
        <w:t xml:space="preserve">Those procedures will need to be implemented by designated postal operators in the origin countries (origin posts). </w:t>
      </w:r>
    </w:p>
    <w:p w:rsidR="00D135D3" w:rsidRPr="00C96BB5" w:rsidRDefault="00D135D3" w:rsidP="00D135D3">
      <w:pPr>
        <w:ind w:left="709"/>
        <w:rPr>
          <w:lang w:val="en-IE"/>
        </w:rPr>
      </w:pPr>
      <w:r w:rsidRPr="00C96BB5">
        <w:rPr>
          <w:lang w:val="en-IE"/>
        </w:rPr>
        <w:t>Competent EU customs authority will inform destination designated postal operator about completion of pre-loading risk analysis by providing notification assessment complete (AC).</w:t>
      </w:r>
    </w:p>
    <w:p w:rsidR="00D135D3" w:rsidRPr="00C96BB5" w:rsidRDefault="00D135D3" w:rsidP="00D135D3">
      <w:pPr>
        <w:ind w:left="709"/>
        <w:rPr>
          <w:lang w:val="en-IE"/>
        </w:rPr>
      </w:pPr>
      <w:r w:rsidRPr="00C96BB5">
        <w:rPr>
          <w:lang w:val="en-IE"/>
        </w:rPr>
        <w:t xml:space="preserve">Pre-arrival risk analysis will announce to the designated postal operator at destination a decision about customs controls (RfC), if/when required. </w:t>
      </w:r>
    </w:p>
    <w:p w:rsidR="00D135D3" w:rsidRPr="00C96BB5" w:rsidRDefault="00D135D3" w:rsidP="00D135D3">
      <w:pPr>
        <w:ind w:left="709"/>
        <w:rPr>
          <w:lang w:val="en-IE"/>
        </w:rPr>
      </w:pPr>
      <w:r w:rsidRPr="00C96BB5">
        <w:rPr>
          <w:lang w:val="en-IE"/>
        </w:rPr>
        <w:t>Postal operators at destination need to present the consignments to customs once arrive at the office of exchange.</w:t>
      </w:r>
    </w:p>
    <w:p w:rsidR="00D135D3" w:rsidRPr="00C96BB5" w:rsidRDefault="00D135D3" w:rsidP="00D135D3">
      <w:pPr>
        <w:pStyle w:val="Akapitzlist"/>
        <w:numPr>
          <w:ilvl w:val="0"/>
          <w:numId w:val="35"/>
        </w:numPr>
        <w:rPr>
          <w:lang w:val="en-IE"/>
        </w:rPr>
      </w:pPr>
      <w:r w:rsidRPr="00C96BB5">
        <w:rPr>
          <w:lang w:val="en-IE"/>
        </w:rPr>
        <w:t>ICS2 Release 2, start date is 1 March 2023</w:t>
      </w:r>
    </w:p>
    <w:p w:rsidR="00D135D3" w:rsidRPr="00C96BB5" w:rsidRDefault="00D135D3" w:rsidP="00D135D3">
      <w:pPr>
        <w:ind w:left="709"/>
        <w:rPr>
          <w:lang w:val="en-IE"/>
        </w:rPr>
      </w:pPr>
      <w:r w:rsidRPr="00C96BB5">
        <w:rPr>
          <w:lang w:val="en-IE"/>
        </w:rPr>
        <w:t xml:space="preserve">Designated postal operators, established in EU, together with the air carriers bringing the consignments into the EU shall provide complete ENS data for all goods in consignments in air traffic. In addition, a lodgement of the arrival notification for all arriving aircrafts from the operating air carrier is required. </w:t>
      </w:r>
    </w:p>
    <w:p w:rsidR="00D135D3" w:rsidRPr="00C96BB5" w:rsidRDefault="00D135D3" w:rsidP="00D135D3">
      <w:pPr>
        <w:pStyle w:val="Akapitzlist"/>
        <w:numPr>
          <w:ilvl w:val="0"/>
          <w:numId w:val="35"/>
        </w:numPr>
        <w:rPr>
          <w:lang w:val="en-IE"/>
        </w:rPr>
      </w:pPr>
      <w:r w:rsidRPr="00C96BB5">
        <w:rPr>
          <w:lang w:val="en-IE"/>
        </w:rPr>
        <w:t>ICS2 Release 3, start date 1 March 2024</w:t>
      </w:r>
    </w:p>
    <w:p w:rsidR="00D135D3" w:rsidRPr="00C96BB5" w:rsidRDefault="00D135D3" w:rsidP="00D135D3">
      <w:pPr>
        <w:ind w:left="709"/>
        <w:rPr>
          <w:lang w:val="en-IE"/>
        </w:rPr>
      </w:pPr>
      <w:r w:rsidRPr="00C96BB5">
        <w:rPr>
          <w:lang w:val="en-IE"/>
        </w:rPr>
        <w:t>Designated postal operators, established in EU, together with the carriers for all modes of transport bringing the consignments into the EU shall provide complete ENS data for all goods in consignments, arriving with all modes of transports: air, maritime, inland waterways, road and rail traffic. The air and maritime carriers shall also lodge the arrival notification for all arriving aircrafts and ships. Carriers and the postal operators established in the EU perform presentation process for all goods in consignments for all modes of transport upon occasions that legally requires presentation of goods to customs.</w:t>
      </w:r>
    </w:p>
    <w:p w:rsidR="00D135D3" w:rsidRPr="00C96BB5" w:rsidRDefault="00D135D3" w:rsidP="00D135D3">
      <w:pPr>
        <w:rPr>
          <w:lang w:val="en-IE"/>
        </w:rPr>
      </w:pPr>
    </w:p>
    <w:p w:rsidR="00D135D3" w:rsidRPr="00C96BB5" w:rsidRDefault="00D135D3" w:rsidP="00D135D3">
      <w:pPr>
        <w:pStyle w:val="Nagwek1"/>
        <w:rPr>
          <w:lang w:val="en-IE"/>
        </w:rPr>
      </w:pPr>
      <w:bookmarkStart w:id="59" w:name="_Toc45784109"/>
      <w:bookmarkStart w:id="60" w:name="_Toc45784110"/>
      <w:bookmarkStart w:id="61" w:name="_Ref68773389"/>
      <w:bookmarkStart w:id="62" w:name="_Ref68773471"/>
      <w:bookmarkStart w:id="63" w:name="_Toc68871181"/>
      <w:bookmarkEnd w:id="59"/>
      <w:bookmarkEnd w:id="60"/>
      <w:r w:rsidRPr="00C96BB5">
        <w:rPr>
          <w:lang w:val="en-IE"/>
        </w:rPr>
        <w:t>Legal basis</w:t>
      </w:r>
      <w:bookmarkEnd w:id="61"/>
      <w:bookmarkEnd w:id="62"/>
      <w:bookmarkEnd w:id="63"/>
      <w:r w:rsidRPr="00C96BB5">
        <w:rPr>
          <w:lang w:val="en-IE"/>
        </w:rPr>
        <w:t xml:space="preserve"> </w:t>
      </w:r>
    </w:p>
    <w:p w:rsidR="00D135D3" w:rsidRPr="00C96BB5" w:rsidRDefault="00D135D3" w:rsidP="00D135D3">
      <w:pPr>
        <w:pStyle w:val="Nagwek2"/>
        <w:rPr>
          <w:lang w:val="en-IE"/>
        </w:rPr>
      </w:pPr>
      <w:bookmarkStart w:id="64" w:name="_Toc45784112"/>
      <w:bookmarkStart w:id="65" w:name="_Toc68871182"/>
      <w:bookmarkEnd w:id="64"/>
      <w:r w:rsidRPr="00C96BB5">
        <w:rPr>
          <w:lang w:val="en-IE"/>
        </w:rPr>
        <w:t>Legal background</w:t>
      </w:r>
      <w:bookmarkEnd w:id="65"/>
    </w:p>
    <w:p w:rsidR="00D135D3" w:rsidRPr="00C96BB5" w:rsidRDefault="00D135D3" w:rsidP="00D135D3">
      <w:pPr>
        <w:rPr>
          <w:lang w:val="en-IE"/>
        </w:rPr>
      </w:pPr>
      <w:r w:rsidRPr="00C96BB5">
        <w:rPr>
          <w:lang w:val="en-IE"/>
        </w:rPr>
        <w:t>The Yemen incident back in 2010 caused that the EU and all Member States performed detailed operational, policy and legal review, which resulted in new EU customs risk management strategy and action plan. This has led to new provisions in EU customs legislative acts: Union Customs Code (UCC) –Regulation of the European Parliament and of the Council (EU) No 952/2013 and its Implementing and Delegated Acts.</w:t>
      </w:r>
    </w:p>
    <w:p w:rsidR="00D135D3" w:rsidRPr="00C96BB5" w:rsidRDefault="00D135D3" w:rsidP="00D135D3">
      <w:pPr>
        <w:rPr>
          <w:lang w:val="en-IE"/>
        </w:rPr>
      </w:pPr>
      <w:r w:rsidRPr="00C96BB5">
        <w:rPr>
          <w:lang w:val="en-IE"/>
        </w:rPr>
        <w:t>The legal base for the requirement to lodge an ENS is defined in Article 127 of UCC [</w:t>
      </w:r>
      <w:r w:rsidRPr="00C96BB5">
        <w:rPr>
          <w:lang w:val="en-IE"/>
        </w:rPr>
        <w:fldChar w:fldCharType="begin"/>
      </w:r>
      <w:r w:rsidRPr="00C96BB5">
        <w:rPr>
          <w:lang w:val="en-IE"/>
        </w:rPr>
        <w:instrText xml:space="preserve"> REF R04 \h  \* MERGEFORMAT </w:instrText>
      </w:r>
      <w:r w:rsidRPr="00C96BB5">
        <w:rPr>
          <w:lang w:val="en-IE"/>
        </w:rPr>
      </w:r>
      <w:r w:rsidRPr="00C96BB5">
        <w:rPr>
          <w:lang w:val="en-IE"/>
        </w:rPr>
        <w:fldChar w:fldCharType="separate"/>
      </w:r>
      <w:r w:rsidRPr="00C96BB5">
        <w:rPr>
          <w:rFonts w:cstheme="minorBidi"/>
          <w:bCs/>
          <w:lang w:val="en-IE"/>
        </w:rPr>
        <w:t>R04</w:t>
      </w:r>
      <w:r w:rsidRPr="00C96BB5">
        <w:rPr>
          <w:lang w:val="en-IE"/>
        </w:rPr>
        <w:fldChar w:fldCharType="end"/>
      </w:r>
      <w:r w:rsidRPr="00C96BB5">
        <w:rPr>
          <w:lang w:val="en-IE"/>
        </w:rPr>
        <w:t xml:space="preserve">]. The intention of this customs formality is to obtain cargo &amp; mail information in advance (before the goods enter the customs territory of the European Union), for safety &amp; security risk analysis performed by the competent customs authority. </w:t>
      </w:r>
    </w:p>
    <w:p w:rsidR="00D135D3" w:rsidRPr="00C96BB5" w:rsidRDefault="00D135D3" w:rsidP="00D135D3">
      <w:pPr>
        <w:rPr>
          <w:lang w:val="en-IE"/>
        </w:rPr>
      </w:pPr>
      <w:r w:rsidRPr="00C96BB5">
        <w:rPr>
          <w:lang w:val="en-IE"/>
        </w:rPr>
        <w:t xml:space="preserve">In case of transport by air (scope of ICS2 Release 1), two risk analyses are performed. The first one is carried out prior to loading of the goods onto an aircraft, which is focusing on aviation security, the second one is carried out prior to arrival of the goods at destination, taking into account all kinds of safety &amp; security risks. </w:t>
      </w:r>
    </w:p>
    <w:p w:rsidR="00D135D3" w:rsidRPr="00C96BB5" w:rsidRDefault="00D135D3" w:rsidP="00D135D3">
      <w:pPr>
        <w:rPr>
          <w:lang w:val="en-IE"/>
        </w:rPr>
      </w:pPr>
      <w:r w:rsidRPr="00C96BB5">
        <w:rPr>
          <w:lang w:val="en-IE"/>
        </w:rPr>
        <w:t>Under the previous legislation, consignments transported under the rules of the UPU were exempted from the obligation to lodge an ENS. This will change in 2021 with the progressive applicability of the UCC and its Delegated and Implementing Acts ([</w:t>
      </w:r>
      <w:r w:rsidRPr="00C96BB5">
        <w:rPr>
          <w:lang w:val="en-IE"/>
        </w:rPr>
        <w:fldChar w:fldCharType="begin"/>
      </w:r>
      <w:r w:rsidRPr="00C96BB5">
        <w:rPr>
          <w:lang w:val="en-IE"/>
        </w:rPr>
        <w:instrText xml:space="preserve"> REF R04 \h  \* MERGEFORMAT </w:instrText>
      </w:r>
      <w:r w:rsidRPr="00C96BB5">
        <w:rPr>
          <w:lang w:val="en-IE"/>
        </w:rPr>
      </w:r>
      <w:r w:rsidRPr="00C96BB5">
        <w:rPr>
          <w:lang w:val="en-IE"/>
        </w:rPr>
        <w:fldChar w:fldCharType="separate"/>
      </w:r>
      <w:r w:rsidRPr="00C96BB5">
        <w:rPr>
          <w:rFonts w:cstheme="minorBidi"/>
          <w:bCs/>
          <w:lang w:val="en-IE"/>
        </w:rPr>
        <w:t>R04</w:t>
      </w:r>
      <w:r w:rsidRPr="00C96BB5">
        <w:rPr>
          <w:lang w:val="en-IE"/>
        </w:rPr>
        <w:fldChar w:fldCharType="end"/>
      </w:r>
      <w:r w:rsidRPr="00C96BB5">
        <w:rPr>
          <w:lang w:val="en-IE"/>
        </w:rPr>
        <w:t>], [</w:t>
      </w:r>
      <w:r w:rsidRPr="00C96BB5">
        <w:rPr>
          <w:lang w:val="en-IE"/>
        </w:rPr>
        <w:fldChar w:fldCharType="begin"/>
      </w:r>
      <w:r w:rsidRPr="00C96BB5">
        <w:rPr>
          <w:lang w:val="en-IE"/>
        </w:rPr>
        <w:instrText xml:space="preserve"> REF R05 \h  \* MERGEFORMAT </w:instrText>
      </w:r>
      <w:r w:rsidRPr="00C96BB5">
        <w:rPr>
          <w:lang w:val="en-IE"/>
        </w:rPr>
      </w:r>
      <w:r w:rsidRPr="00C96BB5">
        <w:rPr>
          <w:lang w:val="en-IE"/>
        </w:rPr>
        <w:fldChar w:fldCharType="separate"/>
      </w:r>
      <w:r w:rsidRPr="00C96BB5">
        <w:rPr>
          <w:rFonts w:cstheme="minorBidi"/>
          <w:bCs/>
          <w:lang w:val="en-IE"/>
        </w:rPr>
        <w:t>R05</w:t>
      </w:r>
      <w:r w:rsidRPr="00C96BB5">
        <w:rPr>
          <w:lang w:val="en-IE"/>
        </w:rPr>
        <w:fldChar w:fldCharType="end"/>
      </w:r>
      <w:r w:rsidRPr="00C96BB5">
        <w:rPr>
          <w:lang w:val="en-IE"/>
        </w:rPr>
        <w:t>], [</w:t>
      </w:r>
      <w:r w:rsidRPr="00C96BB5">
        <w:rPr>
          <w:lang w:val="en-IE"/>
        </w:rPr>
        <w:fldChar w:fldCharType="begin"/>
      </w:r>
      <w:r w:rsidRPr="00C96BB5">
        <w:rPr>
          <w:lang w:val="en-IE"/>
        </w:rPr>
        <w:instrText xml:space="preserve"> REF R06 \h  \* MERGEFORMAT </w:instrText>
      </w:r>
      <w:r w:rsidRPr="00C96BB5">
        <w:rPr>
          <w:lang w:val="en-IE"/>
        </w:rPr>
      </w:r>
      <w:r w:rsidRPr="00C96BB5">
        <w:rPr>
          <w:lang w:val="en-IE"/>
        </w:rPr>
        <w:fldChar w:fldCharType="separate"/>
      </w:r>
      <w:r w:rsidRPr="00C96BB5">
        <w:rPr>
          <w:rFonts w:cstheme="minorBidi"/>
          <w:bCs/>
          <w:lang w:val="en-IE"/>
        </w:rPr>
        <w:t>R06</w:t>
      </w:r>
      <w:r w:rsidRPr="00C96BB5">
        <w:rPr>
          <w:lang w:val="en-IE"/>
        </w:rPr>
        <w:fldChar w:fldCharType="end"/>
      </w:r>
      <w:r w:rsidRPr="00C96BB5">
        <w:rPr>
          <w:lang w:val="en-IE"/>
        </w:rPr>
        <w:t xml:space="preserve">]), which take into account the availability of ICS2 as being the supporting IT-system for this customs formality and its implementation in three releases. </w:t>
      </w:r>
    </w:p>
    <w:p w:rsidR="00D135D3" w:rsidRPr="00C96BB5" w:rsidRDefault="00D135D3" w:rsidP="00D135D3">
      <w:pPr>
        <w:pStyle w:val="Nagwek2"/>
        <w:rPr>
          <w:lang w:val="en-IE"/>
        </w:rPr>
      </w:pPr>
      <w:bookmarkStart w:id="66" w:name="_Toc68871183"/>
      <w:r w:rsidRPr="00C96BB5">
        <w:rPr>
          <w:lang w:val="en-IE"/>
        </w:rPr>
        <w:t>Obligation to lodge an ENS</w:t>
      </w:r>
      <w:bookmarkEnd w:id="66"/>
    </w:p>
    <w:p w:rsidR="00D135D3" w:rsidRPr="00C96BB5" w:rsidRDefault="00D135D3" w:rsidP="00D135D3">
      <w:pPr>
        <w:pStyle w:val="Text2"/>
        <w:rPr>
          <w:lang w:val="en-IE"/>
        </w:rPr>
      </w:pPr>
      <w:r w:rsidRPr="00C96BB5">
        <w:rPr>
          <w:u w:val="single"/>
          <w:lang w:val="en-IE"/>
        </w:rPr>
        <w:t>UPU designated postal operators established in the EU</w:t>
      </w:r>
      <w:r w:rsidRPr="00C96BB5">
        <w:rPr>
          <w:lang w:val="en-IE"/>
        </w:rPr>
        <w:t xml:space="preserve"> will be required by the UCC to provide at least the minimum set of advanced electronic data (in ICS2 Release 1), in the format of the Entry Summary Declaration (ENS) to the ICS2, for all items with goods finally destined to the EU, they are responsible to bring into the EU customs territory. In addition, the postal operators will have to lodge receptacle information. These provisions will become applicable on 15 March 2021. </w:t>
      </w:r>
    </w:p>
    <w:p w:rsidR="00D135D3" w:rsidRPr="00C96BB5" w:rsidRDefault="00D135D3" w:rsidP="00D135D3">
      <w:pPr>
        <w:pStyle w:val="Nagwek2"/>
        <w:rPr>
          <w:lang w:val="en-IE"/>
        </w:rPr>
      </w:pPr>
      <w:bookmarkStart w:id="67" w:name="_Toc45784115"/>
      <w:bookmarkStart w:id="68" w:name="_Toc68871184"/>
      <w:bookmarkEnd w:id="67"/>
      <w:r w:rsidRPr="00C96BB5">
        <w:rPr>
          <w:lang w:val="en-IE"/>
        </w:rPr>
        <w:t>Place to lodge an ENS</w:t>
      </w:r>
      <w:bookmarkEnd w:id="68"/>
    </w:p>
    <w:p w:rsidR="00D135D3" w:rsidRPr="00C96BB5" w:rsidRDefault="00D135D3" w:rsidP="00D135D3">
      <w:pPr>
        <w:rPr>
          <w:lang w:val="en-IE"/>
        </w:rPr>
      </w:pPr>
      <w:r w:rsidRPr="00C96BB5">
        <w:rPr>
          <w:lang w:val="en-IE"/>
        </w:rPr>
        <w:t>In general, the ENS shall be lodged at the customs office of first entry [Article 127 (3) UCC]. However, postal operators submit their ENS filings to the ‘Addressed Member State’, which is the Member State in which they are operating. No specific customs office needs to be addressed.</w:t>
      </w:r>
    </w:p>
    <w:p w:rsidR="00D135D3" w:rsidRPr="00C96BB5" w:rsidRDefault="00D135D3" w:rsidP="00D135D3">
      <w:pPr>
        <w:rPr>
          <w:lang w:val="en-IE"/>
        </w:rPr>
      </w:pPr>
      <w:r w:rsidRPr="00C96BB5">
        <w:rPr>
          <w:u w:val="single"/>
          <w:lang w:val="en-IE"/>
        </w:rPr>
        <w:t>Example</w:t>
      </w:r>
      <w:r w:rsidRPr="00C96BB5">
        <w:rPr>
          <w:lang w:val="en-IE"/>
        </w:rPr>
        <w:t>: La Poste (France) always submits its ENS filings to French customs.</w:t>
      </w:r>
    </w:p>
    <w:p w:rsidR="00D135D3" w:rsidRPr="00C96BB5" w:rsidRDefault="00D135D3" w:rsidP="00D135D3">
      <w:pPr>
        <w:pStyle w:val="Nagwek2"/>
        <w:rPr>
          <w:lang w:val="en-IE"/>
        </w:rPr>
      </w:pPr>
      <w:bookmarkStart w:id="69" w:name="_Toc68871185"/>
      <w:r w:rsidRPr="00C96BB5">
        <w:rPr>
          <w:lang w:val="en-IE"/>
        </w:rPr>
        <w:t>Single / multiple filing</w:t>
      </w:r>
      <w:bookmarkEnd w:id="69"/>
      <w:r w:rsidRPr="00C96BB5">
        <w:rPr>
          <w:lang w:val="en-IE"/>
        </w:rPr>
        <w:t xml:space="preserve"> </w:t>
      </w:r>
    </w:p>
    <w:p w:rsidR="00D135D3" w:rsidRPr="00C96BB5" w:rsidRDefault="00D135D3" w:rsidP="00D135D3">
      <w:pPr>
        <w:rPr>
          <w:lang w:val="en-IE"/>
        </w:rPr>
      </w:pPr>
      <w:r w:rsidRPr="00C96BB5">
        <w:rPr>
          <w:lang w:val="en-IE"/>
        </w:rPr>
        <w:t xml:space="preserve">The ENS can be lodged either in form of a single ENS filing containing all required ENS particulars or by more than one ENS filing. The latter one applies where the party, legally responsible to lodge an ENS, does not have all required particulars available to lodge timely a complete ENS in a single file. </w:t>
      </w:r>
    </w:p>
    <w:p w:rsidR="00D135D3" w:rsidRPr="00C96BB5" w:rsidRDefault="00D135D3" w:rsidP="00D135D3">
      <w:pPr>
        <w:rPr>
          <w:lang w:val="en-IE"/>
        </w:rPr>
      </w:pPr>
      <w:r w:rsidRPr="00C96BB5">
        <w:rPr>
          <w:lang w:val="en-IE"/>
        </w:rPr>
        <w:t xml:space="preserve">For postal consignments, transported under the UPU rules, multiple filing will be the regularly used approach. </w:t>
      </w:r>
    </w:p>
    <w:p w:rsidR="00D135D3" w:rsidRPr="00C96BB5" w:rsidRDefault="00D135D3" w:rsidP="00D135D3">
      <w:pPr>
        <w:rPr>
          <w:lang w:val="en-IE"/>
        </w:rPr>
      </w:pPr>
      <w:r w:rsidRPr="00C96BB5">
        <w:rPr>
          <w:lang w:val="en-IE"/>
        </w:rPr>
        <w:t>In ICS2 Release 1, two ENS filings are to be lodged by the postal operator at destination:</w:t>
      </w:r>
    </w:p>
    <w:p w:rsidR="00D135D3" w:rsidRPr="00C96BB5" w:rsidRDefault="00D135D3" w:rsidP="00D135D3">
      <w:pPr>
        <w:pStyle w:val="Akapitzlist"/>
        <w:numPr>
          <w:ilvl w:val="0"/>
          <w:numId w:val="33"/>
        </w:numPr>
        <w:rPr>
          <w:lang w:val="en-IE"/>
        </w:rPr>
      </w:pPr>
      <w:r w:rsidRPr="00C96BB5">
        <w:rPr>
          <w:lang w:val="en-IE"/>
        </w:rPr>
        <w:t>Filing based on Annex B DA column F43: contains the house consignment information (to be generated from ITMATT message). This filing requires that always ITMATT data element S10 UPU item/house consignment barcode is provided.</w:t>
      </w:r>
    </w:p>
    <w:p w:rsidR="00D135D3" w:rsidRPr="00C96BB5" w:rsidRDefault="00D135D3" w:rsidP="00D135D3">
      <w:pPr>
        <w:pStyle w:val="Akapitzlist"/>
        <w:numPr>
          <w:ilvl w:val="0"/>
          <w:numId w:val="33"/>
        </w:numPr>
        <w:rPr>
          <w:lang w:val="en-IE"/>
        </w:rPr>
      </w:pPr>
      <w:r w:rsidRPr="00C96BB5">
        <w:rPr>
          <w:lang w:val="en-IE"/>
        </w:rPr>
        <w:t>Filing based on Annex B DA column F44: relates house consignments to a receptacle ID that is used for transport (receptacle as part of the dispatch - to be generated from PREDES message).</w:t>
      </w:r>
    </w:p>
    <w:p w:rsidR="00D135D3" w:rsidRPr="00C96BB5" w:rsidRDefault="00D135D3" w:rsidP="00D135D3">
      <w:pPr>
        <w:rPr>
          <w:lang w:val="en-IE"/>
        </w:rPr>
      </w:pPr>
      <w:r w:rsidRPr="00C96BB5">
        <w:rPr>
          <w:lang w:val="en-IE"/>
        </w:rPr>
        <w:t>Detailed requirements for both ENS filings are available in document ICS2 HTI Information Exchange Specifications [</w:t>
      </w:r>
      <w:r w:rsidRPr="00C96BB5">
        <w:rPr>
          <w:lang w:val="en-IE"/>
        </w:rPr>
        <w:fldChar w:fldCharType="begin"/>
      </w:r>
      <w:r w:rsidRPr="00C96BB5">
        <w:rPr>
          <w:lang w:val="en-IE"/>
        </w:rPr>
        <w:instrText xml:space="preserve"> REF R03 \h  \* MERGEFORMAT </w:instrText>
      </w:r>
      <w:r w:rsidRPr="00C96BB5">
        <w:rPr>
          <w:lang w:val="en-IE"/>
        </w:rPr>
      </w:r>
      <w:r w:rsidRPr="00C96BB5">
        <w:rPr>
          <w:lang w:val="en-IE"/>
        </w:rPr>
        <w:fldChar w:fldCharType="separate"/>
      </w:r>
      <w:r w:rsidRPr="00C96BB5">
        <w:rPr>
          <w:rFonts w:cstheme="minorBidi"/>
          <w:bCs/>
          <w:lang w:val="en-IE"/>
        </w:rPr>
        <w:t>R03</w:t>
      </w:r>
      <w:r w:rsidRPr="00C96BB5">
        <w:rPr>
          <w:lang w:val="en-IE"/>
        </w:rPr>
        <w:fldChar w:fldCharType="end"/>
      </w:r>
      <w:r w:rsidRPr="00C96BB5">
        <w:rPr>
          <w:lang w:val="en-IE"/>
        </w:rPr>
        <w:t>].</w:t>
      </w:r>
    </w:p>
    <w:p w:rsidR="00D135D3" w:rsidRPr="00C96BB5" w:rsidRDefault="00D135D3" w:rsidP="00D135D3">
      <w:pPr>
        <w:pStyle w:val="Nagwek2"/>
        <w:rPr>
          <w:lang w:val="en-IE"/>
        </w:rPr>
      </w:pPr>
      <w:bookmarkStart w:id="70" w:name="_Toc68871186"/>
      <w:r w:rsidRPr="00C96BB5">
        <w:rPr>
          <w:lang w:val="en-IE"/>
        </w:rPr>
        <w:t>Specific waivers from the obligation to lodge an ENS</w:t>
      </w:r>
      <w:bookmarkEnd w:id="70"/>
    </w:p>
    <w:p w:rsidR="00D135D3" w:rsidRPr="00C96BB5" w:rsidRDefault="00D135D3" w:rsidP="00D135D3">
      <w:pPr>
        <w:rPr>
          <w:lang w:val="en-IE"/>
        </w:rPr>
      </w:pPr>
      <w:r w:rsidRPr="00C96BB5">
        <w:rPr>
          <w:lang w:val="en-IE"/>
        </w:rPr>
        <w:t>Detailed provisions of EU customs legislation related to waivers and exceptions are in UCC and related acts ([</w:t>
      </w:r>
      <w:r w:rsidRPr="00C96BB5">
        <w:rPr>
          <w:lang w:val="en-IE"/>
        </w:rPr>
        <w:fldChar w:fldCharType="begin"/>
      </w:r>
      <w:r w:rsidRPr="00C96BB5">
        <w:rPr>
          <w:lang w:val="en-IE"/>
        </w:rPr>
        <w:instrText xml:space="preserve"> REF R04 \h  \* MERGEFORMAT </w:instrText>
      </w:r>
      <w:r w:rsidRPr="00C96BB5">
        <w:rPr>
          <w:lang w:val="en-IE"/>
        </w:rPr>
      </w:r>
      <w:r w:rsidRPr="00C96BB5">
        <w:rPr>
          <w:lang w:val="en-IE"/>
        </w:rPr>
        <w:fldChar w:fldCharType="separate"/>
      </w:r>
      <w:r w:rsidRPr="00C96BB5">
        <w:rPr>
          <w:rFonts w:cstheme="minorBidi"/>
          <w:bCs/>
          <w:lang w:val="en-IE"/>
        </w:rPr>
        <w:t>R04</w:t>
      </w:r>
      <w:r w:rsidRPr="00C96BB5">
        <w:rPr>
          <w:lang w:val="en-IE"/>
        </w:rPr>
        <w:fldChar w:fldCharType="end"/>
      </w:r>
      <w:r w:rsidRPr="00C96BB5">
        <w:rPr>
          <w:lang w:val="en-IE"/>
        </w:rPr>
        <w:t>], [</w:t>
      </w:r>
      <w:r w:rsidRPr="00C96BB5">
        <w:rPr>
          <w:lang w:val="en-IE"/>
        </w:rPr>
        <w:fldChar w:fldCharType="begin"/>
      </w:r>
      <w:r w:rsidRPr="00C96BB5">
        <w:rPr>
          <w:lang w:val="en-IE"/>
        </w:rPr>
        <w:instrText xml:space="preserve"> REF R05 \h  \* MERGEFORMAT </w:instrText>
      </w:r>
      <w:r w:rsidRPr="00C96BB5">
        <w:rPr>
          <w:lang w:val="en-IE"/>
        </w:rPr>
      </w:r>
      <w:r w:rsidRPr="00C96BB5">
        <w:rPr>
          <w:lang w:val="en-IE"/>
        </w:rPr>
        <w:fldChar w:fldCharType="separate"/>
      </w:r>
      <w:r w:rsidRPr="00C96BB5">
        <w:rPr>
          <w:rFonts w:cstheme="minorBidi"/>
          <w:bCs/>
          <w:lang w:val="en-IE"/>
        </w:rPr>
        <w:t>R05</w:t>
      </w:r>
      <w:r w:rsidRPr="00C96BB5">
        <w:rPr>
          <w:lang w:val="en-IE"/>
        </w:rPr>
        <w:fldChar w:fldCharType="end"/>
      </w:r>
      <w:r w:rsidRPr="00C96BB5">
        <w:rPr>
          <w:lang w:val="en-IE"/>
        </w:rPr>
        <w:t>], [</w:t>
      </w:r>
      <w:r w:rsidRPr="00C96BB5">
        <w:rPr>
          <w:lang w:val="en-IE"/>
        </w:rPr>
        <w:fldChar w:fldCharType="begin"/>
      </w:r>
      <w:r w:rsidRPr="00C96BB5">
        <w:rPr>
          <w:lang w:val="en-IE"/>
        </w:rPr>
        <w:instrText xml:space="preserve"> REF R06 \h  \* MERGEFORMAT </w:instrText>
      </w:r>
      <w:r w:rsidRPr="00C96BB5">
        <w:rPr>
          <w:lang w:val="en-IE"/>
        </w:rPr>
      </w:r>
      <w:r w:rsidRPr="00C96BB5">
        <w:rPr>
          <w:lang w:val="en-IE"/>
        </w:rPr>
        <w:fldChar w:fldCharType="separate"/>
      </w:r>
      <w:r w:rsidRPr="00C96BB5">
        <w:rPr>
          <w:rFonts w:cstheme="minorBidi"/>
          <w:bCs/>
          <w:lang w:val="en-IE"/>
        </w:rPr>
        <w:t>R06</w:t>
      </w:r>
      <w:r w:rsidRPr="00C96BB5">
        <w:rPr>
          <w:lang w:val="en-IE"/>
        </w:rPr>
        <w:fldChar w:fldCharType="end"/>
      </w:r>
      <w:r w:rsidRPr="00C96BB5">
        <w:rPr>
          <w:lang w:val="en-IE"/>
        </w:rPr>
        <w:t>]).</w:t>
      </w:r>
    </w:p>
    <w:p w:rsidR="00D135D3" w:rsidRPr="00C96BB5" w:rsidRDefault="00D135D3" w:rsidP="00D135D3">
      <w:pPr>
        <w:pStyle w:val="Nagwek3"/>
        <w:rPr>
          <w:lang w:val="en-IE"/>
        </w:rPr>
      </w:pPr>
      <w:bookmarkStart w:id="71" w:name="_Toc66119850"/>
      <w:bookmarkStart w:id="72" w:name="_Toc66120096"/>
      <w:bookmarkStart w:id="73" w:name="_Toc45784119"/>
      <w:bookmarkStart w:id="74" w:name="_Toc68871187"/>
      <w:bookmarkEnd w:id="71"/>
      <w:bookmarkEnd w:id="72"/>
      <w:bookmarkEnd w:id="73"/>
      <w:r w:rsidRPr="00C96BB5">
        <w:rPr>
          <w:lang w:val="en-IE"/>
        </w:rPr>
        <w:t>Items of correspondence</w:t>
      </w:r>
      <w:bookmarkEnd w:id="74"/>
    </w:p>
    <w:p w:rsidR="00D135D3" w:rsidRPr="00C96BB5" w:rsidRDefault="00D135D3" w:rsidP="00D135D3">
      <w:pPr>
        <w:rPr>
          <w:lang w:val="en-IE"/>
        </w:rPr>
      </w:pPr>
      <w:r w:rsidRPr="00C96BB5">
        <w:rPr>
          <w:lang w:val="en-IE"/>
        </w:rPr>
        <w:t>Items of correspondence do not require to be covered by an ENS. The term ‘items of correspondence’ covers postcards and letter post items, containing only documents and not containing any goods. Any letter post item containing goods need to be covered by an ENS. It is therefore important to obtain the information that item contains correspondence only already at the time of posting - at post office of the origin post from the person sending the letter.</w:t>
      </w:r>
    </w:p>
    <w:p w:rsidR="00D135D3" w:rsidRPr="00C96BB5" w:rsidRDefault="00D135D3" w:rsidP="00D135D3">
      <w:pPr>
        <w:pStyle w:val="Nagwek3"/>
        <w:rPr>
          <w:lang w:val="en-IE"/>
        </w:rPr>
      </w:pPr>
      <w:bookmarkStart w:id="75" w:name="_Toc68871188"/>
      <w:r w:rsidRPr="00C96BB5">
        <w:rPr>
          <w:lang w:val="en-IE"/>
        </w:rPr>
        <w:t>Items not destined for the EU</w:t>
      </w:r>
      <w:bookmarkEnd w:id="75"/>
    </w:p>
    <w:p w:rsidR="00D135D3" w:rsidRPr="00C96BB5" w:rsidRDefault="00D135D3" w:rsidP="00D135D3">
      <w:pPr>
        <w:rPr>
          <w:lang w:val="en-IE"/>
        </w:rPr>
      </w:pPr>
      <w:r w:rsidRPr="00C96BB5">
        <w:rPr>
          <w:lang w:val="en-IE"/>
        </w:rPr>
        <w:t xml:space="preserve">Until the deployment of ICS2 Release 2, postal consignments that are not finally destined to the EU and are only transiting the EU do not need to be covered by an ENS. </w:t>
      </w:r>
    </w:p>
    <w:p w:rsidR="00D135D3" w:rsidRPr="00C96BB5" w:rsidRDefault="00D135D3" w:rsidP="00D135D3">
      <w:pPr>
        <w:pStyle w:val="Nagwek3"/>
        <w:rPr>
          <w:lang w:val="en-IE"/>
        </w:rPr>
      </w:pPr>
      <w:bookmarkStart w:id="76" w:name="_Toc68871189"/>
      <w:r w:rsidRPr="00C96BB5">
        <w:rPr>
          <w:lang w:val="en-IE"/>
        </w:rPr>
        <w:t>Goods on all means of transport passing through the territorial waters or the airspace of the customs territory of the EU</w:t>
      </w:r>
      <w:bookmarkEnd w:id="76"/>
    </w:p>
    <w:p w:rsidR="00D135D3" w:rsidRPr="00C96BB5" w:rsidRDefault="00D135D3" w:rsidP="00D135D3">
      <w:pPr>
        <w:rPr>
          <w:lang w:val="en-IE"/>
        </w:rPr>
      </w:pPr>
      <w:r w:rsidRPr="00C96BB5">
        <w:rPr>
          <w:lang w:val="en-IE"/>
        </w:rPr>
        <w:t>No ENS is required for goods on all means of transport (in ICS2 Release 1) which are passing through the territorial waters or the airspace of the customs territory of the European Union (transiting EU) without stopping within this territory.</w:t>
      </w:r>
    </w:p>
    <w:p w:rsidR="00D135D3" w:rsidRPr="00C96BB5" w:rsidRDefault="00D135D3" w:rsidP="00D135D3">
      <w:pPr>
        <w:pStyle w:val="Nagwek2"/>
        <w:ind w:left="709" w:hanging="709"/>
        <w:rPr>
          <w:lang w:val="en-IE"/>
        </w:rPr>
      </w:pPr>
      <w:bookmarkStart w:id="77" w:name="_Toc68871190"/>
      <w:r w:rsidRPr="00C96BB5">
        <w:rPr>
          <w:lang w:val="en-IE"/>
        </w:rPr>
        <w:t>Registration of the declarant for ENS lodgement</w:t>
      </w:r>
      <w:bookmarkEnd w:id="77"/>
    </w:p>
    <w:p w:rsidR="00D135D3" w:rsidRPr="00C96BB5" w:rsidRDefault="00D135D3" w:rsidP="00D135D3">
      <w:pPr>
        <w:spacing w:after="0"/>
        <w:rPr>
          <w:lang w:val="en-IE"/>
        </w:rPr>
      </w:pPr>
      <w:r w:rsidRPr="00C96BB5">
        <w:rPr>
          <w:lang w:val="en-IE"/>
        </w:rPr>
        <w:t xml:space="preserve">Economic operators who perform customs formalities in the Union need to be registered with customs. Registered EOs are assigned with an EORI number, which they use within all communication with customs for identification. </w:t>
      </w:r>
    </w:p>
    <w:p w:rsidR="00D135D3" w:rsidRPr="00C96BB5" w:rsidRDefault="00D135D3" w:rsidP="00D135D3">
      <w:pPr>
        <w:spacing w:after="0"/>
        <w:rPr>
          <w:lang w:val="en-IE"/>
        </w:rPr>
      </w:pPr>
      <w:r w:rsidRPr="00C96BB5">
        <w:rPr>
          <w:lang w:val="en-IE"/>
        </w:rPr>
        <w:t xml:space="preserve">Economic operators established in the EU need to apply for EORI registration in the MS of establishment. For the application form and the competent authority please consult the websites of your national customs administration. Economic operators established in a third country should apply for it in the MS where they first take up business operations or where they intend to operate relevant facilities. </w:t>
      </w:r>
    </w:p>
    <w:p w:rsidR="00D135D3" w:rsidRPr="00C96BB5" w:rsidRDefault="00D135D3" w:rsidP="00D135D3">
      <w:pPr>
        <w:spacing w:after="0"/>
        <w:rPr>
          <w:lang w:val="en-IE"/>
        </w:rPr>
      </w:pPr>
      <w:r w:rsidRPr="00C96BB5">
        <w:rPr>
          <w:lang w:val="en-IE"/>
        </w:rPr>
        <w:t xml:space="preserve">One legal entity can apply for exactly one EORI number only. </w:t>
      </w:r>
    </w:p>
    <w:p w:rsidR="00D135D3" w:rsidRPr="00C96BB5" w:rsidRDefault="00D135D3" w:rsidP="00D135D3">
      <w:pPr>
        <w:rPr>
          <w:lang w:val="en-IE"/>
        </w:rPr>
      </w:pPr>
    </w:p>
    <w:p w:rsidR="00D135D3" w:rsidRPr="00C96BB5" w:rsidRDefault="00D135D3" w:rsidP="00D135D3">
      <w:pPr>
        <w:pStyle w:val="Nagwek1"/>
        <w:rPr>
          <w:lang w:val="en-IE"/>
        </w:rPr>
      </w:pPr>
      <w:bookmarkStart w:id="78" w:name="_Toc66119856"/>
      <w:bookmarkStart w:id="79" w:name="_Toc66120102"/>
      <w:bookmarkStart w:id="80" w:name="_Toc66119857"/>
      <w:bookmarkStart w:id="81" w:name="_Toc66120103"/>
      <w:bookmarkStart w:id="82" w:name="_Ref68773399"/>
      <w:bookmarkStart w:id="83" w:name="_Ref68773488"/>
      <w:bookmarkStart w:id="84" w:name="_Toc68871191"/>
      <w:bookmarkEnd w:id="78"/>
      <w:bookmarkEnd w:id="79"/>
      <w:bookmarkEnd w:id="80"/>
      <w:bookmarkEnd w:id="81"/>
      <w:r w:rsidRPr="00C96BB5">
        <w:rPr>
          <w:lang w:val="en-IE"/>
        </w:rPr>
        <w:t>Roles and responsibilities</w:t>
      </w:r>
      <w:bookmarkEnd w:id="82"/>
      <w:bookmarkEnd w:id="83"/>
      <w:bookmarkEnd w:id="84"/>
    </w:p>
    <w:p w:rsidR="00D135D3" w:rsidRPr="00C96BB5" w:rsidRDefault="00D135D3" w:rsidP="00D135D3">
      <w:pPr>
        <w:pStyle w:val="Nagwek2"/>
        <w:rPr>
          <w:lang w:val="en-IE"/>
        </w:rPr>
      </w:pPr>
      <w:bookmarkStart w:id="85" w:name="_Toc68871192"/>
      <w:r w:rsidRPr="00C96BB5">
        <w:rPr>
          <w:lang w:val="en-IE"/>
        </w:rPr>
        <w:t>Declarant</w:t>
      </w:r>
      <w:bookmarkEnd w:id="85"/>
    </w:p>
    <w:p w:rsidR="00D135D3" w:rsidRPr="00C96BB5" w:rsidRDefault="00D135D3" w:rsidP="00D135D3">
      <w:pPr>
        <w:spacing w:after="0"/>
        <w:rPr>
          <w:lang w:val="en-IE"/>
        </w:rPr>
      </w:pPr>
      <w:r w:rsidRPr="00C96BB5">
        <w:rPr>
          <w:lang w:val="en-IE"/>
        </w:rPr>
        <w:t xml:space="preserve">The declarant in this context is the person lodging an ENS in his or her own name or the person in whose name ENS is lodged. The declarant is legally responsible for the timely lodgement within the legal deadlines and the accuracy of the content of the ENS. </w:t>
      </w:r>
    </w:p>
    <w:p w:rsidR="00D135D3" w:rsidRPr="00C96BB5" w:rsidRDefault="00D135D3" w:rsidP="00D135D3">
      <w:pPr>
        <w:pStyle w:val="Nagwek2"/>
        <w:rPr>
          <w:lang w:val="en-IE"/>
        </w:rPr>
      </w:pPr>
      <w:bookmarkStart w:id="86" w:name="_Toc66119860"/>
      <w:bookmarkStart w:id="87" w:name="_Toc66120106"/>
      <w:bookmarkStart w:id="88" w:name="_Toc68871193"/>
      <w:bookmarkEnd w:id="86"/>
      <w:bookmarkEnd w:id="87"/>
      <w:r w:rsidRPr="00C96BB5">
        <w:rPr>
          <w:lang w:val="en-IE"/>
        </w:rPr>
        <w:t>Representative</w:t>
      </w:r>
      <w:bookmarkEnd w:id="88"/>
    </w:p>
    <w:p w:rsidR="00D135D3" w:rsidRPr="00C96BB5" w:rsidRDefault="00D135D3" w:rsidP="00D135D3">
      <w:pPr>
        <w:rPr>
          <w:lang w:val="en-IE"/>
        </w:rPr>
      </w:pPr>
      <w:r w:rsidRPr="00C96BB5">
        <w:rPr>
          <w:lang w:val="en-IE"/>
        </w:rPr>
        <w:t xml:space="preserve">A declarant can appoint a representative to create and lodge the ENS in the name and on behalf of the declarant (direct representation) or in the representative’s name but on behalf of the declarant (indirect representation). In case of direct representation, the declarant is held legally responsible as if he had lodged the ENS himself as above. The direct representative is liable with regard to his declarant but not regarding the customs authorities. </w:t>
      </w:r>
    </w:p>
    <w:p w:rsidR="00D135D3" w:rsidRPr="00C96BB5" w:rsidRDefault="00D135D3" w:rsidP="00D135D3">
      <w:pPr>
        <w:pStyle w:val="Nagwek2"/>
        <w:rPr>
          <w:lang w:val="en-IE"/>
        </w:rPr>
      </w:pPr>
      <w:bookmarkStart w:id="89" w:name="_Toc68871194"/>
      <w:r w:rsidRPr="00C96BB5">
        <w:rPr>
          <w:lang w:val="en-IE"/>
        </w:rPr>
        <w:t>Origin Post</w:t>
      </w:r>
      <w:bookmarkEnd w:id="89"/>
    </w:p>
    <w:p w:rsidR="00D135D3" w:rsidRPr="00C96BB5" w:rsidRDefault="00D135D3" w:rsidP="00D135D3">
      <w:pPr>
        <w:rPr>
          <w:b/>
          <w:lang w:val="en-IE"/>
        </w:rPr>
      </w:pPr>
      <w:bookmarkStart w:id="90" w:name="_Toc44014307"/>
      <w:bookmarkStart w:id="91" w:name="_Toc44014778"/>
      <w:bookmarkStart w:id="92" w:name="_Toc44047884"/>
      <w:r w:rsidRPr="00C96BB5">
        <w:rPr>
          <w:lang w:val="en-IE"/>
        </w:rPr>
        <w:t>Origin post is a designated UPU postal operator in the country of posting – origin country. Origin post is sending PREDES messages and ITMATT messages data from which is required for the destination post to lodge and ENS (F43 and F44 ENS filing) in ICS2. ETOEs are also considered as origin post.</w:t>
      </w:r>
      <w:bookmarkEnd w:id="90"/>
      <w:bookmarkEnd w:id="91"/>
      <w:bookmarkEnd w:id="92"/>
      <w:r w:rsidRPr="00C96BB5">
        <w:rPr>
          <w:lang w:val="en-IE"/>
        </w:rPr>
        <w:footnoteReference w:id="1"/>
      </w:r>
    </w:p>
    <w:p w:rsidR="00D135D3" w:rsidRPr="00C96BB5" w:rsidRDefault="00D135D3" w:rsidP="00D135D3">
      <w:pPr>
        <w:pStyle w:val="Nagwek2"/>
        <w:rPr>
          <w:lang w:val="en-IE"/>
        </w:rPr>
      </w:pPr>
      <w:bookmarkStart w:id="93" w:name="_Toc68871195"/>
      <w:r w:rsidRPr="00C96BB5">
        <w:rPr>
          <w:lang w:val="en-IE"/>
        </w:rPr>
        <w:t>Destination Post</w:t>
      </w:r>
      <w:bookmarkEnd w:id="93"/>
      <w:r w:rsidRPr="00C96BB5">
        <w:rPr>
          <w:lang w:val="en-IE"/>
        </w:rPr>
        <w:t xml:space="preserve"> </w:t>
      </w:r>
    </w:p>
    <w:p w:rsidR="00D135D3" w:rsidRPr="00C96BB5" w:rsidRDefault="00D135D3" w:rsidP="00D135D3">
      <w:pPr>
        <w:rPr>
          <w:lang w:val="en-IE"/>
        </w:rPr>
      </w:pPr>
      <w:r w:rsidRPr="00C96BB5">
        <w:rPr>
          <w:lang w:val="en-IE"/>
        </w:rPr>
        <w:t xml:space="preserve">Destination post is the designated UPU postal operator in the country of destination, where items shall be delivered to the final addressee. Destination post receives PREDES and ITMATT messages and lodges an ENS (operator as ENS declarant or operator, who is operating with selected representative, who creates and lodges particular ENS filings). </w:t>
      </w:r>
    </w:p>
    <w:p w:rsidR="00D135D3" w:rsidRPr="00C96BB5" w:rsidRDefault="00D135D3" w:rsidP="00D135D3">
      <w:pPr>
        <w:pStyle w:val="Nagwek2"/>
        <w:rPr>
          <w:lang w:val="en-IE"/>
        </w:rPr>
      </w:pPr>
      <w:bookmarkStart w:id="94" w:name="_Toc68871196"/>
      <w:r w:rsidRPr="00C96BB5">
        <w:rPr>
          <w:lang w:val="en-IE"/>
        </w:rPr>
        <w:t>Transit Post</w:t>
      </w:r>
      <w:bookmarkEnd w:id="94"/>
      <w:r w:rsidRPr="00C96BB5">
        <w:rPr>
          <w:lang w:val="en-IE"/>
        </w:rPr>
        <w:t xml:space="preserve"> </w:t>
      </w:r>
    </w:p>
    <w:p w:rsidR="00D135D3" w:rsidRPr="00C96BB5" w:rsidRDefault="00D135D3" w:rsidP="00D135D3">
      <w:pPr>
        <w:spacing w:after="0"/>
        <w:rPr>
          <w:lang w:val="en-IE"/>
        </w:rPr>
      </w:pPr>
      <w:r w:rsidRPr="00C96BB5">
        <w:rPr>
          <w:lang w:val="en-IE"/>
        </w:rPr>
        <w:t xml:space="preserve">Transit post is the designated UPU postal operator to whom mails (items, receptacles) are forwarded with obligation of transit post to forward them further by the quickest route to reach destination post. </w:t>
      </w:r>
    </w:p>
    <w:p w:rsidR="00D135D3" w:rsidRPr="00C96BB5" w:rsidRDefault="00D135D3" w:rsidP="00D135D3">
      <w:pPr>
        <w:spacing w:after="0"/>
        <w:rPr>
          <w:lang w:val="en-IE"/>
        </w:rPr>
      </w:pPr>
      <w:r w:rsidRPr="00C96BB5">
        <w:rPr>
          <w:lang w:val="en-IE"/>
        </w:rPr>
        <w:t>Until the deployment of ICS2 Release 2 (scheduled deployment date 1 March 2023) postal consignments that are in transit through EU do not need to be covered by an ENS.</w:t>
      </w:r>
    </w:p>
    <w:p w:rsidR="00D135D3" w:rsidRPr="00C96BB5" w:rsidRDefault="00D135D3" w:rsidP="00D135D3">
      <w:pPr>
        <w:pStyle w:val="Nagwek2"/>
        <w:rPr>
          <w:lang w:val="en-IE"/>
        </w:rPr>
      </w:pPr>
      <w:bookmarkStart w:id="95" w:name="_Toc68871197"/>
      <w:r w:rsidRPr="00C96BB5">
        <w:rPr>
          <w:lang w:val="en-IE"/>
        </w:rPr>
        <w:t>IT service provider</w:t>
      </w:r>
      <w:bookmarkEnd w:id="95"/>
    </w:p>
    <w:p w:rsidR="00D135D3" w:rsidRPr="00C96BB5" w:rsidRDefault="00D135D3" w:rsidP="00D135D3">
      <w:pPr>
        <w:rPr>
          <w:lang w:val="en-IE"/>
        </w:rPr>
      </w:pPr>
      <w:r w:rsidRPr="00C96BB5">
        <w:rPr>
          <w:lang w:val="en-IE"/>
        </w:rPr>
        <w:t xml:space="preserve">IT-service provider is the person operating an access point to ICS2 who technically receives and submits electronic messages for declarants or representatives. It is considered to be a sender of the messages but not the declarant. Nevertheless, an IT service provider can be a representative in parallel when customs representation services are provided as well. A declarant who is operating its own access point to ICS2 for own submissions without providing services for other declarants and representatives is not considered to be an IT-service provider. </w:t>
      </w:r>
    </w:p>
    <w:p w:rsidR="00D135D3" w:rsidRPr="00C96BB5" w:rsidRDefault="00D135D3" w:rsidP="00D135D3">
      <w:pPr>
        <w:spacing w:after="0"/>
        <w:rPr>
          <w:u w:val="single"/>
          <w:lang w:val="en-IE"/>
        </w:rPr>
      </w:pPr>
      <w:r w:rsidRPr="00C96BB5">
        <w:rPr>
          <w:u w:val="single"/>
          <w:lang w:val="en-IE"/>
        </w:rPr>
        <w:t xml:space="preserve">Postal business model: </w:t>
      </w:r>
    </w:p>
    <w:p w:rsidR="00D135D3" w:rsidRPr="00C96BB5" w:rsidRDefault="00D135D3" w:rsidP="00D135D3">
      <w:pPr>
        <w:rPr>
          <w:lang w:val="en-IE"/>
        </w:rPr>
      </w:pPr>
      <w:r w:rsidRPr="00C96BB5">
        <w:rPr>
          <w:lang w:val="en-IE"/>
        </w:rPr>
        <w:t xml:space="preserve">Postal operators using IPC as IT-service provider and using IPC IT solution as access to ICS2 are ENS declarants. </w:t>
      </w:r>
    </w:p>
    <w:p w:rsidR="00D135D3" w:rsidRPr="00C96BB5" w:rsidRDefault="00D135D3" w:rsidP="00D135D3">
      <w:pPr>
        <w:pStyle w:val="Nagwek2"/>
        <w:rPr>
          <w:lang w:val="en-IE"/>
        </w:rPr>
      </w:pPr>
      <w:bookmarkStart w:id="96" w:name="_Toc68871198"/>
      <w:r w:rsidRPr="00C96BB5">
        <w:rPr>
          <w:lang w:val="en-IE"/>
        </w:rPr>
        <w:t>Consignor/sender</w:t>
      </w:r>
      <w:bookmarkEnd w:id="96"/>
    </w:p>
    <w:p w:rsidR="00D135D3" w:rsidRPr="00C96BB5" w:rsidRDefault="00D135D3" w:rsidP="00D135D3">
      <w:pPr>
        <w:rPr>
          <w:lang w:val="en-IE"/>
        </w:rPr>
      </w:pPr>
      <w:r w:rsidRPr="00C96BB5">
        <w:rPr>
          <w:lang w:val="en-IE"/>
        </w:rPr>
        <w:t>The consignor is the sender of the consignment/item and the contracting party of the origin post.</w:t>
      </w:r>
    </w:p>
    <w:p w:rsidR="00D135D3" w:rsidRPr="00C96BB5" w:rsidRDefault="00D135D3" w:rsidP="00D135D3">
      <w:pPr>
        <w:pStyle w:val="Nagwek2"/>
        <w:ind w:left="709" w:hanging="709"/>
        <w:rPr>
          <w:lang w:val="en-IE"/>
        </w:rPr>
      </w:pPr>
      <w:bookmarkStart w:id="97" w:name="_Toc68871199"/>
      <w:r w:rsidRPr="00C96BB5">
        <w:rPr>
          <w:lang w:val="en-IE"/>
        </w:rPr>
        <w:t>Consignee/addressee</w:t>
      </w:r>
      <w:bookmarkEnd w:id="97"/>
    </w:p>
    <w:p w:rsidR="00D135D3" w:rsidRPr="00C96BB5" w:rsidRDefault="00D135D3" w:rsidP="00D135D3">
      <w:pPr>
        <w:rPr>
          <w:lang w:val="en-IE"/>
        </w:rPr>
      </w:pPr>
      <w:r w:rsidRPr="00C96BB5">
        <w:rPr>
          <w:lang w:val="en-IE"/>
        </w:rPr>
        <w:t>The consignee is the recipient/addressee of the item/consignment. Consignee/addressee is the person to whom the destination post has to deliver the item in order to fulfil the transport contract.</w:t>
      </w:r>
    </w:p>
    <w:p w:rsidR="00D135D3" w:rsidRPr="00C96BB5" w:rsidRDefault="00D135D3" w:rsidP="00D135D3">
      <w:pPr>
        <w:pStyle w:val="Nagwek2"/>
        <w:ind w:left="709" w:hanging="709"/>
        <w:rPr>
          <w:lang w:val="en-IE"/>
        </w:rPr>
      </w:pPr>
      <w:bookmarkStart w:id="98" w:name="_Toc68871200"/>
      <w:r w:rsidRPr="00C96BB5">
        <w:rPr>
          <w:lang w:val="en-IE"/>
        </w:rPr>
        <w:t>Customs Office of first entry/COFE</w:t>
      </w:r>
      <w:bookmarkEnd w:id="98"/>
    </w:p>
    <w:p w:rsidR="00D135D3" w:rsidRPr="00C96BB5" w:rsidRDefault="00D135D3" w:rsidP="00D135D3">
      <w:pPr>
        <w:rPr>
          <w:lang w:val="en-IE"/>
        </w:rPr>
      </w:pPr>
      <w:r w:rsidRPr="00C96BB5">
        <w:rPr>
          <w:lang w:val="en-IE"/>
        </w:rPr>
        <w:t xml:space="preserve">This means the customs office competent for the place where border transport means carrying the goods arrive first in the Union customs territory. </w:t>
      </w:r>
    </w:p>
    <w:p w:rsidR="00D135D3" w:rsidRPr="00C96BB5" w:rsidRDefault="00D135D3" w:rsidP="00D135D3">
      <w:pPr>
        <w:rPr>
          <w:lang w:val="en-IE"/>
        </w:rPr>
      </w:pPr>
      <w:r w:rsidRPr="00C96BB5">
        <w:rPr>
          <w:lang w:val="en-IE"/>
        </w:rPr>
        <w:t>Postal operators will always address the MS where they are established and do not need to specify a specific customs office by its customs office code.</w:t>
      </w:r>
    </w:p>
    <w:p w:rsidR="00D135D3" w:rsidRPr="00C96BB5" w:rsidRDefault="00D135D3" w:rsidP="00D135D3">
      <w:pPr>
        <w:pStyle w:val="Nagwek2"/>
        <w:ind w:left="709" w:hanging="709"/>
        <w:rPr>
          <w:lang w:val="en-IE"/>
        </w:rPr>
      </w:pPr>
      <w:bookmarkStart w:id="99" w:name="_Toc68871201"/>
      <w:r w:rsidRPr="00C96BB5">
        <w:rPr>
          <w:lang w:val="en-IE"/>
        </w:rPr>
        <w:t>Customs Office at destination</w:t>
      </w:r>
      <w:bookmarkEnd w:id="99"/>
    </w:p>
    <w:p w:rsidR="00D135D3" w:rsidRPr="00C96BB5" w:rsidRDefault="00D135D3" w:rsidP="00D135D3">
      <w:pPr>
        <w:pStyle w:val="Nagwekspisutreci"/>
        <w:spacing w:before="0"/>
        <w:rPr>
          <w:rFonts w:asciiTheme="minorHAnsi" w:hAnsiTheme="minorHAnsi"/>
          <w:b w:val="0"/>
          <w:bCs/>
          <w:lang w:val="en-IE"/>
        </w:rPr>
      </w:pPr>
      <w:r w:rsidRPr="00C96BB5">
        <w:rPr>
          <w:rFonts w:asciiTheme="minorHAnsi" w:eastAsiaTheme="minorHAnsi" w:hAnsiTheme="minorHAnsi"/>
          <w:b w:val="0"/>
          <w:bCs/>
          <w:lang w:val="en-IE"/>
        </w:rPr>
        <w:t>This means the customs office competent for the place where the destination postal operator handles the receptacles and postal house consignments and presents the house consignments to customs. In practical terms, this is either the customs office at the airport where the postal consignments are unloaded from the aircraft or, where the destination postal operator is not operating facilities at that airport, the customs office competent for the postal business of destination postal operator.</w:t>
      </w:r>
    </w:p>
    <w:p w:rsidR="00D135D3" w:rsidRPr="00C96BB5" w:rsidRDefault="00D135D3" w:rsidP="00D135D3">
      <w:pPr>
        <w:pStyle w:val="Nagwek2"/>
        <w:ind w:left="709" w:hanging="709"/>
        <w:rPr>
          <w:lang w:val="en-IE"/>
        </w:rPr>
      </w:pPr>
      <w:bookmarkStart w:id="100" w:name="_Toc68871202"/>
      <w:r w:rsidRPr="00C96BB5">
        <w:rPr>
          <w:lang w:val="en-IE"/>
        </w:rPr>
        <w:t>Carrier</w:t>
      </w:r>
      <w:bookmarkEnd w:id="100"/>
    </w:p>
    <w:p w:rsidR="00D135D3" w:rsidRPr="00C96BB5" w:rsidRDefault="00D135D3" w:rsidP="00D135D3">
      <w:pPr>
        <w:pStyle w:val="Text2"/>
        <w:spacing w:after="0"/>
        <w:rPr>
          <w:lang w:val="en-IE"/>
        </w:rPr>
      </w:pPr>
      <w:r w:rsidRPr="00C96BB5">
        <w:rPr>
          <w:lang w:val="en-IE"/>
        </w:rPr>
        <w:t xml:space="preserve">Carrier in the context of entry is the person who brings items, or who assumes responsibility for the carriage of the items, into the customs territory of the Union. </w:t>
      </w:r>
    </w:p>
    <w:p w:rsidR="00D135D3" w:rsidRPr="00C96BB5" w:rsidRDefault="00D135D3" w:rsidP="00D135D3">
      <w:pPr>
        <w:pStyle w:val="Text2"/>
        <w:spacing w:after="0"/>
        <w:rPr>
          <w:lang w:val="en-IE"/>
        </w:rPr>
      </w:pPr>
      <w:r w:rsidRPr="00C96BB5">
        <w:rPr>
          <w:lang w:val="en-IE"/>
        </w:rPr>
        <w:t>In the case of combined transportation, carrier means the person who operates the means of transport, which once brought into customs territory of the Union, moves by itself as an active means of transport.</w:t>
      </w:r>
    </w:p>
    <w:p w:rsidR="00D135D3" w:rsidRPr="00C96BB5" w:rsidRDefault="00D135D3" w:rsidP="00D135D3">
      <w:pPr>
        <w:pStyle w:val="Nagwek1"/>
        <w:rPr>
          <w:lang w:val="en-IE"/>
        </w:rPr>
      </w:pPr>
      <w:bookmarkStart w:id="101" w:name="_Toc45784141"/>
      <w:bookmarkStart w:id="102" w:name="_Toc45784142"/>
      <w:bookmarkStart w:id="103" w:name="_Toc45784143"/>
      <w:bookmarkStart w:id="104" w:name="_Ref68773411"/>
      <w:bookmarkStart w:id="105" w:name="_Ref68773502"/>
      <w:bookmarkStart w:id="106" w:name="_Toc68871203"/>
      <w:bookmarkEnd w:id="101"/>
      <w:bookmarkEnd w:id="102"/>
      <w:bookmarkEnd w:id="103"/>
      <w:r w:rsidRPr="00C96BB5">
        <w:rPr>
          <w:lang w:val="en-IE"/>
        </w:rPr>
        <w:t>Postal Business Process Description</w:t>
      </w:r>
      <w:bookmarkEnd w:id="104"/>
      <w:bookmarkEnd w:id="105"/>
      <w:bookmarkEnd w:id="106"/>
      <w:r w:rsidRPr="00C96BB5">
        <w:rPr>
          <w:lang w:val="en-IE"/>
        </w:rPr>
        <w:t xml:space="preserve"> </w:t>
      </w:r>
      <w:bookmarkEnd w:id="54"/>
    </w:p>
    <w:p w:rsidR="00D135D3" w:rsidRPr="00C96BB5" w:rsidRDefault="00D135D3" w:rsidP="00D135D3">
      <w:pPr>
        <w:pStyle w:val="Text2"/>
        <w:rPr>
          <w:lang w:val="en-IE"/>
        </w:rPr>
      </w:pPr>
      <w:r w:rsidRPr="00C96BB5">
        <w:rPr>
          <w:lang w:val="en-IE"/>
        </w:rPr>
        <w:t xml:space="preserve">Postal business processes and the flow of electronic advance data are described in UPU Global postal model. </w:t>
      </w:r>
    </w:p>
    <w:p w:rsidR="00D135D3" w:rsidRPr="00C96BB5" w:rsidRDefault="00D135D3" w:rsidP="00D135D3">
      <w:pPr>
        <w:pStyle w:val="Nagwek2"/>
        <w:rPr>
          <w:lang w:val="en-IE"/>
        </w:rPr>
      </w:pPr>
      <w:bookmarkStart w:id="107" w:name="_Toc45784145"/>
      <w:bookmarkStart w:id="108" w:name="_Toc68871204"/>
      <w:bookmarkEnd w:id="107"/>
      <w:r w:rsidRPr="00C96BB5">
        <w:rPr>
          <w:lang w:val="en-IE"/>
        </w:rPr>
        <w:t>UPU EAD Global Postal Model</w:t>
      </w:r>
      <w:bookmarkEnd w:id="108"/>
    </w:p>
    <w:p w:rsidR="00D135D3" w:rsidRPr="00C96BB5" w:rsidRDefault="00D135D3" w:rsidP="00D135D3">
      <w:pPr>
        <w:spacing w:after="0"/>
        <w:rPr>
          <w:rFonts w:cstheme="majorHAnsi"/>
          <w:lang w:val="en-IE"/>
        </w:rPr>
      </w:pPr>
      <w:r w:rsidRPr="00C96BB5">
        <w:rPr>
          <w:rFonts w:cstheme="majorHAnsi"/>
          <w:lang w:val="en-IE"/>
        </w:rPr>
        <w:t>The UPU EAD Global postal model defines global structures and roles of involved stakeholders as well as communication structures between them.</w:t>
      </w:r>
    </w:p>
    <w:p w:rsidR="00D135D3" w:rsidRPr="00C96BB5" w:rsidRDefault="00D135D3" w:rsidP="00D135D3">
      <w:pPr>
        <w:rPr>
          <w:lang w:val="en-IE"/>
        </w:rPr>
      </w:pPr>
    </w:p>
    <w:p w:rsidR="00D135D3" w:rsidRPr="00C96BB5" w:rsidRDefault="00D135D3" w:rsidP="00D135D3">
      <w:pPr>
        <w:rPr>
          <w:lang w:val="en-IE"/>
        </w:rPr>
      </w:pPr>
      <w:r w:rsidRPr="00AD3B91">
        <w:rPr>
          <w:noProof/>
          <w:lang w:val="pl-PL" w:eastAsia="pl-PL"/>
        </w:rPr>
        <w:drawing>
          <wp:inline distT="0" distB="0" distL="0" distR="0" wp14:anchorId="2A1C5745" wp14:editId="1C4CB069">
            <wp:extent cx="5360894" cy="303903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604" b="22042"/>
                    <a:stretch/>
                  </pic:blipFill>
                  <pic:spPr bwMode="auto">
                    <a:xfrm>
                      <a:off x="0" y="0"/>
                      <a:ext cx="5361572" cy="3039419"/>
                    </a:xfrm>
                    <a:prstGeom prst="rect">
                      <a:avLst/>
                    </a:prstGeom>
                    <a:ln>
                      <a:noFill/>
                    </a:ln>
                    <a:extLst>
                      <a:ext uri="{53640926-AAD7-44D8-BBD7-CCE9431645EC}">
                        <a14:shadowObscured xmlns:a14="http://schemas.microsoft.com/office/drawing/2010/main"/>
                      </a:ext>
                    </a:extLst>
                  </pic:spPr>
                </pic:pic>
              </a:graphicData>
            </a:graphic>
          </wp:inline>
        </w:drawing>
      </w:r>
    </w:p>
    <w:p w:rsidR="00D135D3" w:rsidRPr="00C96BB5" w:rsidRDefault="00D135D3" w:rsidP="00D135D3">
      <w:pPr>
        <w:pStyle w:val="Legenda"/>
        <w:rPr>
          <w:lang w:val="en-IE"/>
        </w:rPr>
      </w:pPr>
      <w:bookmarkStart w:id="109" w:name="_Toc68871234"/>
      <w:r w:rsidRPr="00C96BB5">
        <w:rPr>
          <w:lang w:val="en-IE"/>
        </w:rPr>
        <w:t xml:space="preserve">Figure </w:t>
      </w:r>
      <w:r w:rsidR="00C93F70" w:rsidRPr="00C96BB5">
        <w:rPr>
          <w:lang w:val="en-IE"/>
        </w:rPr>
        <w:fldChar w:fldCharType="begin"/>
      </w:r>
      <w:r w:rsidR="00C93F70" w:rsidRPr="00C96BB5">
        <w:rPr>
          <w:lang w:val="en-IE"/>
        </w:rPr>
        <w:instrText xml:space="preserve"> SEQ Figure \* ARABIC </w:instrText>
      </w:r>
      <w:r w:rsidR="00C93F70" w:rsidRPr="00C96BB5">
        <w:rPr>
          <w:lang w:val="en-IE"/>
        </w:rPr>
        <w:fldChar w:fldCharType="separate"/>
      </w:r>
      <w:r w:rsidRPr="00C96BB5">
        <w:rPr>
          <w:lang w:val="en-IE"/>
        </w:rPr>
        <w:t>1</w:t>
      </w:r>
      <w:r w:rsidR="00C93F70" w:rsidRPr="00C96BB5">
        <w:rPr>
          <w:lang w:val="en-IE"/>
        </w:rPr>
        <w:fldChar w:fldCharType="end"/>
      </w:r>
      <w:r w:rsidRPr="00C96BB5">
        <w:rPr>
          <w:lang w:val="en-IE"/>
        </w:rPr>
        <w:t>:  UPU EAD flowchart</w:t>
      </w:r>
      <w:bookmarkEnd w:id="109"/>
    </w:p>
    <w:p w:rsidR="00D135D3" w:rsidRPr="00C96BB5" w:rsidRDefault="00D135D3" w:rsidP="00D135D3">
      <w:pPr>
        <w:pStyle w:val="Legenda"/>
        <w:rPr>
          <w:lang w:val="en-IE"/>
        </w:rPr>
      </w:pPr>
    </w:p>
    <w:p w:rsidR="00D135D3" w:rsidRPr="00C96BB5" w:rsidRDefault="00D135D3" w:rsidP="00D135D3">
      <w:pPr>
        <w:pStyle w:val="Nagwek2"/>
        <w:rPr>
          <w:lang w:val="en-IE"/>
        </w:rPr>
      </w:pPr>
      <w:bookmarkStart w:id="110" w:name="_Toc45784147"/>
      <w:bookmarkStart w:id="111" w:name="_Toc45784148"/>
      <w:bookmarkStart w:id="112" w:name="_Toc45784149"/>
      <w:bookmarkStart w:id="113" w:name="_Toc45784150"/>
      <w:bookmarkStart w:id="114" w:name="_Toc45784151"/>
      <w:bookmarkStart w:id="115" w:name="_Toc45784152"/>
      <w:bookmarkStart w:id="116" w:name="_Toc45784153"/>
      <w:bookmarkStart w:id="117" w:name="_Toc45784154"/>
      <w:bookmarkStart w:id="118" w:name="_Toc45784155"/>
      <w:bookmarkStart w:id="119" w:name="_Toc45784156"/>
      <w:bookmarkStart w:id="120" w:name="_Toc45784157"/>
      <w:bookmarkStart w:id="121" w:name="_Toc45784158"/>
      <w:bookmarkStart w:id="122" w:name="_Toc45784159"/>
      <w:bookmarkStart w:id="123" w:name="_Toc45784160"/>
      <w:bookmarkStart w:id="124" w:name="_Toc6887120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C96BB5">
        <w:rPr>
          <w:lang w:val="en-IE"/>
        </w:rPr>
        <w:t>UPU Communication structures</w:t>
      </w:r>
      <w:bookmarkEnd w:id="124"/>
    </w:p>
    <w:p w:rsidR="00D135D3" w:rsidRPr="00C96BB5" w:rsidRDefault="00D135D3" w:rsidP="00D135D3">
      <w:pPr>
        <w:spacing w:after="0"/>
        <w:rPr>
          <w:rFonts w:cstheme="majorHAnsi"/>
          <w:lang w:val="en-IE"/>
        </w:rPr>
      </w:pPr>
      <w:r w:rsidRPr="00C96BB5">
        <w:rPr>
          <w:rFonts w:cstheme="majorHAnsi"/>
          <w:lang w:val="en-IE"/>
        </w:rPr>
        <w:t>UPU physical mail pipeline is accompanied by associated postal EDI (Electronic Data Interchange) messaging. EDI messages are used for exchange of data between different parties (postal operators) through the EDI network.</w:t>
      </w:r>
    </w:p>
    <w:p w:rsidR="00D135D3" w:rsidRPr="00C96BB5" w:rsidRDefault="00D135D3" w:rsidP="00D135D3">
      <w:pPr>
        <w:spacing w:after="0"/>
        <w:rPr>
          <w:rFonts w:cstheme="majorHAnsi"/>
          <w:lang w:val="en-IE"/>
        </w:rPr>
      </w:pPr>
    </w:p>
    <w:p w:rsidR="00D135D3" w:rsidRPr="00C96BB5" w:rsidRDefault="00D135D3" w:rsidP="00D135D3">
      <w:pPr>
        <w:spacing w:after="0"/>
        <w:rPr>
          <w:rFonts w:cstheme="majorHAnsi"/>
          <w:lang w:val="en-IE"/>
        </w:rPr>
      </w:pPr>
      <w:r w:rsidRPr="00C96BB5">
        <w:rPr>
          <w:rFonts w:cstheme="majorHAnsi"/>
          <w:lang w:val="en-IE"/>
        </w:rPr>
        <w:t>In UPU EAD Global Postal Model, the following EDI messages take part:</w:t>
      </w:r>
    </w:p>
    <w:p w:rsidR="00D135D3" w:rsidRPr="00C96BB5" w:rsidRDefault="00D135D3" w:rsidP="00D135D3">
      <w:pPr>
        <w:spacing w:after="0"/>
        <w:rPr>
          <w:rFonts w:cstheme="majorHAnsi"/>
          <w:lang w:val="en-IE"/>
        </w:rPr>
      </w:pPr>
    </w:p>
    <w:tbl>
      <w:tblPr>
        <w:tblStyle w:val="Tabela-Siatka"/>
        <w:tblW w:w="0" w:type="auto"/>
        <w:tblLook w:val="04A0" w:firstRow="1" w:lastRow="0" w:firstColumn="1" w:lastColumn="0" w:noHBand="0" w:noVBand="1"/>
      </w:tblPr>
      <w:tblGrid>
        <w:gridCol w:w="1878"/>
        <w:gridCol w:w="6397"/>
      </w:tblGrid>
      <w:tr w:rsidR="00D135D3" w:rsidRPr="00AD3B91" w:rsidTr="00E14AFE">
        <w:tc>
          <w:tcPr>
            <w:tcW w:w="1878" w:type="dxa"/>
          </w:tcPr>
          <w:p w:rsidR="00D135D3" w:rsidRPr="00C96BB5" w:rsidRDefault="00D135D3" w:rsidP="00E14AFE">
            <w:pPr>
              <w:rPr>
                <w:rFonts w:asciiTheme="majorHAnsi" w:hAnsiTheme="majorHAnsi" w:cstheme="majorHAnsi"/>
                <w:b/>
                <w:bCs/>
                <w:lang w:val="en-IE"/>
              </w:rPr>
            </w:pPr>
            <w:bookmarkStart w:id="125" w:name="_Hlk41398763"/>
            <w:r w:rsidRPr="00C96BB5">
              <w:rPr>
                <w:rFonts w:asciiTheme="majorHAnsi" w:hAnsiTheme="majorHAnsi" w:cstheme="majorHAnsi"/>
                <w:b/>
                <w:bCs/>
                <w:lang w:val="en-IE"/>
              </w:rPr>
              <w:t>Message</w:t>
            </w:r>
          </w:p>
        </w:tc>
        <w:tc>
          <w:tcPr>
            <w:tcW w:w="6397" w:type="dxa"/>
          </w:tcPr>
          <w:p w:rsidR="00D135D3" w:rsidRPr="00C96BB5" w:rsidRDefault="00D135D3" w:rsidP="00E14AFE">
            <w:pPr>
              <w:rPr>
                <w:rFonts w:asciiTheme="majorHAnsi" w:hAnsiTheme="majorHAnsi" w:cstheme="majorHAnsi"/>
                <w:b/>
                <w:bCs/>
                <w:lang w:val="en-IE"/>
              </w:rPr>
            </w:pPr>
            <w:r w:rsidRPr="00C96BB5">
              <w:rPr>
                <w:rFonts w:asciiTheme="majorHAnsi" w:hAnsiTheme="majorHAnsi" w:cstheme="majorHAnsi"/>
                <w:b/>
                <w:bCs/>
                <w:lang w:val="en-IE"/>
              </w:rPr>
              <w:t>Description</w:t>
            </w:r>
          </w:p>
        </w:tc>
      </w:tr>
      <w:tr w:rsidR="00D135D3" w:rsidRPr="00AD3B91" w:rsidTr="00E14AFE">
        <w:tc>
          <w:tcPr>
            <w:tcW w:w="1878" w:type="dxa"/>
          </w:tcPr>
          <w:p w:rsidR="00D135D3" w:rsidRPr="00C96BB5" w:rsidRDefault="00D135D3" w:rsidP="00E14AFE">
            <w:pPr>
              <w:spacing w:after="0"/>
              <w:rPr>
                <w:rFonts w:cstheme="minorHAnsi"/>
                <w:lang w:val="en-IE"/>
              </w:rPr>
            </w:pPr>
            <w:r w:rsidRPr="00C96BB5">
              <w:rPr>
                <w:rFonts w:cstheme="minorHAnsi"/>
                <w:lang w:val="en-IE"/>
              </w:rPr>
              <w:t>ITMATT</w:t>
            </w:r>
          </w:p>
        </w:tc>
        <w:tc>
          <w:tcPr>
            <w:tcW w:w="6397" w:type="dxa"/>
          </w:tcPr>
          <w:p w:rsidR="00D135D3" w:rsidRPr="00C96BB5" w:rsidRDefault="00D135D3" w:rsidP="00E14AFE">
            <w:pPr>
              <w:spacing w:after="0"/>
              <w:rPr>
                <w:rFonts w:cstheme="minorHAnsi"/>
                <w:lang w:val="en-IE"/>
              </w:rPr>
            </w:pPr>
            <w:r w:rsidRPr="00C96BB5">
              <w:rPr>
                <w:rFonts w:cstheme="minorHAnsi"/>
                <w:lang w:val="en-IE"/>
              </w:rPr>
              <w:t>ITeM ATTributes which is a digital representation of the UPU CN22/CN23 form (UPU Customs Declarations forms)</w:t>
            </w:r>
          </w:p>
        </w:tc>
      </w:tr>
      <w:tr w:rsidR="00D135D3" w:rsidRPr="00AD3B91" w:rsidTr="00E14AFE">
        <w:tc>
          <w:tcPr>
            <w:tcW w:w="1878" w:type="dxa"/>
          </w:tcPr>
          <w:p w:rsidR="00D135D3" w:rsidRPr="00C96BB5" w:rsidRDefault="00D135D3" w:rsidP="00E14AFE">
            <w:pPr>
              <w:spacing w:after="0"/>
              <w:rPr>
                <w:rFonts w:cstheme="minorHAnsi"/>
                <w:lang w:val="en-IE"/>
              </w:rPr>
            </w:pPr>
            <w:r w:rsidRPr="00C96BB5">
              <w:rPr>
                <w:rFonts w:cstheme="minorHAnsi"/>
                <w:lang w:val="en-IE"/>
              </w:rPr>
              <w:t>CUSITM</w:t>
            </w:r>
          </w:p>
        </w:tc>
        <w:tc>
          <w:tcPr>
            <w:tcW w:w="6397" w:type="dxa"/>
          </w:tcPr>
          <w:p w:rsidR="00D135D3" w:rsidRPr="00C96BB5" w:rsidRDefault="00D135D3" w:rsidP="00E14AFE">
            <w:pPr>
              <w:spacing w:after="0"/>
              <w:rPr>
                <w:rFonts w:cstheme="minorHAnsi"/>
                <w:lang w:val="en-IE"/>
              </w:rPr>
            </w:pPr>
            <w:r w:rsidRPr="00C96BB5">
              <w:rPr>
                <w:rFonts w:cstheme="minorHAnsi"/>
                <w:lang w:val="en-IE"/>
              </w:rPr>
              <w:t>CUStoms ITeM contains the same information as ITMATT in a format requested by customs to perform risk assessments</w:t>
            </w:r>
          </w:p>
        </w:tc>
      </w:tr>
      <w:tr w:rsidR="00D135D3" w:rsidRPr="00AD3B91" w:rsidTr="00E14AFE">
        <w:tc>
          <w:tcPr>
            <w:tcW w:w="1878" w:type="dxa"/>
          </w:tcPr>
          <w:p w:rsidR="00D135D3" w:rsidRPr="00C96BB5" w:rsidRDefault="00D135D3" w:rsidP="00E14AFE">
            <w:pPr>
              <w:spacing w:after="0"/>
              <w:rPr>
                <w:rFonts w:cstheme="minorHAnsi"/>
                <w:lang w:val="en-IE"/>
              </w:rPr>
            </w:pPr>
            <w:r w:rsidRPr="00C96BB5">
              <w:rPr>
                <w:rFonts w:cstheme="minorHAnsi"/>
                <w:lang w:val="en-IE"/>
              </w:rPr>
              <w:t>CUSRSP</w:t>
            </w:r>
          </w:p>
        </w:tc>
        <w:tc>
          <w:tcPr>
            <w:tcW w:w="6397" w:type="dxa"/>
          </w:tcPr>
          <w:p w:rsidR="00D135D3" w:rsidRPr="00C96BB5" w:rsidRDefault="00D135D3" w:rsidP="00E14AFE">
            <w:pPr>
              <w:spacing w:after="0"/>
              <w:rPr>
                <w:rFonts w:cstheme="minorHAnsi"/>
                <w:lang w:val="en-IE"/>
              </w:rPr>
            </w:pPr>
            <w:r w:rsidRPr="00C96BB5">
              <w:rPr>
                <w:rFonts w:cstheme="minorHAnsi"/>
                <w:lang w:val="en-IE"/>
              </w:rPr>
              <w:t>CUStoms ReSPonse is the answer from customs to the CUSITM</w:t>
            </w:r>
          </w:p>
        </w:tc>
      </w:tr>
      <w:tr w:rsidR="00D135D3" w:rsidRPr="00AD3B91" w:rsidTr="00E14AFE">
        <w:tc>
          <w:tcPr>
            <w:tcW w:w="1878" w:type="dxa"/>
          </w:tcPr>
          <w:p w:rsidR="00D135D3" w:rsidRPr="00C96BB5" w:rsidRDefault="00D135D3" w:rsidP="00E14AFE">
            <w:pPr>
              <w:spacing w:after="0"/>
              <w:rPr>
                <w:rFonts w:cstheme="minorHAnsi"/>
                <w:lang w:val="en-IE"/>
              </w:rPr>
            </w:pPr>
            <w:r w:rsidRPr="00C96BB5">
              <w:rPr>
                <w:rFonts w:cstheme="minorHAnsi"/>
                <w:lang w:val="en-IE"/>
              </w:rPr>
              <w:t>ITMREF/REFRSP</w:t>
            </w:r>
          </w:p>
        </w:tc>
        <w:tc>
          <w:tcPr>
            <w:tcW w:w="6397" w:type="dxa"/>
          </w:tcPr>
          <w:p w:rsidR="00D135D3" w:rsidRPr="00C96BB5" w:rsidRDefault="00D135D3" w:rsidP="00E14AFE">
            <w:pPr>
              <w:spacing w:after="0"/>
              <w:rPr>
                <w:rFonts w:cstheme="minorHAnsi"/>
                <w:lang w:val="en-IE"/>
              </w:rPr>
            </w:pPr>
            <w:r w:rsidRPr="00C96BB5">
              <w:rPr>
                <w:rFonts w:cstheme="minorHAnsi"/>
                <w:lang w:val="en-IE"/>
              </w:rPr>
              <w:t>ITeM REFerral/REFerral ReSPonse are messages to communicate requests for referrals and responses to the requests, between the origin postal operator and the destination postal operator</w:t>
            </w:r>
          </w:p>
        </w:tc>
      </w:tr>
      <w:tr w:rsidR="00D135D3" w:rsidRPr="00AD3B91" w:rsidTr="00E14AFE">
        <w:tc>
          <w:tcPr>
            <w:tcW w:w="1878" w:type="dxa"/>
          </w:tcPr>
          <w:p w:rsidR="00D135D3" w:rsidRPr="00C96BB5" w:rsidRDefault="00D135D3" w:rsidP="00E14AFE">
            <w:pPr>
              <w:spacing w:after="0"/>
              <w:rPr>
                <w:rFonts w:cstheme="minorHAnsi"/>
                <w:lang w:val="en-IE"/>
              </w:rPr>
            </w:pPr>
            <w:r w:rsidRPr="00C96BB5">
              <w:rPr>
                <w:rFonts w:cstheme="minorHAnsi"/>
                <w:lang w:val="en-IE"/>
              </w:rPr>
              <w:t>PREDES</w:t>
            </w:r>
          </w:p>
        </w:tc>
        <w:tc>
          <w:tcPr>
            <w:tcW w:w="6397" w:type="dxa"/>
          </w:tcPr>
          <w:p w:rsidR="00D135D3" w:rsidRPr="00C96BB5" w:rsidRDefault="00D135D3" w:rsidP="00E14AFE">
            <w:pPr>
              <w:spacing w:after="0"/>
              <w:rPr>
                <w:rFonts w:cstheme="minorHAnsi"/>
                <w:lang w:val="en-IE"/>
              </w:rPr>
            </w:pPr>
            <w:r w:rsidRPr="00C96BB5">
              <w:rPr>
                <w:rFonts w:cstheme="minorHAnsi"/>
                <w:bCs/>
                <w:lang w:val="en-IE"/>
              </w:rPr>
              <w:t>PREDES is the name of an EDI (electronic data interchange) message containing information on a mail dispatch</w:t>
            </w:r>
            <w:r w:rsidRPr="00C96BB5">
              <w:rPr>
                <w:rFonts w:cstheme="minorHAnsi"/>
                <w:lang w:val="en-IE"/>
              </w:rPr>
              <w:t xml:space="preserve"> (receptacle level)</w:t>
            </w:r>
          </w:p>
        </w:tc>
      </w:tr>
      <w:tr w:rsidR="00D135D3" w:rsidRPr="00AD3B91" w:rsidTr="00E14AFE">
        <w:tc>
          <w:tcPr>
            <w:tcW w:w="1878" w:type="dxa"/>
          </w:tcPr>
          <w:p w:rsidR="00D135D3" w:rsidRPr="00C96BB5" w:rsidRDefault="00D135D3" w:rsidP="00E14AFE">
            <w:pPr>
              <w:spacing w:after="0"/>
              <w:rPr>
                <w:rFonts w:cstheme="minorHAnsi"/>
                <w:lang w:val="en-IE"/>
              </w:rPr>
            </w:pPr>
            <w:r w:rsidRPr="00C96BB5">
              <w:rPr>
                <w:rFonts w:cstheme="minorHAnsi"/>
                <w:lang w:val="en-IE"/>
              </w:rPr>
              <w:t>Subset of PREDES</w:t>
            </w:r>
            <w:r w:rsidRPr="00C96BB5">
              <w:rPr>
                <w:rStyle w:val="Odwoanieprzypisudolnego"/>
                <w:rFonts w:cstheme="minorHAnsi"/>
                <w:lang w:val="en-IE"/>
              </w:rPr>
              <w:footnoteReference w:id="2"/>
            </w:r>
          </w:p>
        </w:tc>
        <w:tc>
          <w:tcPr>
            <w:tcW w:w="6397" w:type="dxa"/>
          </w:tcPr>
          <w:p w:rsidR="00D135D3" w:rsidRPr="00C96BB5" w:rsidRDefault="00D135D3" w:rsidP="00E14AFE">
            <w:pPr>
              <w:spacing w:after="0"/>
              <w:rPr>
                <w:rFonts w:cstheme="minorHAnsi"/>
                <w:lang w:val="en-IE"/>
              </w:rPr>
            </w:pPr>
            <w:r w:rsidRPr="00C96BB5">
              <w:rPr>
                <w:rFonts w:cstheme="minorHAnsi"/>
                <w:lang w:val="en-IE"/>
              </w:rPr>
              <w:t>Receptacle ID and Items ID lists prior issued PREDES</w:t>
            </w:r>
          </w:p>
        </w:tc>
      </w:tr>
      <w:tr w:rsidR="00D135D3" w:rsidRPr="00AD3B91" w:rsidTr="00E14AFE">
        <w:tc>
          <w:tcPr>
            <w:tcW w:w="1878" w:type="dxa"/>
          </w:tcPr>
          <w:p w:rsidR="00D135D3" w:rsidRPr="00C96BB5" w:rsidRDefault="00D135D3" w:rsidP="00E14AFE">
            <w:pPr>
              <w:spacing w:after="0"/>
              <w:rPr>
                <w:rFonts w:cstheme="minorHAnsi"/>
                <w:lang w:val="en-IE"/>
              </w:rPr>
            </w:pPr>
            <w:r w:rsidRPr="00C96BB5">
              <w:rPr>
                <w:rFonts w:cstheme="minorHAnsi"/>
                <w:lang w:val="en-IE"/>
              </w:rPr>
              <w:t>CARDIT</w:t>
            </w:r>
          </w:p>
        </w:tc>
        <w:tc>
          <w:tcPr>
            <w:tcW w:w="6397" w:type="dxa"/>
          </w:tcPr>
          <w:p w:rsidR="00D135D3" w:rsidRPr="00C96BB5" w:rsidRDefault="00D135D3" w:rsidP="00E14AFE">
            <w:pPr>
              <w:spacing w:after="0"/>
              <w:rPr>
                <w:rFonts w:cstheme="minorHAnsi"/>
                <w:lang w:val="en-IE"/>
              </w:rPr>
            </w:pPr>
            <w:r w:rsidRPr="00C96BB5">
              <w:rPr>
                <w:rFonts w:cstheme="minorHAnsi"/>
                <w:lang w:val="en-IE"/>
              </w:rPr>
              <w:t>Carrier Documentation for International Transport sent by the origin post to the air carrier</w:t>
            </w:r>
          </w:p>
        </w:tc>
      </w:tr>
    </w:tbl>
    <w:p w:rsidR="00D135D3" w:rsidRPr="00C96BB5" w:rsidRDefault="00D135D3" w:rsidP="00D135D3">
      <w:pPr>
        <w:pStyle w:val="Legenda"/>
        <w:rPr>
          <w:lang w:val="en-IE"/>
        </w:rPr>
      </w:pPr>
      <w:bookmarkStart w:id="126" w:name="_Toc43714274"/>
      <w:bookmarkStart w:id="127" w:name="_Toc44014909"/>
      <w:bookmarkStart w:id="128" w:name="_Toc68871233"/>
      <w:bookmarkEnd w:id="125"/>
      <w:r w:rsidRPr="00C96BB5">
        <w:rPr>
          <w:lang w:val="en-IE"/>
        </w:rPr>
        <w:t xml:space="preserve">Table </w:t>
      </w:r>
      <w:r w:rsidR="00C93F70" w:rsidRPr="00C96BB5">
        <w:rPr>
          <w:lang w:val="en-IE"/>
        </w:rPr>
        <w:fldChar w:fldCharType="begin"/>
      </w:r>
      <w:r w:rsidR="00C93F70" w:rsidRPr="00C96BB5">
        <w:rPr>
          <w:lang w:val="en-IE"/>
        </w:rPr>
        <w:instrText xml:space="preserve"> SEQ Table \* ARABIC </w:instrText>
      </w:r>
      <w:r w:rsidR="00C93F70" w:rsidRPr="00C96BB5">
        <w:rPr>
          <w:lang w:val="en-IE"/>
        </w:rPr>
        <w:fldChar w:fldCharType="separate"/>
      </w:r>
      <w:r w:rsidRPr="00C96BB5">
        <w:rPr>
          <w:lang w:val="en-IE"/>
        </w:rPr>
        <w:t>4</w:t>
      </w:r>
      <w:r w:rsidR="00C93F70" w:rsidRPr="00C96BB5">
        <w:rPr>
          <w:lang w:val="en-IE"/>
        </w:rPr>
        <w:fldChar w:fldCharType="end"/>
      </w:r>
      <w:r w:rsidRPr="00C96BB5">
        <w:rPr>
          <w:lang w:val="en-IE"/>
        </w:rPr>
        <w:t>: UPU EDI messages in Global Postal Model</w:t>
      </w:r>
      <w:bookmarkEnd w:id="126"/>
      <w:bookmarkEnd w:id="127"/>
      <w:bookmarkEnd w:id="128"/>
    </w:p>
    <w:p w:rsidR="00D135D3" w:rsidRPr="00C96BB5" w:rsidRDefault="00D135D3" w:rsidP="00D135D3">
      <w:pPr>
        <w:pStyle w:val="Nagwek1"/>
        <w:rPr>
          <w:lang w:val="en-IE"/>
        </w:rPr>
      </w:pPr>
      <w:bookmarkStart w:id="129" w:name="_Ref68773421"/>
      <w:bookmarkStart w:id="130" w:name="_Ref68773513"/>
      <w:bookmarkStart w:id="131" w:name="_Toc68871206"/>
      <w:r w:rsidRPr="00C96BB5">
        <w:rPr>
          <w:lang w:val="en-IE"/>
        </w:rPr>
        <w:t>ICS2</w:t>
      </w:r>
      <w:bookmarkEnd w:id="129"/>
      <w:bookmarkEnd w:id="130"/>
      <w:bookmarkEnd w:id="131"/>
      <w:r w:rsidRPr="00C96BB5">
        <w:rPr>
          <w:lang w:val="en-IE"/>
        </w:rPr>
        <w:t xml:space="preserve"> </w:t>
      </w:r>
    </w:p>
    <w:p w:rsidR="00D135D3" w:rsidRPr="00C96BB5" w:rsidRDefault="00D135D3" w:rsidP="00D135D3">
      <w:pPr>
        <w:pStyle w:val="Nagwek2"/>
        <w:rPr>
          <w:lang w:val="en-IE"/>
        </w:rPr>
      </w:pPr>
      <w:bookmarkStart w:id="132" w:name="_Toc68871207"/>
      <w:r w:rsidRPr="00C96BB5">
        <w:rPr>
          <w:lang w:val="en-IE"/>
        </w:rPr>
        <w:t>ICS2 general description</w:t>
      </w:r>
      <w:bookmarkEnd w:id="132"/>
    </w:p>
    <w:p w:rsidR="00D135D3" w:rsidRPr="00C96BB5" w:rsidRDefault="00D135D3" w:rsidP="00D135D3">
      <w:pPr>
        <w:rPr>
          <w:lang w:val="en-IE"/>
        </w:rPr>
      </w:pPr>
      <w:r w:rsidRPr="00C96BB5">
        <w:rPr>
          <w:lang w:val="en-IE"/>
        </w:rPr>
        <w:t>ICS2 system supports implementation of new advance cargo information requirements under the Union Customs Code.</w:t>
      </w:r>
    </w:p>
    <w:p w:rsidR="00D135D3" w:rsidRPr="00C96BB5" w:rsidRDefault="00D135D3" w:rsidP="00D135D3">
      <w:pPr>
        <w:rPr>
          <w:lang w:val="en-IE"/>
        </w:rPr>
      </w:pPr>
      <w:r w:rsidRPr="00C96BB5">
        <w:rPr>
          <w:lang w:val="en-IE"/>
        </w:rPr>
        <w:t xml:space="preserve"> There are 2 types of risk analysis performed in the context of the entry of the goods into the EU process:</w:t>
      </w:r>
    </w:p>
    <w:p w:rsidR="00D135D3" w:rsidRPr="00C96BB5" w:rsidRDefault="00D135D3" w:rsidP="00D135D3">
      <w:pPr>
        <w:pStyle w:val="Akapitzlist"/>
        <w:numPr>
          <w:ilvl w:val="0"/>
          <w:numId w:val="41"/>
        </w:numPr>
        <w:rPr>
          <w:lang w:val="en-IE"/>
        </w:rPr>
      </w:pPr>
      <w:r w:rsidRPr="00C96BB5">
        <w:rPr>
          <w:lang w:val="en-IE"/>
        </w:rPr>
        <w:t>Air pre-loading risk analysis:</w:t>
      </w:r>
    </w:p>
    <w:p w:rsidR="00D135D3" w:rsidRPr="00C96BB5" w:rsidRDefault="00D135D3" w:rsidP="00D135D3">
      <w:pPr>
        <w:pStyle w:val="Akapitzlist"/>
        <w:numPr>
          <w:ilvl w:val="1"/>
          <w:numId w:val="41"/>
        </w:numPr>
        <w:rPr>
          <w:lang w:val="en-IE"/>
        </w:rPr>
      </w:pPr>
      <w:r w:rsidRPr="00C96BB5">
        <w:rPr>
          <w:lang w:val="en-IE"/>
        </w:rPr>
        <w:t>focusing on the aviation security only</w:t>
      </w:r>
    </w:p>
    <w:p w:rsidR="00D135D3" w:rsidRPr="00C96BB5" w:rsidRDefault="00D135D3" w:rsidP="00D135D3">
      <w:pPr>
        <w:pStyle w:val="Akapitzlist"/>
        <w:numPr>
          <w:ilvl w:val="1"/>
          <w:numId w:val="41"/>
        </w:numPr>
        <w:rPr>
          <w:lang w:val="en-IE"/>
        </w:rPr>
      </w:pPr>
      <w:r w:rsidRPr="00C96BB5">
        <w:rPr>
          <w:lang w:val="en-IE"/>
        </w:rPr>
        <w:t>Using the PLACI - data on the goods from ITMATT - and receptacles from PREDES</w:t>
      </w:r>
    </w:p>
    <w:p w:rsidR="00D135D3" w:rsidRPr="00C96BB5" w:rsidRDefault="00D135D3" w:rsidP="00D135D3">
      <w:pPr>
        <w:pStyle w:val="Akapitzlist"/>
        <w:numPr>
          <w:ilvl w:val="0"/>
          <w:numId w:val="41"/>
        </w:numPr>
        <w:rPr>
          <w:lang w:val="en-IE"/>
        </w:rPr>
      </w:pPr>
      <w:r w:rsidRPr="00C96BB5">
        <w:rPr>
          <w:lang w:val="en-IE"/>
        </w:rPr>
        <w:t xml:space="preserve">Pre-arrival risk analysis: </w:t>
      </w:r>
    </w:p>
    <w:p w:rsidR="00D135D3" w:rsidRPr="00C96BB5" w:rsidRDefault="00D135D3" w:rsidP="00D135D3">
      <w:pPr>
        <w:pStyle w:val="Akapitzlist"/>
        <w:numPr>
          <w:ilvl w:val="1"/>
          <w:numId w:val="41"/>
        </w:numPr>
        <w:rPr>
          <w:lang w:val="en-IE"/>
        </w:rPr>
      </w:pPr>
      <w:r w:rsidRPr="00C96BB5">
        <w:rPr>
          <w:lang w:val="en-IE"/>
        </w:rPr>
        <w:t>focusing on all other types of risks, e.g. security, safety of products, IPR, etc.</w:t>
      </w:r>
    </w:p>
    <w:p w:rsidR="00D135D3" w:rsidRPr="00C96BB5" w:rsidRDefault="00D135D3" w:rsidP="00D135D3">
      <w:pPr>
        <w:pStyle w:val="Akapitzlist"/>
        <w:numPr>
          <w:ilvl w:val="1"/>
          <w:numId w:val="41"/>
        </w:numPr>
        <w:rPr>
          <w:lang w:val="en-IE"/>
        </w:rPr>
      </w:pPr>
      <w:r w:rsidRPr="00C96BB5">
        <w:rPr>
          <w:lang w:val="en-IE"/>
        </w:rPr>
        <w:t>Using the full Entry Summary Declaration (ENS) - data on the goods from ITMATT - and receptacles from PREDES</w:t>
      </w:r>
    </w:p>
    <w:p w:rsidR="00D135D3" w:rsidRPr="00C96BB5" w:rsidRDefault="00D135D3" w:rsidP="00D135D3">
      <w:pPr>
        <w:rPr>
          <w:b/>
          <w:u w:val="single"/>
          <w:lang w:val="en-IE"/>
        </w:rPr>
      </w:pPr>
      <w:r w:rsidRPr="00C96BB5">
        <w:rPr>
          <w:b/>
          <w:u w:val="single"/>
          <w:lang w:val="en-IE"/>
        </w:rPr>
        <w:t>Air pre-loading risk analysis</w:t>
      </w:r>
    </w:p>
    <w:p w:rsidR="00D135D3" w:rsidRPr="00C96BB5" w:rsidRDefault="00D135D3" w:rsidP="00D135D3">
      <w:pPr>
        <w:rPr>
          <w:lang w:val="en-IE"/>
        </w:rPr>
      </w:pPr>
      <w:r w:rsidRPr="00C96BB5">
        <w:rPr>
          <w:lang w:val="en-IE"/>
        </w:rPr>
        <w:t>The risk assessment following the pre-loading (PLACI) data submission (ICS2 Release 1) is focused on the detection of an immediate security risk to aviation, which is the bringing on board of an aircraft of articles prohibited by aviation security legislation that could lead to the distortion of the plane and/or the loss of lives, e.g. an assembled improvised explosive or incendiary device (IED- IID), a ‘bomb in the box’.</w:t>
      </w:r>
    </w:p>
    <w:p w:rsidR="00D135D3" w:rsidRPr="00C96BB5" w:rsidRDefault="00D135D3" w:rsidP="00D135D3">
      <w:pPr>
        <w:spacing w:after="0"/>
        <w:rPr>
          <w:lang w:val="en-IE"/>
        </w:rPr>
      </w:pPr>
      <w:r w:rsidRPr="00C96BB5">
        <w:rPr>
          <w:lang w:val="en-IE"/>
        </w:rPr>
        <w:t>The ICS2 ensures:</w:t>
      </w:r>
    </w:p>
    <w:p w:rsidR="00D135D3" w:rsidRPr="00C96BB5" w:rsidRDefault="00D135D3" w:rsidP="00D135D3">
      <w:pPr>
        <w:pStyle w:val="Akapitzlist"/>
        <w:numPr>
          <w:ilvl w:val="0"/>
          <w:numId w:val="32"/>
        </w:numPr>
        <w:spacing w:after="0"/>
        <w:rPr>
          <w:lang w:val="en-IE"/>
        </w:rPr>
      </w:pPr>
      <w:r w:rsidRPr="00C96BB5">
        <w:rPr>
          <w:lang w:val="en-IE"/>
        </w:rPr>
        <w:t>the collection and analysis of advanced information on air cargo and mail that is bound to the EU prior of being loaded on board of an aircraft in a third country;</w:t>
      </w:r>
    </w:p>
    <w:p w:rsidR="00D135D3" w:rsidRPr="00C96BB5" w:rsidRDefault="00D135D3" w:rsidP="00D135D3">
      <w:pPr>
        <w:pStyle w:val="Akapitzlist"/>
        <w:numPr>
          <w:ilvl w:val="0"/>
          <w:numId w:val="32"/>
        </w:numPr>
        <w:rPr>
          <w:lang w:val="en-IE"/>
        </w:rPr>
      </w:pPr>
      <w:r w:rsidRPr="00C96BB5">
        <w:rPr>
          <w:lang w:val="en-IE"/>
        </w:rPr>
        <w:t>electronic system based real time risk assessment of that information by the customs authorities;</w:t>
      </w:r>
    </w:p>
    <w:p w:rsidR="00D135D3" w:rsidRPr="00C96BB5" w:rsidRDefault="00D135D3" w:rsidP="00D135D3">
      <w:pPr>
        <w:pStyle w:val="Akapitzlist"/>
        <w:numPr>
          <w:ilvl w:val="0"/>
          <w:numId w:val="32"/>
        </w:numPr>
        <w:rPr>
          <w:lang w:val="en-IE"/>
        </w:rPr>
      </w:pPr>
      <w:r w:rsidRPr="00C96BB5">
        <w:rPr>
          <w:lang w:val="en-IE"/>
        </w:rPr>
        <w:t xml:space="preserve">risk mitigation measures by customs and economic operators considered appropriate in relation to identified risk level for cargo and mail destined to enter the EU. </w:t>
      </w:r>
    </w:p>
    <w:p w:rsidR="00D135D3" w:rsidRPr="00C96BB5" w:rsidRDefault="00D135D3" w:rsidP="00D135D3">
      <w:pPr>
        <w:rPr>
          <w:b/>
          <w:u w:val="single"/>
          <w:lang w:val="en-IE"/>
        </w:rPr>
      </w:pPr>
      <w:r w:rsidRPr="00C96BB5">
        <w:rPr>
          <w:b/>
          <w:u w:val="single"/>
          <w:lang w:val="en-IE"/>
        </w:rPr>
        <w:t>Pre-arrival risk analysis</w:t>
      </w:r>
    </w:p>
    <w:p w:rsidR="00D135D3" w:rsidRPr="00C96BB5" w:rsidRDefault="00D135D3" w:rsidP="00D135D3">
      <w:pPr>
        <w:pStyle w:val="Text1"/>
        <w:rPr>
          <w:lang w:val="en-IE"/>
        </w:rPr>
      </w:pPr>
      <w:r w:rsidRPr="00C96BB5">
        <w:rPr>
          <w:lang w:val="en-IE"/>
        </w:rPr>
        <w:t xml:space="preserve">ENS is required for customs to carry out risk analysis primarily for the public security, health and safety purpose. </w:t>
      </w:r>
    </w:p>
    <w:p w:rsidR="00D135D3" w:rsidRPr="00C96BB5" w:rsidRDefault="00D135D3" w:rsidP="00D135D3">
      <w:pPr>
        <w:pStyle w:val="Text1"/>
        <w:spacing w:after="0"/>
        <w:rPr>
          <w:lang w:val="en-IE"/>
        </w:rPr>
      </w:pPr>
      <w:r w:rsidRPr="00C96BB5">
        <w:rPr>
          <w:lang w:val="en-IE"/>
        </w:rPr>
        <w:t>The ICS2 system supports the following processes:</w:t>
      </w:r>
    </w:p>
    <w:p w:rsidR="00D135D3" w:rsidRPr="00C96BB5" w:rsidRDefault="00D135D3" w:rsidP="00D135D3">
      <w:pPr>
        <w:pStyle w:val="Text1"/>
        <w:numPr>
          <w:ilvl w:val="0"/>
          <w:numId w:val="30"/>
        </w:numPr>
        <w:spacing w:after="0"/>
        <w:rPr>
          <w:lang w:val="en-IE"/>
        </w:rPr>
      </w:pPr>
      <w:r w:rsidRPr="00C96BB5">
        <w:rPr>
          <w:lang w:val="en-IE"/>
        </w:rPr>
        <w:t>lodgement of the ENS to customs;</w:t>
      </w:r>
    </w:p>
    <w:p w:rsidR="00D135D3" w:rsidRPr="00C96BB5" w:rsidRDefault="00D135D3" w:rsidP="00D135D3">
      <w:pPr>
        <w:pStyle w:val="Text1"/>
        <w:numPr>
          <w:ilvl w:val="0"/>
          <w:numId w:val="30"/>
        </w:numPr>
        <w:spacing w:after="0"/>
        <w:rPr>
          <w:lang w:val="en-IE"/>
        </w:rPr>
      </w:pPr>
      <w:r w:rsidRPr="00C96BB5">
        <w:rPr>
          <w:lang w:val="en-IE"/>
        </w:rPr>
        <w:t>security &amp; safety risk analysis by customs, including referrals to mitigate the identified risks,</w:t>
      </w:r>
    </w:p>
    <w:p w:rsidR="00D135D3" w:rsidRPr="00C96BB5" w:rsidRDefault="00D135D3" w:rsidP="00D135D3">
      <w:pPr>
        <w:pStyle w:val="Text1"/>
        <w:numPr>
          <w:ilvl w:val="0"/>
          <w:numId w:val="30"/>
        </w:numPr>
        <w:spacing w:after="0"/>
        <w:rPr>
          <w:lang w:val="en-IE"/>
        </w:rPr>
      </w:pPr>
      <w:r w:rsidRPr="00C96BB5">
        <w:rPr>
          <w:lang w:val="en-IE"/>
        </w:rPr>
        <w:t>presentation of goods to customs;</w:t>
      </w:r>
    </w:p>
    <w:p w:rsidR="00D135D3" w:rsidRPr="00C96BB5" w:rsidRDefault="00D135D3" w:rsidP="00D135D3">
      <w:pPr>
        <w:pStyle w:val="Text1"/>
        <w:numPr>
          <w:ilvl w:val="0"/>
          <w:numId w:val="30"/>
        </w:numPr>
        <w:spacing w:after="0"/>
        <w:rPr>
          <w:lang w:val="en-IE"/>
        </w:rPr>
      </w:pPr>
      <w:r w:rsidRPr="00C96BB5">
        <w:rPr>
          <w:lang w:val="en-IE"/>
        </w:rPr>
        <w:t>controls of goods by customs, if/where required.</w:t>
      </w:r>
    </w:p>
    <w:p w:rsidR="00D135D3" w:rsidRPr="00C96BB5" w:rsidRDefault="00D135D3" w:rsidP="00D135D3">
      <w:pPr>
        <w:pStyle w:val="Text2"/>
        <w:rPr>
          <w:lang w:val="en-IE"/>
        </w:rPr>
      </w:pPr>
    </w:p>
    <w:p w:rsidR="00D135D3" w:rsidRPr="00C96BB5" w:rsidRDefault="00D135D3" w:rsidP="00D135D3">
      <w:pPr>
        <w:pStyle w:val="Nagwek2"/>
        <w:rPr>
          <w:lang w:val="en-IE"/>
        </w:rPr>
      </w:pPr>
      <w:bookmarkStart w:id="133" w:name="_Toc68871208"/>
      <w:r w:rsidRPr="00C96BB5">
        <w:rPr>
          <w:lang w:val="en-IE"/>
        </w:rPr>
        <w:t>Entry process – Postal business model</w:t>
      </w:r>
      <w:bookmarkEnd w:id="133"/>
    </w:p>
    <w:p w:rsidR="00D135D3" w:rsidRPr="00C96BB5" w:rsidRDefault="00D135D3" w:rsidP="00D135D3">
      <w:pPr>
        <w:spacing w:after="0"/>
        <w:rPr>
          <w:lang w:val="en-IE"/>
        </w:rPr>
      </w:pPr>
      <w:r w:rsidRPr="00C96BB5">
        <w:rPr>
          <w:lang w:val="en-IE"/>
        </w:rPr>
        <w:t>In ICS2 Release 1, two ENS filings are to be used in the postal business model:</w:t>
      </w:r>
    </w:p>
    <w:p w:rsidR="00D135D3" w:rsidRPr="00C96BB5" w:rsidRDefault="00D135D3" w:rsidP="00D135D3">
      <w:pPr>
        <w:pStyle w:val="Akapitzlist"/>
        <w:numPr>
          <w:ilvl w:val="0"/>
          <w:numId w:val="23"/>
        </w:numPr>
        <w:spacing w:after="0" w:line="259" w:lineRule="auto"/>
        <w:rPr>
          <w:lang w:val="en-IE"/>
        </w:rPr>
      </w:pPr>
      <w:r w:rsidRPr="00C96BB5">
        <w:rPr>
          <w:b/>
          <w:bCs/>
          <w:lang w:val="en-IE"/>
        </w:rPr>
        <w:t>F43</w:t>
      </w:r>
      <w:r w:rsidRPr="00C96BB5">
        <w:rPr>
          <w:lang w:val="en-IE"/>
        </w:rPr>
        <w:t xml:space="preserve">: contains the house consignment information (to be generated </w:t>
      </w:r>
      <w:r w:rsidRPr="00C96BB5">
        <w:rPr>
          <w:b/>
          <w:bCs/>
          <w:lang w:val="en-IE"/>
        </w:rPr>
        <w:t>from ITMATT information</w:t>
      </w:r>
      <w:r w:rsidRPr="00C96BB5">
        <w:rPr>
          <w:lang w:val="en-IE"/>
        </w:rPr>
        <w:t xml:space="preserve">), </w:t>
      </w:r>
      <w:r w:rsidRPr="00C96BB5">
        <w:rPr>
          <w:bCs/>
          <w:lang w:val="en-IE"/>
        </w:rPr>
        <w:t>(see [</w:t>
      </w:r>
      <w:r w:rsidRPr="00C96BB5">
        <w:rPr>
          <w:bCs/>
          <w:lang w:val="en-IE"/>
        </w:rPr>
        <w:fldChar w:fldCharType="begin"/>
      </w:r>
      <w:r w:rsidRPr="00C96BB5">
        <w:rPr>
          <w:bCs/>
          <w:lang w:val="en-IE"/>
        </w:rPr>
        <w:instrText xml:space="preserve"> REF R03 \h  \* MERGEFORMAT </w:instrText>
      </w:r>
      <w:r w:rsidRPr="00C96BB5">
        <w:rPr>
          <w:bCs/>
          <w:lang w:val="en-IE"/>
        </w:rPr>
      </w:r>
      <w:r w:rsidRPr="00C96BB5">
        <w:rPr>
          <w:bCs/>
          <w:lang w:val="en-IE"/>
        </w:rPr>
        <w:fldChar w:fldCharType="separate"/>
      </w:r>
      <w:r w:rsidRPr="00C96BB5">
        <w:rPr>
          <w:rFonts w:cstheme="minorBidi"/>
          <w:bCs/>
          <w:lang w:val="en-IE"/>
        </w:rPr>
        <w:t>R03</w:t>
      </w:r>
      <w:r w:rsidRPr="00C96BB5">
        <w:rPr>
          <w:bCs/>
          <w:lang w:val="en-IE"/>
        </w:rPr>
        <w:fldChar w:fldCharType="end"/>
      </w:r>
      <w:r w:rsidRPr="00C96BB5">
        <w:rPr>
          <w:bCs/>
          <w:lang w:val="en-IE"/>
        </w:rPr>
        <w:t>])</w:t>
      </w:r>
    </w:p>
    <w:p w:rsidR="00D135D3" w:rsidRPr="00C96BB5" w:rsidRDefault="00D135D3" w:rsidP="00D135D3">
      <w:pPr>
        <w:pStyle w:val="Akapitzlist"/>
        <w:numPr>
          <w:ilvl w:val="0"/>
          <w:numId w:val="23"/>
        </w:numPr>
        <w:spacing w:after="0" w:line="259" w:lineRule="auto"/>
        <w:rPr>
          <w:lang w:val="en-IE"/>
        </w:rPr>
      </w:pPr>
      <w:r w:rsidRPr="00C96BB5">
        <w:rPr>
          <w:b/>
          <w:bCs/>
          <w:lang w:val="en-IE"/>
        </w:rPr>
        <w:t>F44</w:t>
      </w:r>
      <w:r w:rsidRPr="00C96BB5">
        <w:rPr>
          <w:lang w:val="en-IE"/>
        </w:rPr>
        <w:t xml:space="preserve">: links house consignments to a receptacle ID that is used for transport (receptacle as part of the dispatch - to be generated from </w:t>
      </w:r>
      <w:r w:rsidRPr="00C96BB5">
        <w:rPr>
          <w:b/>
          <w:bCs/>
          <w:lang w:val="en-IE"/>
        </w:rPr>
        <w:t>PREDES information</w:t>
      </w:r>
      <w:r w:rsidRPr="00C96BB5">
        <w:rPr>
          <w:lang w:val="en-IE"/>
        </w:rPr>
        <w:t>)</w:t>
      </w:r>
      <w:r w:rsidRPr="00C96BB5">
        <w:rPr>
          <w:b/>
          <w:bCs/>
          <w:lang w:val="en-IE"/>
        </w:rPr>
        <w:t xml:space="preserve"> </w:t>
      </w:r>
      <w:r w:rsidRPr="00C96BB5">
        <w:rPr>
          <w:bCs/>
          <w:lang w:val="en-IE"/>
        </w:rPr>
        <w:t>(see [</w:t>
      </w:r>
      <w:r w:rsidRPr="00C96BB5">
        <w:rPr>
          <w:bCs/>
          <w:lang w:val="en-IE"/>
        </w:rPr>
        <w:fldChar w:fldCharType="begin"/>
      </w:r>
      <w:r w:rsidRPr="00C96BB5">
        <w:rPr>
          <w:bCs/>
          <w:lang w:val="en-IE"/>
        </w:rPr>
        <w:instrText xml:space="preserve"> REF R03 \h  \* MERGEFORMAT </w:instrText>
      </w:r>
      <w:r w:rsidRPr="00C96BB5">
        <w:rPr>
          <w:bCs/>
          <w:lang w:val="en-IE"/>
        </w:rPr>
      </w:r>
      <w:r w:rsidRPr="00C96BB5">
        <w:rPr>
          <w:bCs/>
          <w:lang w:val="en-IE"/>
        </w:rPr>
        <w:fldChar w:fldCharType="separate"/>
      </w:r>
      <w:r w:rsidRPr="00C96BB5">
        <w:rPr>
          <w:rFonts w:cstheme="minorBidi"/>
          <w:bCs/>
          <w:lang w:val="en-IE"/>
        </w:rPr>
        <w:t>R03</w:t>
      </w:r>
      <w:r w:rsidRPr="00C96BB5">
        <w:rPr>
          <w:bCs/>
          <w:lang w:val="en-IE"/>
        </w:rPr>
        <w:fldChar w:fldCharType="end"/>
      </w:r>
      <w:r w:rsidRPr="00C96BB5">
        <w:rPr>
          <w:bCs/>
          <w:lang w:val="en-IE"/>
        </w:rPr>
        <w:t>])</w:t>
      </w:r>
    </w:p>
    <w:p w:rsidR="00D135D3" w:rsidRPr="00C96BB5" w:rsidRDefault="00D135D3" w:rsidP="00D135D3">
      <w:pPr>
        <w:rPr>
          <w:b/>
          <w:bCs/>
          <w:lang w:val="en-IE"/>
        </w:rPr>
      </w:pPr>
      <w:r w:rsidRPr="00C96BB5">
        <w:rPr>
          <w:lang w:val="en-IE"/>
        </w:rPr>
        <w:t xml:space="preserve">Both ENS filings are to be lodged by the postal operator at destination (EU based postal operator). </w:t>
      </w:r>
      <w:bookmarkStart w:id="134" w:name="_Toc44014325"/>
      <w:bookmarkStart w:id="135" w:name="_Toc44014796"/>
      <w:bookmarkStart w:id="136" w:name="_Toc44047902"/>
      <w:r w:rsidRPr="00C96BB5">
        <w:rPr>
          <w:b/>
          <w:bCs/>
          <w:lang w:val="en-IE"/>
        </w:rPr>
        <w:t xml:space="preserve">Postal operators (as ENS declarants) need to address their ENS filings to the MS where they are established. </w:t>
      </w:r>
    </w:p>
    <w:p w:rsidR="00D135D3" w:rsidRPr="00C96BB5" w:rsidRDefault="00D135D3" w:rsidP="00D135D3">
      <w:pPr>
        <w:rPr>
          <w:lang w:val="en-IE"/>
        </w:rPr>
      </w:pPr>
      <w:r w:rsidRPr="00C96BB5">
        <w:rPr>
          <w:lang w:val="en-IE"/>
        </w:rPr>
        <w:t>ENS declarants will receive various notifications depending on the workflow progress of the individual transaction and the decisions the competent customs authority has taken on it, i.e.:</w:t>
      </w:r>
      <w:bookmarkEnd w:id="134"/>
      <w:bookmarkEnd w:id="135"/>
      <w:bookmarkEnd w:id="136"/>
    </w:p>
    <w:p w:rsidR="00D135D3" w:rsidRPr="00C96BB5" w:rsidRDefault="00D135D3" w:rsidP="00D135D3">
      <w:pPr>
        <w:pStyle w:val="Text2"/>
        <w:numPr>
          <w:ilvl w:val="0"/>
          <w:numId w:val="31"/>
        </w:numPr>
        <w:spacing w:after="0"/>
        <w:rPr>
          <w:lang w:val="en-IE"/>
        </w:rPr>
      </w:pPr>
      <w:r w:rsidRPr="00C96BB5">
        <w:rPr>
          <w:lang w:val="en-IE"/>
        </w:rPr>
        <w:t xml:space="preserve">Registration response (with MRN number) or error notification (in case of unsuccessful validation of the message); </w:t>
      </w:r>
    </w:p>
    <w:p w:rsidR="00D135D3" w:rsidRPr="00C96BB5" w:rsidRDefault="00D135D3" w:rsidP="00D135D3">
      <w:pPr>
        <w:pStyle w:val="Text2"/>
        <w:numPr>
          <w:ilvl w:val="0"/>
          <w:numId w:val="31"/>
        </w:numPr>
        <w:spacing w:after="0"/>
        <w:rPr>
          <w:lang w:val="en-IE"/>
        </w:rPr>
      </w:pPr>
      <w:r w:rsidRPr="00C96BB5">
        <w:rPr>
          <w:lang w:val="en-IE"/>
        </w:rPr>
        <w:t>Assessment Complete notification (when RA was performed and DNL was not issued);</w:t>
      </w:r>
    </w:p>
    <w:p w:rsidR="00D135D3" w:rsidRPr="00C96BB5" w:rsidRDefault="00D135D3" w:rsidP="00D135D3">
      <w:pPr>
        <w:pStyle w:val="Text2"/>
        <w:numPr>
          <w:ilvl w:val="0"/>
          <w:numId w:val="31"/>
        </w:numPr>
        <w:spacing w:after="0"/>
        <w:rPr>
          <w:lang w:val="en-IE"/>
        </w:rPr>
      </w:pPr>
      <w:r w:rsidRPr="00C96BB5">
        <w:rPr>
          <w:lang w:val="en-IE"/>
        </w:rPr>
        <w:t>DNL request (when serious risk was identified);</w:t>
      </w:r>
    </w:p>
    <w:p w:rsidR="00D135D3" w:rsidRPr="00C96BB5" w:rsidRDefault="00794026" w:rsidP="00D135D3">
      <w:pPr>
        <w:pStyle w:val="Akapitzlist"/>
        <w:numPr>
          <w:ilvl w:val="0"/>
          <w:numId w:val="31"/>
        </w:numPr>
        <w:rPr>
          <w:lang w:val="en-IE"/>
        </w:rPr>
      </w:pPr>
      <w:r w:rsidRPr="00C96BB5">
        <w:rPr>
          <w:lang w:val="en-IE"/>
        </w:rPr>
        <w:t>RfI</w:t>
      </w:r>
      <w:r w:rsidR="00D135D3" w:rsidRPr="00C96BB5">
        <w:rPr>
          <w:lang w:val="en-IE"/>
        </w:rPr>
        <w:t xml:space="preserve"> </w:t>
      </w:r>
      <w:r w:rsidRPr="00C96BB5">
        <w:rPr>
          <w:lang w:val="en-IE"/>
        </w:rPr>
        <w:t>f</w:t>
      </w:r>
      <w:r w:rsidR="00D135D3" w:rsidRPr="00C96BB5">
        <w:rPr>
          <w:lang w:val="en-IE"/>
        </w:rPr>
        <w:t>or amendment of the particulars (data quality and accuracy referral); known as RfI notification, and corresponding response to the request for information;</w:t>
      </w:r>
    </w:p>
    <w:p w:rsidR="00D135D3" w:rsidRPr="00C96BB5" w:rsidRDefault="00794026" w:rsidP="00D135D3">
      <w:pPr>
        <w:pStyle w:val="Akapitzlist"/>
        <w:numPr>
          <w:ilvl w:val="0"/>
          <w:numId w:val="31"/>
        </w:numPr>
        <w:rPr>
          <w:lang w:val="en-IE"/>
        </w:rPr>
      </w:pPr>
      <w:r w:rsidRPr="00C96BB5">
        <w:rPr>
          <w:lang w:val="en-IE"/>
        </w:rPr>
        <w:t xml:space="preserve">RfS </w:t>
      </w:r>
      <w:r w:rsidR="00171EC3" w:rsidRPr="00C96BB5">
        <w:rPr>
          <w:lang w:val="en-IE"/>
        </w:rPr>
        <w:t xml:space="preserve">-&gt; </w:t>
      </w:r>
      <w:r w:rsidR="00D135D3" w:rsidRPr="00C96BB5">
        <w:rPr>
          <w:lang w:val="en-IE"/>
        </w:rPr>
        <w:t>screening by applying defined EU Civil Aviation Security measures</w:t>
      </w:r>
      <w:r w:rsidR="00171EC3" w:rsidRPr="00C96BB5">
        <w:rPr>
          <w:lang w:val="en-IE"/>
        </w:rPr>
        <w:t xml:space="preserve"> (HRCM)</w:t>
      </w:r>
      <w:r w:rsidR="00D135D3" w:rsidRPr="00C96BB5">
        <w:rPr>
          <w:lang w:val="en-IE"/>
        </w:rPr>
        <w:t>; known as RfS notification and corresponding response to the request for HRCM screening.</w:t>
      </w:r>
    </w:p>
    <w:p w:rsidR="00D135D3" w:rsidRPr="00C96BB5" w:rsidRDefault="00D135D3" w:rsidP="00D135D3">
      <w:pPr>
        <w:ind w:left="360"/>
        <w:rPr>
          <w:lang w:val="en-IE"/>
        </w:rPr>
      </w:pPr>
    </w:p>
    <w:p w:rsidR="00D135D3" w:rsidRPr="00C96BB5" w:rsidRDefault="00D135D3" w:rsidP="00D135D3">
      <w:pPr>
        <w:pStyle w:val="Text2"/>
        <w:rPr>
          <w:lang w:val="en-IE"/>
        </w:rPr>
      </w:pPr>
      <w:r w:rsidRPr="00C96BB5">
        <w:rPr>
          <w:lang w:val="en-IE"/>
        </w:rPr>
        <w:t>ICS2 Release 1 – Postal business model describes mapping of ICS2 Release 1 messages to UPU EAD global postal model.</w:t>
      </w:r>
    </w:p>
    <w:p w:rsidR="00D135D3" w:rsidRPr="00C96BB5" w:rsidRDefault="00D135D3" w:rsidP="00D135D3">
      <w:pPr>
        <w:pStyle w:val="Text2"/>
        <w:rPr>
          <w:lang w:val="en-IE"/>
        </w:rPr>
      </w:pPr>
      <w:r w:rsidRPr="00AD3B91">
        <w:rPr>
          <w:noProof/>
          <w:lang w:val="pl-PL" w:eastAsia="pl-PL"/>
        </w:rPr>
        <w:drawing>
          <wp:inline distT="0" distB="0" distL="0" distR="0" wp14:anchorId="4518646A" wp14:editId="53D12028">
            <wp:extent cx="5400040" cy="328980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l="592" t="23707" r="10045" b="1072"/>
                    <a:stretch/>
                  </pic:blipFill>
                  <pic:spPr bwMode="auto">
                    <a:xfrm>
                      <a:off x="0" y="0"/>
                      <a:ext cx="5400040" cy="3289803"/>
                    </a:xfrm>
                    <a:prstGeom prst="rect">
                      <a:avLst/>
                    </a:prstGeom>
                    <a:noFill/>
                    <a:ln>
                      <a:noFill/>
                    </a:ln>
                    <a:extLst>
                      <a:ext uri="{53640926-AAD7-44D8-BBD7-CCE9431645EC}">
                        <a14:shadowObscured xmlns:a14="http://schemas.microsoft.com/office/drawing/2010/main"/>
                      </a:ext>
                    </a:extLst>
                  </pic:spPr>
                </pic:pic>
              </a:graphicData>
            </a:graphic>
          </wp:inline>
        </w:drawing>
      </w:r>
    </w:p>
    <w:p w:rsidR="00D135D3" w:rsidRPr="00C96BB5" w:rsidRDefault="00D135D3" w:rsidP="00D135D3">
      <w:pPr>
        <w:pStyle w:val="Legenda"/>
        <w:rPr>
          <w:lang w:val="en-IE"/>
        </w:rPr>
      </w:pPr>
      <w:r w:rsidRPr="00C96BB5">
        <w:rPr>
          <w:lang w:val="en-IE"/>
        </w:rPr>
        <w:t xml:space="preserve">                              </w:t>
      </w:r>
      <w:bookmarkStart w:id="137" w:name="_Toc68871235"/>
      <w:r w:rsidRPr="00C96BB5">
        <w:rPr>
          <w:lang w:val="en-IE"/>
        </w:rPr>
        <w:t xml:space="preserve">Figure </w:t>
      </w:r>
      <w:r w:rsidR="00C93F70" w:rsidRPr="00C96BB5">
        <w:rPr>
          <w:lang w:val="en-IE"/>
        </w:rPr>
        <w:fldChar w:fldCharType="begin"/>
      </w:r>
      <w:r w:rsidR="00C93F70" w:rsidRPr="00C96BB5">
        <w:rPr>
          <w:lang w:val="en-IE"/>
        </w:rPr>
        <w:instrText xml:space="preserve"> SEQ Figure \* ARABIC </w:instrText>
      </w:r>
      <w:r w:rsidR="00C93F70" w:rsidRPr="00C96BB5">
        <w:rPr>
          <w:lang w:val="en-IE"/>
        </w:rPr>
        <w:fldChar w:fldCharType="separate"/>
      </w:r>
      <w:r w:rsidRPr="00C96BB5">
        <w:rPr>
          <w:lang w:val="en-IE"/>
        </w:rPr>
        <w:t>2</w:t>
      </w:r>
      <w:r w:rsidR="00C93F70" w:rsidRPr="00C96BB5">
        <w:rPr>
          <w:lang w:val="en-IE"/>
        </w:rPr>
        <w:fldChar w:fldCharType="end"/>
      </w:r>
      <w:r w:rsidRPr="00C96BB5">
        <w:rPr>
          <w:lang w:val="en-IE"/>
        </w:rPr>
        <w:t>: ICS2 message mapping to UPU EAD global postal model</w:t>
      </w:r>
      <w:bookmarkEnd w:id="137"/>
    </w:p>
    <w:p w:rsidR="00D135D3" w:rsidRPr="00C96BB5" w:rsidRDefault="00D135D3" w:rsidP="00D135D3">
      <w:pPr>
        <w:rPr>
          <w:lang w:val="en-IE"/>
        </w:rPr>
      </w:pPr>
    </w:p>
    <w:p w:rsidR="00D135D3" w:rsidRPr="00C96BB5" w:rsidRDefault="00D135D3" w:rsidP="00D135D3">
      <w:pPr>
        <w:pStyle w:val="Nagwek3"/>
        <w:rPr>
          <w:lang w:val="en-IE"/>
        </w:rPr>
      </w:pPr>
      <w:bookmarkStart w:id="138" w:name="_Toc68871209"/>
      <w:bookmarkStart w:id="139" w:name="_Ref65835023"/>
      <w:r w:rsidRPr="00C96BB5">
        <w:rPr>
          <w:lang w:val="en-IE"/>
        </w:rPr>
        <w:t>Steps of lodgement of ENS</w:t>
      </w:r>
      <w:bookmarkEnd w:id="138"/>
      <w:r w:rsidRPr="00C96BB5">
        <w:rPr>
          <w:lang w:val="en-IE"/>
        </w:rPr>
        <w:t xml:space="preserve"> </w:t>
      </w:r>
      <w:bookmarkEnd w:id="139"/>
    </w:p>
    <w:p w:rsidR="00D135D3" w:rsidRPr="00C96BB5" w:rsidRDefault="00D135D3" w:rsidP="00D135D3">
      <w:pPr>
        <w:spacing w:after="0"/>
        <w:rPr>
          <w:rStyle w:val="Nagwek2Znak"/>
          <w:lang w:val="en-IE"/>
        </w:rPr>
      </w:pPr>
    </w:p>
    <w:p w:rsidR="00D135D3" w:rsidRPr="00C96BB5" w:rsidRDefault="00D135D3" w:rsidP="00D135D3">
      <w:pPr>
        <w:pStyle w:val="Akapitzlist"/>
        <w:numPr>
          <w:ilvl w:val="0"/>
          <w:numId w:val="36"/>
        </w:numPr>
        <w:rPr>
          <w:lang w:val="en-IE"/>
        </w:rPr>
      </w:pPr>
      <w:r w:rsidRPr="00C96BB5">
        <w:rPr>
          <w:lang w:val="en-IE"/>
        </w:rPr>
        <w:t>ITMATT is created and sent to destination post</w:t>
      </w:r>
    </w:p>
    <w:p w:rsidR="00D135D3" w:rsidRPr="00C96BB5" w:rsidRDefault="00D135D3" w:rsidP="00D135D3">
      <w:pPr>
        <w:spacing w:after="0"/>
        <w:rPr>
          <w:rFonts w:cstheme="majorHAnsi"/>
          <w:lang w:val="en-IE"/>
        </w:rPr>
      </w:pPr>
      <w:r w:rsidRPr="00C96BB5">
        <w:rPr>
          <w:rFonts w:cstheme="majorHAnsi"/>
          <w:lang w:val="en-IE"/>
        </w:rPr>
        <w:t>Consignor/sender posts an item at Origin post for shipping. Origin post ensures that EAD (including all mandatory ICS2 Release 1 PLACI data elements) are provided by the Consignor/sender, then creates ITMATT and sends it to Destination post.</w:t>
      </w:r>
    </w:p>
    <w:p w:rsidR="00D135D3" w:rsidRPr="00C96BB5" w:rsidRDefault="00D135D3" w:rsidP="00D135D3">
      <w:pPr>
        <w:spacing w:after="0"/>
        <w:rPr>
          <w:rFonts w:cstheme="majorHAnsi"/>
          <w:lang w:val="en-IE"/>
        </w:rPr>
      </w:pPr>
    </w:p>
    <w:p w:rsidR="00D135D3" w:rsidRPr="00C96BB5" w:rsidRDefault="00D135D3" w:rsidP="00D135D3">
      <w:pPr>
        <w:pStyle w:val="Akapitzlist"/>
        <w:numPr>
          <w:ilvl w:val="0"/>
          <w:numId w:val="36"/>
        </w:numPr>
        <w:spacing w:after="0"/>
        <w:rPr>
          <w:rFonts w:cstheme="majorHAnsi"/>
          <w:lang w:val="en-IE"/>
        </w:rPr>
      </w:pPr>
      <w:r w:rsidRPr="00C96BB5">
        <w:rPr>
          <w:rFonts w:cstheme="majorHAnsi"/>
          <w:lang w:val="en-IE"/>
        </w:rPr>
        <w:t xml:space="preserve">Upon reception of ITMATT destination post uses ITMATT data to create an IE3F43 message and submits it to ICS2. </w:t>
      </w:r>
    </w:p>
    <w:p w:rsidR="00D135D3" w:rsidRPr="00C96BB5" w:rsidRDefault="00D135D3" w:rsidP="00D135D3">
      <w:pPr>
        <w:spacing w:after="0"/>
        <w:rPr>
          <w:rFonts w:cstheme="majorHAnsi"/>
          <w:lang w:val="en-IE"/>
        </w:rPr>
      </w:pPr>
    </w:p>
    <w:p w:rsidR="00D135D3" w:rsidRPr="00C96BB5" w:rsidRDefault="00D135D3" w:rsidP="00D135D3">
      <w:pPr>
        <w:pStyle w:val="Akapitzlist"/>
        <w:numPr>
          <w:ilvl w:val="0"/>
          <w:numId w:val="36"/>
        </w:numPr>
        <w:rPr>
          <w:lang w:val="en-IE"/>
        </w:rPr>
      </w:pPr>
      <w:r w:rsidRPr="00C96BB5">
        <w:rPr>
          <w:lang w:val="en-IE"/>
        </w:rPr>
        <w:t>After IE3F43 was received in ICS2</w:t>
      </w:r>
    </w:p>
    <w:p w:rsidR="00D135D3" w:rsidRPr="00C96BB5" w:rsidRDefault="00D135D3" w:rsidP="00D135D3">
      <w:pPr>
        <w:spacing w:after="0"/>
        <w:rPr>
          <w:rFonts w:cstheme="majorHAnsi"/>
          <w:lang w:val="en-IE"/>
        </w:rPr>
      </w:pPr>
      <w:r w:rsidRPr="00C96BB5">
        <w:rPr>
          <w:rFonts w:cstheme="majorHAnsi"/>
          <w:lang w:val="en-IE"/>
        </w:rPr>
        <w:t>ICS2 performs syntactical, semantical and lifecycle validation of received IE3F43. In case of positive validation:</w:t>
      </w:r>
    </w:p>
    <w:p w:rsidR="00D135D3" w:rsidRPr="00C96BB5" w:rsidRDefault="00D135D3" w:rsidP="00D135D3">
      <w:pPr>
        <w:pStyle w:val="Akapitzlist"/>
        <w:numPr>
          <w:ilvl w:val="0"/>
          <w:numId w:val="24"/>
        </w:numPr>
        <w:spacing w:after="0"/>
        <w:ind w:left="714" w:hanging="357"/>
        <w:rPr>
          <w:rFonts w:cstheme="majorHAnsi"/>
          <w:lang w:val="en-IE"/>
        </w:rPr>
      </w:pPr>
      <w:r w:rsidRPr="00C96BB5">
        <w:rPr>
          <w:rFonts w:cstheme="majorHAnsi"/>
          <w:lang w:val="en-IE"/>
        </w:rPr>
        <w:t>IE3F43 is registered, stored and further processed by customs office of destination post, or</w:t>
      </w:r>
    </w:p>
    <w:p w:rsidR="00D135D3" w:rsidRPr="00C96BB5" w:rsidRDefault="00D135D3" w:rsidP="00D135D3">
      <w:pPr>
        <w:pStyle w:val="Akapitzlist"/>
        <w:numPr>
          <w:ilvl w:val="0"/>
          <w:numId w:val="24"/>
        </w:numPr>
        <w:spacing w:after="0"/>
        <w:ind w:left="714" w:hanging="357"/>
        <w:rPr>
          <w:rFonts w:cstheme="majorHAnsi"/>
          <w:lang w:val="en-IE"/>
        </w:rPr>
      </w:pPr>
      <w:r w:rsidRPr="00C96BB5">
        <w:rPr>
          <w:rFonts w:cstheme="majorHAnsi"/>
          <w:lang w:val="en-IE"/>
        </w:rPr>
        <w:t xml:space="preserve">Error messages IE3N99 or IE3N01 are sent to destination post in case lodged IE3F43 did not pass all validation procedures. </w:t>
      </w:r>
    </w:p>
    <w:p w:rsidR="00D135D3" w:rsidRPr="00C96BB5" w:rsidRDefault="00D135D3" w:rsidP="00D135D3">
      <w:pPr>
        <w:rPr>
          <w:rFonts w:cstheme="majorHAnsi"/>
          <w:lang w:val="en-IE"/>
        </w:rPr>
      </w:pPr>
      <w:r w:rsidRPr="00C96BB5">
        <w:rPr>
          <w:rFonts w:cstheme="majorHAnsi"/>
          <w:lang w:val="en-IE"/>
        </w:rPr>
        <w:t xml:space="preserve">If error message is issued, IE3F43 was rejected by ICS2 and will not be further processed. Destination post shall lodge a completely new IE3F43 with the necessary corrections. The correction shall encompass all errors that were indicated in the IE3N99 error message. </w:t>
      </w:r>
    </w:p>
    <w:p w:rsidR="00D135D3" w:rsidRPr="00C96BB5" w:rsidRDefault="00D135D3" w:rsidP="00D135D3">
      <w:pPr>
        <w:spacing w:after="0"/>
        <w:rPr>
          <w:rFonts w:cstheme="majorHAnsi"/>
          <w:lang w:val="en-IE"/>
        </w:rPr>
      </w:pPr>
    </w:p>
    <w:p w:rsidR="00D135D3" w:rsidRPr="00C96BB5" w:rsidRDefault="00D135D3" w:rsidP="00D135D3">
      <w:pPr>
        <w:pStyle w:val="Akapitzlist"/>
        <w:numPr>
          <w:ilvl w:val="0"/>
          <w:numId w:val="37"/>
        </w:numPr>
        <w:rPr>
          <w:lang w:val="en-IE"/>
        </w:rPr>
      </w:pPr>
      <w:r w:rsidRPr="00C96BB5">
        <w:rPr>
          <w:lang w:val="en-IE"/>
        </w:rPr>
        <w:t>Air pre-loading risk analysis in ICS2</w:t>
      </w:r>
    </w:p>
    <w:p w:rsidR="00D135D3" w:rsidRPr="00C96BB5" w:rsidRDefault="00D135D3" w:rsidP="00D135D3">
      <w:pPr>
        <w:spacing w:after="0"/>
        <w:rPr>
          <w:rFonts w:cstheme="majorHAnsi"/>
          <w:lang w:val="en-IE"/>
        </w:rPr>
      </w:pPr>
      <w:r w:rsidRPr="00C96BB5">
        <w:rPr>
          <w:rFonts w:cstheme="majorHAnsi"/>
          <w:lang w:val="en-IE"/>
        </w:rPr>
        <w:t xml:space="preserve">The customs office at the destination is performing </w:t>
      </w:r>
      <w:r w:rsidRPr="00C96BB5">
        <w:rPr>
          <w:lang w:val="en-IE"/>
        </w:rPr>
        <w:t xml:space="preserve">air pre-loading </w:t>
      </w:r>
      <w:r w:rsidRPr="00C96BB5">
        <w:rPr>
          <w:rFonts w:cstheme="majorHAnsi"/>
          <w:lang w:val="en-IE"/>
        </w:rPr>
        <w:t xml:space="preserve">risk analysis. </w:t>
      </w:r>
    </w:p>
    <w:p w:rsidR="00D135D3" w:rsidRPr="00C96BB5" w:rsidRDefault="00D135D3" w:rsidP="00D135D3">
      <w:pPr>
        <w:spacing w:after="0"/>
        <w:rPr>
          <w:rFonts w:cstheme="majorHAnsi"/>
          <w:lang w:val="en-IE"/>
        </w:rPr>
      </w:pPr>
      <w:r w:rsidRPr="00C96BB5">
        <w:rPr>
          <w:rFonts w:cstheme="majorHAnsi"/>
          <w:lang w:val="en-IE"/>
        </w:rPr>
        <w:t>In some cases, the customs office may address referral requests to the person filing before taking a decision on the risk analysis results. For more details</w:t>
      </w:r>
      <w:r w:rsidR="006F64A2" w:rsidRPr="00C96BB5">
        <w:rPr>
          <w:rFonts w:cstheme="majorHAnsi"/>
          <w:lang w:val="en-IE"/>
        </w:rPr>
        <w:t>,</w:t>
      </w:r>
      <w:r w:rsidRPr="00C96BB5">
        <w:rPr>
          <w:rFonts w:cstheme="majorHAnsi"/>
          <w:lang w:val="en-IE"/>
        </w:rPr>
        <w:t xml:space="preserve"> please see Section </w:t>
      </w:r>
      <w:r w:rsidRPr="00C96BB5">
        <w:rPr>
          <w:rFonts w:cstheme="majorHAnsi"/>
          <w:lang w:val="en-IE"/>
        </w:rPr>
        <w:fldChar w:fldCharType="begin"/>
      </w:r>
      <w:r w:rsidRPr="00C96BB5">
        <w:rPr>
          <w:rFonts w:cstheme="majorHAnsi"/>
          <w:lang w:val="en-IE"/>
        </w:rPr>
        <w:instrText xml:space="preserve"> REF _Ref65833086 \r \h </w:instrText>
      </w:r>
      <w:r w:rsidRPr="00C96BB5">
        <w:rPr>
          <w:rFonts w:cstheme="majorHAnsi"/>
          <w:lang w:val="en-IE"/>
        </w:rPr>
      </w:r>
      <w:r w:rsidRPr="00C96BB5">
        <w:rPr>
          <w:rFonts w:cstheme="majorHAnsi"/>
          <w:lang w:val="en-IE"/>
        </w:rPr>
        <w:fldChar w:fldCharType="separate"/>
      </w:r>
      <w:r w:rsidRPr="00C96BB5">
        <w:rPr>
          <w:rFonts w:cstheme="majorHAnsi"/>
          <w:lang w:val="en-IE"/>
        </w:rPr>
        <w:t>6.2.2</w:t>
      </w:r>
      <w:r w:rsidRPr="00C96BB5">
        <w:rPr>
          <w:rFonts w:cstheme="majorHAnsi"/>
          <w:lang w:val="en-IE"/>
        </w:rPr>
        <w:fldChar w:fldCharType="end"/>
      </w:r>
      <w:r w:rsidRPr="00C96BB5">
        <w:rPr>
          <w:rFonts w:cstheme="majorHAnsi"/>
          <w:lang w:val="en-IE"/>
        </w:rPr>
        <w:t>.</w:t>
      </w:r>
    </w:p>
    <w:p w:rsidR="00D135D3" w:rsidRPr="00C96BB5" w:rsidRDefault="00D135D3" w:rsidP="00D135D3">
      <w:pPr>
        <w:spacing w:after="0"/>
        <w:rPr>
          <w:rFonts w:cstheme="majorHAnsi"/>
          <w:lang w:val="en-IE"/>
        </w:rPr>
      </w:pPr>
    </w:p>
    <w:p w:rsidR="00D135D3" w:rsidRPr="00C96BB5" w:rsidRDefault="00D135D3" w:rsidP="00D135D3">
      <w:pPr>
        <w:pStyle w:val="Akapitzlist"/>
        <w:numPr>
          <w:ilvl w:val="0"/>
          <w:numId w:val="37"/>
        </w:numPr>
        <w:rPr>
          <w:lang w:val="en-IE"/>
        </w:rPr>
      </w:pPr>
      <w:r w:rsidRPr="00C96BB5">
        <w:rPr>
          <w:lang w:val="en-IE"/>
        </w:rPr>
        <w:t>Results of air pre-loading risk analysis</w:t>
      </w:r>
    </w:p>
    <w:p w:rsidR="00D135D3" w:rsidRPr="00C96BB5" w:rsidRDefault="00D135D3" w:rsidP="00D135D3">
      <w:pPr>
        <w:spacing w:after="0"/>
        <w:rPr>
          <w:rFonts w:cstheme="majorHAnsi"/>
          <w:lang w:val="en-IE"/>
        </w:rPr>
      </w:pPr>
      <w:r w:rsidRPr="00C96BB5">
        <w:rPr>
          <w:rFonts w:cstheme="majorHAnsi"/>
          <w:lang w:val="en-IE"/>
        </w:rPr>
        <w:t>After air pre-loading risk analysis was performed and decision made customs office at destination will submit to the destination post either:</w:t>
      </w:r>
    </w:p>
    <w:p w:rsidR="00D135D3" w:rsidRPr="00C96BB5" w:rsidRDefault="00D135D3" w:rsidP="00D135D3">
      <w:pPr>
        <w:pStyle w:val="Akapitzlist"/>
        <w:numPr>
          <w:ilvl w:val="0"/>
          <w:numId w:val="24"/>
        </w:numPr>
        <w:spacing w:after="0"/>
        <w:ind w:left="714" w:hanging="357"/>
        <w:rPr>
          <w:rFonts w:cstheme="majorHAnsi"/>
          <w:lang w:val="en-IE"/>
        </w:rPr>
      </w:pPr>
      <w:r w:rsidRPr="00C96BB5">
        <w:rPr>
          <w:rFonts w:cstheme="majorHAnsi"/>
          <w:lang w:val="en-IE"/>
        </w:rPr>
        <w:t>Assessment complete (AC) notification, or</w:t>
      </w:r>
    </w:p>
    <w:p w:rsidR="00D135D3" w:rsidRPr="00C96BB5" w:rsidRDefault="00D135D3" w:rsidP="00D135D3">
      <w:pPr>
        <w:pStyle w:val="Akapitzlist"/>
        <w:numPr>
          <w:ilvl w:val="0"/>
          <w:numId w:val="24"/>
        </w:numPr>
        <w:spacing w:after="0"/>
        <w:ind w:left="714" w:hanging="357"/>
        <w:rPr>
          <w:rFonts w:cstheme="majorHAnsi"/>
          <w:lang w:val="en-IE"/>
        </w:rPr>
      </w:pPr>
      <w:r w:rsidRPr="00C96BB5">
        <w:rPr>
          <w:rFonts w:cstheme="majorHAnsi"/>
          <w:lang w:val="en-IE"/>
        </w:rPr>
        <w:t>Do Not Load (DNL) request.</w:t>
      </w:r>
    </w:p>
    <w:p w:rsidR="00D135D3" w:rsidRPr="00C96BB5" w:rsidRDefault="00D135D3" w:rsidP="00D135D3">
      <w:pPr>
        <w:spacing w:after="0"/>
        <w:rPr>
          <w:rFonts w:cstheme="majorHAnsi"/>
          <w:lang w:val="en-IE"/>
        </w:rPr>
      </w:pPr>
    </w:p>
    <w:p w:rsidR="00D135D3" w:rsidRPr="00C96BB5" w:rsidRDefault="00D135D3" w:rsidP="00D135D3">
      <w:pPr>
        <w:pStyle w:val="Akapitzlist"/>
        <w:numPr>
          <w:ilvl w:val="0"/>
          <w:numId w:val="37"/>
        </w:numPr>
        <w:rPr>
          <w:rFonts w:cstheme="majorHAnsi"/>
          <w:lang w:val="en-IE"/>
        </w:rPr>
      </w:pPr>
      <w:r w:rsidRPr="00C96BB5">
        <w:rPr>
          <w:rFonts w:cstheme="majorHAnsi"/>
          <w:lang w:val="en-IE"/>
        </w:rPr>
        <w:t xml:space="preserve"> </w:t>
      </w:r>
      <w:r w:rsidRPr="00C96BB5">
        <w:rPr>
          <w:lang w:val="en-IE"/>
        </w:rPr>
        <w:t>Destination</w:t>
      </w:r>
      <w:r w:rsidRPr="00C96BB5">
        <w:rPr>
          <w:rFonts w:cstheme="majorHAnsi"/>
          <w:lang w:val="en-IE"/>
        </w:rPr>
        <w:t xml:space="preserve"> post is responsible for notifying the Origin post on risk analysis results. </w:t>
      </w:r>
    </w:p>
    <w:p w:rsidR="00D135D3" w:rsidRPr="00C96BB5" w:rsidRDefault="00D135D3" w:rsidP="00D135D3">
      <w:pPr>
        <w:rPr>
          <w:rFonts w:cstheme="majorHAnsi"/>
          <w:lang w:val="en-IE"/>
        </w:rPr>
      </w:pPr>
      <w:r w:rsidRPr="00C96BB5">
        <w:rPr>
          <w:rFonts w:cstheme="majorHAnsi"/>
          <w:lang w:val="en-IE"/>
        </w:rPr>
        <w:t>Depending on notification received by origin post, the following actions should be taken:</w:t>
      </w:r>
    </w:p>
    <w:p w:rsidR="00D135D3" w:rsidRPr="00C96BB5" w:rsidRDefault="00D135D3" w:rsidP="00D135D3">
      <w:pPr>
        <w:pStyle w:val="Akapitzlist"/>
        <w:numPr>
          <w:ilvl w:val="0"/>
          <w:numId w:val="38"/>
        </w:numPr>
        <w:ind w:left="993" w:hanging="284"/>
        <w:rPr>
          <w:lang w:val="en-IE"/>
        </w:rPr>
      </w:pPr>
      <w:r w:rsidRPr="00C96BB5">
        <w:rPr>
          <w:b/>
          <w:bCs/>
          <w:u w:val="single"/>
          <w:lang w:val="en-IE"/>
        </w:rPr>
        <w:t>Assessment complete was issued</w:t>
      </w:r>
      <w:r w:rsidRPr="00C96BB5">
        <w:rPr>
          <w:u w:val="single"/>
          <w:lang w:val="en-IE"/>
        </w:rPr>
        <w:t>:</w:t>
      </w:r>
      <w:r w:rsidRPr="00C96BB5">
        <w:rPr>
          <w:lang w:val="en-IE"/>
        </w:rPr>
        <w:t xml:space="preserve"> In case Customs office at destination has issued Assessment complete, origin post proceeds with the loading of items into the receptacles for the Destination post.</w:t>
      </w:r>
    </w:p>
    <w:p w:rsidR="00D135D3" w:rsidRPr="00C96BB5" w:rsidRDefault="00D135D3" w:rsidP="00D135D3">
      <w:pPr>
        <w:rPr>
          <w:rFonts w:cstheme="majorHAnsi"/>
          <w:lang w:val="en-IE"/>
        </w:rPr>
      </w:pPr>
    </w:p>
    <w:p w:rsidR="00FA26B3" w:rsidRPr="00C96BB5" w:rsidRDefault="0074500F" w:rsidP="00D135D3">
      <w:pPr>
        <w:rPr>
          <w:rFonts w:cstheme="majorHAnsi"/>
          <w:lang w:val="en-IE"/>
        </w:rPr>
      </w:pPr>
      <w:r w:rsidRPr="0074500F">
        <w:rPr>
          <w:rFonts w:cstheme="majorHAnsi"/>
          <w:noProof/>
          <w:lang w:val="pl-PL" w:eastAsia="pl-PL"/>
        </w:rPr>
        <w:drawing>
          <wp:inline distT="0" distB="0" distL="0" distR="0" wp14:anchorId="0A18A015" wp14:editId="1A5F0DF7">
            <wp:extent cx="5850890" cy="2961264"/>
            <wp:effectExtent l="0" t="0" r="0" b="0"/>
            <wp:docPr id="17" name="Picture 17" descr="\\NET1.cec.eu.int\HOMES\009\picmami\Desktop\ICS2 Release 1 - Postal business model - AC, 09-04-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1.cec.eu.int\HOMES\009\picmami\Desktop\ICS2 Release 1 - Postal business model - AC, 09-04-20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0890" cy="2961264"/>
                    </a:xfrm>
                    <a:prstGeom prst="rect">
                      <a:avLst/>
                    </a:prstGeom>
                    <a:noFill/>
                    <a:ln>
                      <a:noFill/>
                    </a:ln>
                  </pic:spPr>
                </pic:pic>
              </a:graphicData>
            </a:graphic>
          </wp:inline>
        </w:drawing>
      </w:r>
    </w:p>
    <w:p w:rsidR="00D135D3" w:rsidRPr="00C96BB5" w:rsidRDefault="00D135D3" w:rsidP="00D135D3">
      <w:pPr>
        <w:pStyle w:val="Legenda"/>
        <w:rPr>
          <w:rFonts w:cstheme="majorHAnsi"/>
          <w:lang w:val="en-IE"/>
        </w:rPr>
      </w:pPr>
      <w:bookmarkStart w:id="140" w:name="_Toc68871236"/>
      <w:r w:rsidRPr="00C96BB5">
        <w:rPr>
          <w:lang w:val="en-IE"/>
        </w:rPr>
        <w:t xml:space="preserve">Figure </w:t>
      </w:r>
      <w:r w:rsidR="00C93F70" w:rsidRPr="00C96BB5">
        <w:rPr>
          <w:lang w:val="en-IE"/>
        </w:rPr>
        <w:fldChar w:fldCharType="begin"/>
      </w:r>
      <w:r w:rsidR="00C93F70" w:rsidRPr="00C96BB5">
        <w:rPr>
          <w:lang w:val="en-IE"/>
        </w:rPr>
        <w:instrText xml:space="preserve"> SEQ Figure \* ARABIC </w:instrText>
      </w:r>
      <w:r w:rsidR="00C93F70" w:rsidRPr="00C96BB5">
        <w:rPr>
          <w:lang w:val="en-IE"/>
        </w:rPr>
        <w:fldChar w:fldCharType="separate"/>
      </w:r>
      <w:r w:rsidRPr="00C96BB5">
        <w:rPr>
          <w:lang w:val="en-IE"/>
        </w:rPr>
        <w:t>3</w:t>
      </w:r>
      <w:r w:rsidR="00C93F70" w:rsidRPr="00C96BB5">
        <w:rPr>
          <w:lang w:val="en-IE"/>
        </w:rPr>
        <w:fldChar w:fldCharType="end"/>
      </w:r>
      <w:r w:rsidRPr="00C96BB5">
        <w:rPr>
          <w:lang w:val="en-IE"/>
        </w:rPr>
        <w:t>: ICS2 R1 - Postal business model -&gt; AC</w:t>
      </w:r>
      <w:bookmarkEnd w:id="140"/>
    </w:p>
    <w:p w:rsidR="00D135D3" w:rsidRPr="00C96BB5" w:rsidRDefault="00D135D3" w:rsidP="00D135D3">
      <w:pPr>
        <w:pStyle w:val="Akapitzlist"/>
        <w:numPr>
          <w:ilvl w:val="0"/>
          <w:numId w:val="38"/>
        </w:numPr>
        <w:ind w:left="993" w:hanging="284"/>
        <w:rPr>
          <w:rFonts w:cstheme="majorHAnsi"/>
          <w:lang w:val="en-IE"/>
        </w:rPr>
      </w:pPr>
      <w:r w:rsidRPr="00C96BB5">
        <w:rPr>
          <w:rFonts w:cstheme="majorHAnsi"/>
          <w:b/>
          <w:bCs/>
          <w:u w:val="single"/>
          <w:lang w:val="en-IE"/>
        </w:rPr>
        <w:t>Do not load was issued:</w:t>
      </w:r>
      <w:r w:rsidRPr="00C96BB5">
        <w:rPr>
          <w:rFonts w:cstheme="majorHAnsi"/>
          <w:lang w:val="en-IE"/>
        </w:rPr>
        <w:t xml:space="preserve"> In case customs office at destination has issued a DNL, the destination post shall immediately inform the origin post, </w:t>
      </w:r>
      <w:r w:rsidRPr="00C96BB5">
        <w:rPr>
          <w:lang w:val="en-IE"/>
        </w:rPr>
        <w:t>which</w:t>
      </w:r>
      <w:r w:rsidRPr="00C96BB5">
        <w:rPr>
          <w:rFonts w:cstheme="majorHAnsi"/>
          <w:lang w:val="en-IE"/>
        </w:rPr>
        <w:t xml:space="preserve"> then shall take the air cargo security measures according to their national legislation. In </w:t>
      </w:r>
      <w:r w:rsidRPr="00C96BB5">
        <w:rPr>
          <w:lang w:val="en-IE"/>
        </w:rPr>
        <w:t>addition</w:t>
      </w:r>
      <w:r w:rsidRPr="00C96BB5">
        <w:rPr>
          <w:rFonts w:cstheme="majorHAnsi"/>
          <w:lang w:val="en-IE"/>
        </w:rPr>
        <w:t xml:space="preserve">, it is highly recommended that destination post confirms with the customs office of destination the receipt of the DNL message. </w:t>
      </w:r>
    </w:p>
    <w:p w:rsidR="00D135D3" w:rsidRPr="00C96BB5" w:rsidRDefault="00D135D3" w:rsidP="00D135D3">
      <w:pPr>
        <w:spacing w:after="0"/>
        <w:rPr>
          <w:rFonts w:cstheme="majorHAnsi"/>
          <w:lang w:val="en-IE"/>
        </w:rPr>
      </w:pPr>
    </w:p>
    <w:p w:rsidR="00FA26B3" w:rsidRPr="00C96BB5" w:rsidRDefault="00141D5A" w:rsidP="00D135D3">
      <w:pPr>
        <w:spacing w:after="0"/>
        <w:rPr>
          <w:rFonts w:cstheme="majorHAnsi"/>
          <w:lang w:val="en-IE"/>
        </w:rPr>
      </w:pPr>
      <w:r w:rsidRPr="00141D5A">
        <w:rPr>
          <w:rFonts w:cstheme="majorHAnsi"/>
          <w:noProof/>
          <w:lang w:val="pl-PL" w:eastAsia="pl-PL"/>
        </w:rPr>
        <w:drawing>
          <wp:inline distT="0" distB="0" distL="0" distR="0" wp14:anchorId="7DE76548" wp14:editId="7BF86C00">
            <wp:extent cx="5850890" cy="2937178"/>
            <wp:effectExtent l="0" t="0" r="0" b="0"/>
            <wp:docPr id="14" name="Picture 14" descr="\\NET1.cec.eu.int\HOMES\009\picmami\Desktop\ICS2 Release 1 - Postal business model - DNL, 9.4.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1.cec.eu.int\HOMES\009\picmami\Desktop\ICS2 Release 1 - Postal business model - DNL, 9.4.202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890" cy="2937178"/>
                    </a:xfrm>
                    <a:prstGeom prst="rect">
                      <a:avLst/>
                    </a:prstGeom>
                    <a:noFill/>
                    <a:ln>
                      <a:noFill/>
                    </a:ln>
                  </pic:spPr>
                </pic:pic>
              </a:graphicData>
            </a:graphic>
          </wp:inline>
        </w:drawing>
      </w:r>
    </w:p>
    <w:p w:rsidR="00D135D3" w:rsidRPr="00C96BB5" w:rsidRDefault="00D135D3" w:rsidP="00D135D3">
      <w:pPr>
        <w:pStyle w:val="Legenda"/>
        <w:rPr>
          <w:rFonts w:cstheme="majorHAnsi"/>
          <w:lang w:val="en-IE"/>
        </w:rPr>
      </w:pPr>
      <w:bookmarkStart w:id="141" w:name="_Toc68871237"/>
      <w:r w:rsidRPr="00C96BB5">
        <w:rPr>
          <w:lang w:val="en-IE"/>
        </w:rPr>
        <w:t xml:space="preserve">Figure </w:t>
      </w:r>
      <w:r w:rsidR="00C93F70" w:rsidRPr="00C96BB5">
        <w:rPr>
          <w:lang w:val="en-IE"/>
        </w:rPr>
        <w:fldChar w:fldCharType="begin"/>
      </w:r>
      <w:r w:rsidR="00C93F70" w:rsidRPr="00C96BB5">
        <w:rPr>
          <w:lang w:val="en-IE"/>
        </w:rPr>
        <w:instrText xml:space="preserve"> SEQ Figure \* ARABIC </w:instrText>
      </w:r>
      <w:r w:rsidR="00C93F70" w:rsidRPr="00C96BB5">
        <w:rPr>
          <w:lang w:val="en-IE"/>
        </w:rPr>
        <w:fldChar w:fldCharType="separate"/>
      </w:r>
      <w:r w:rsidRPr="00C96BB5">
        <w:rPr>
          <w:lang w:val="en-IE"/>
        </w:rPr>
        <w:t>4</w:t>
      </w:r>
      <w:r w:rsidR="00C93F70" w:rsidRPr="00C96BB5">
        <w:rPr>
          <w:lang w:val="en-IE"/>
        </w:rPr>
        <w:fldChar w:fldCharType="end"/>
      </w:r>
      <w:r w:rsidRPr="00C96BB5">
        <w:rPr>
          <w:lang w:val="en-IE"/>
        </w:rPr>
        <w:t>: ICS2 R1 - Postal business model</w:t>
      </w:r>
      <w:r w:rsidR="00FA20F8">
        <w:rPr>
          <w:lang w:val="en-IE"/>
        </w:rPr>
        <w:t xml:space="preserve"> </w:t>
      </w:r>
      <w:r w:rsidRPr="00C96BB5">
        <w:rPr>
          <w:lang w:val="en-IE"/>
        </w:rPr>
        <w:t>-&gt; DNL</w:t>
      </w:r>
      <w:bookmarkEnd w:id="141"/>
    </w:p>
    <w:p w:rsidR="00D135D3" w:rsidRPr="00C96BB5" w:rsidRDefault="00D135D3" w:rsidP="00D135D3">
      <w:pPr>
        <w:rPr>
          <w:rFonts w:cstheme="majorHAnsi"/>
          <w:lang w:val="en-IE"/>
        </w:rPr>
      </w:pPr>
    </w:p>
    <w:p w:rsidR="00D135D3" w:rsidRPr="00C96BB5" w:rsidRDefault="00D135D3" w:rsidP="00D135D3">
      <w:pPr>
        <w:pStyle w:val="Akapitzlist"/>
        <w:numPr>
          <w:ilvl w:val="0"/>
          <w:numId w:val="38"/>
        </w:numPr>
        <w:ind w:left="993" w:hanging="284"/>
        <w:rPr>
          <w:rFonts w:cstheme="majorHAnsi"/>
          <w:u w:val="single"/>
          <w:lang w:val="en-IE"/>
        </w:rPr>
      </w:pPr>
      <w:r w:rsidRPr="00C96BB5">
        <w:rPr>
          <w:rFonts w:cstheme="majorHAnsi"/>
          <w:b/>
          <w:u w:val="single"/>
          <w:lang w:val="en-IE"/>
        </w:rPr>
        <w:t>RA results not received yet:</w:t>
      </w:r>
      <w:r w:rsidRPr="00C96BB5">
        <w:rPr>
          <w:rFonts w:cstheme="majorHAnsi"/>
          <w:lang w:val="en-IE"/>
        </w:rPr>
        <w:t xml:space="preserve"> </w:t>
      </w:r>
    </w:p>
    <w:p w:rsidR="00D135D3" w:rsidRPr="00C96BB5" w:rsidRDefault="00D135D3" w:rsidP="00D135D3">
      <w:pPr>
        <w:pStyle w:val="Akapitzlist"/>
        <w:numPr>
          <w:ilvl w:val="1"/>
          <w:numId w:val="38"/>
        </w:numPr>
        <w:rPr>
          <w:rFonts w:cstheme="majorHAnsi"/>
          <w:u w:val="single"/>
          <w:lang w:val="en-IE"/>
        </w:rPr>
      </w:pPr>
      <w:r w:rsidRPr="00C96BB5">
        <w:rPr>
          <w:rFonts w:cstheme="majorHAnsi"/>
          <w:lang w:val="en-IE"/>
        </w:rPr>
        <w:t>aforementioned messages are not received due to the technical reasons – in this case issue should be solved via incident management process and/or according to measures described in ICS2 Business continuity plan [</w:t>
      </w:r>
      <w:r w:rsidRPr="00C96BB5">
        <w:rPr>
          <w:rFonts w:cstheme="majorHAnsi"/>
          <w:lang w:val="en-IE"/>
        </w:rPr>
        <w:fldChar w:fldCharType="begin"/>
      </w:r>
      <w:r w:rsidRPr="00C96BB5">
        <w:rPr>
          <w:rFonts w:cstheme="majorHAnsi"/>
          <w:lang w:val="en-IE"/>
        </w:rPr>
        <w:instrText xml:space="preserve"> REF R11 \h  \* MERGEFORMAT </w:instrText>
      </w:r>
      <w:r w:rsidRPr="00C96BB5">
        <w:rPr>
          <w:rFonts w:cstheme="majorHAnsi"/>
          <w:lang w:val="en-IE"/>
        </w:rPr>
      </w:r>
      <w:r w:rsidRPr="00C96BB5">
        <w:rPr>
          <w:rFonts w:cstheme="majorHAnsi"/>
          <w:lang w:val="en-IE"/>
        </w:rPr>
        <w:fldChar w:fldCharType="separate"/>
      </w:r>
      <w:r w:rsidRPr="00C96BB5">
        <w:rPr>
          <w:rFonts w:cstheme="minorBidi"/>
          <w:bCs/>
          <w:lang w:val="en-IE"/>
        </w:rPr>
        <w:t>R11</w:t>
      </w:r>
      <w:r w:rsidRPr="00C96BB5">
        <w:rPr>
          <w:rFonts w:cstheme="majorHAnsi"/>
          <w:lang w:val="en-IE"/>
        </w:rPr>
        <w:fldChar w:fldCharType="end"/>
      </w:r>
      <w:r w:rsidRPr="00C96BB5">
        <w:rPr>
          <w:rFonts w:cstheme="majorHAnsi"/>
          <w:lang w:val="en-IE"/>
        </w:rPr>
        <w:t>];</w:t>
      </w:r>
    </w:p>
    <w:p w:rsidR="00D135D3" w:rsidRPr="00C96BB5" w:rsidRDefault="00D135D3" w:rsidP="00D135D3">
      <w:pPr>
        <w:pStyle w:val="Akapitzlist"/>
        <w:numPr>
          <w:ilvl w:val="1"/>
          <w:numId w:val="38"/>
        </w:numPr>
        <w:rPr>
          <w:rFonts w:cstheme="majorHAnsi"/>
          <w:u w:val="single"/>
          <w:lang w:val="en-IE"/>
        </w:rPr>
      </w:pPr>
      <w:r w:rsidRPr="00C96BB5">
        <w:rPr>
          <w:rFonts w:cstheme="majorHAnsi"/>
          <w:lang w:val="en-IE"/>
        </w:rPr>
        <w:t>origin post takes a business decision not to wait for aforementioned messages and send items on its own responsibility and risk.</w:t>
      </w:r>
    </w:p>
    <w:p w:rsidR="00D135D3" w:rsidRPr="00C96BB5" w:rsidRDefault="00D135D3" w:rsidP="00D135D3">
      <w:pPr>
        <w:ind w:left="1800"/>
        <w:rPr>
          <w:rFonts w:cstheme="majorHAnsi"/>
          <w:u w:val="single"/>
          <w:lang w:val="en-IE"/>
        </w:rPr>
      </w:pPr>
    </w:p>
    <w:p w:rsidR="00D135D3" w:rsidRPr="00C96BB5" w:rsidRDefault="00D135D3" w:rsidP="00D135D3">
      <w:pPr>
        <w:pStyle w:val="Akapitzlist"/>
        <w:numPr>
          <w:ilvl w:val="0"/>
          <w:numId w:val="37"/>
        </w:numPr>
        <w:rPr>
          <w:b/>
          <w:lang w:val="en-IE"/>
        </w:rPr>
      </w:pPr>
      <w:r w:rsidRPr="00C96BB5">
        <w:rPr>
          <w:lang w:val="en-IE"/>
        </w:rPr>
        <w:t>PREDES is created and sent to destination post</w:t>
      </w:r>
    </w:p>
    <w:p w:rsidR="00D135D3" w:rsidRPr="00C96BB5" w:rsidRDefault="00D135D3" w:rsidP="00D135D3">
      <w:pPr>
        <w:spacing w:after="0"/>
        <w:rPr>
          <w:rFonts w:cstheme="majorHAnsi"/>
          <w:lang w:val="en-IE"/>
        </w:rPr>
      </w:pPr>
      <w:r w:rsidRPr="00C96BB5">
        <w:rPr>
          <w:rFonts w:cstheme="majorHAnsi"/>
          <w:lang w:val="en-IE"/>
        </w:rPr>
        <w:t>After origin post has inserted items into receptacles and prepared a dispatch for destination post, it issues relevant PREDES messages and sends it to destination post.</w:t>
      </w:r>
    </w:p>
    <w:p w:rsidR="00D135D3" w:rsidRPr="00C96BB5" w:rsidRDefault="00D135D3" w:rsidP="00D135D3">
      <w:pPr>
        <w:rPr>
          <w:rFonts w:cstheme="majorHAnsi"/>
          <w:lang w:val="en-IE"/>
        </w:rPr>
      </w:pPr>
      <w:r w:rsidRPr="00C96BB5">
        <w:rPr>
          <w:rFonts w:cstheme="majorHAnsi"/>
          <w:lang w:val="en-IE"/>
        </w:rPr>
        <w:t>Origin posts shall sen</w:t>
      </w:r>
      <w:r w:rsidR="006F64A2" w:rsidRPr="00C96BB5">
        <w:rPr>
          <w:rFonts w:cstheme="majorHAnsi"/>
          <w:lang w:val="en-IE"/>
        </w:rPr>
        <w:t>d</w:t>
      </w:r>
      <w:r w:rsidRPr="00C96BB5">
        <w:rPr>
          <w:rFonts w:cstheme="majorHAnsi"/>
          <w:lang w:val="en-IE"/>
        </w:rPr>
        <w:t xml:space="preserve"> only correct PREDES messages (all items with goods are equipped with S10 barcodes and are nested into the receptacles).</w:t>
      </w:r>
    </w:p>
    <w:p w:rsidR="00D135D3" w:rsidRPr="00C96BB5" w:rsidRDefault="00D135D3" w:rsidP="00D135D3">
      <w:pPr>
        <w:spacing w:after="0"/>
        <w:rPr>
          <w:rFonts w:cstheme="majorHAnsi"/>
          <w:lang w:val="en-IE"/>
        </w:rPr>
      </w:pPr>
    </w:p>
    <w:p w:rsidR="00D135D3" w:rsidRPr="00C96BB5" w:rsidRDefault="00D135D3" w:rsidP="00D135D3">
      <w:pPr>
        <w:pStyle w:val="Akapitzlist"/>
        <w:numPr>
          <w:ilvl w:val="0"/>
          <w:numId w:val="42"/>
        </w:numPr>
        <w:rPr>
          <w:lang w:val="en-IE"/>
        </w:rPr>
      </w:pPr>
      <w:r w:rsidRPr="00C96BB5">
        <w:rPr>
          <w:lang w:val="en-IE"/>
        </w:rPr>
        <w:t>(EU) destination post lodges ENS filing - IE3F44 to ICS2</w:t>
      </w:r>
    </w:p>
    <w:p w:rsidR="00D135D3" w:rsidRPr="00C96BB5" w:rsidRDefault="00D135D3" w:rsidP="00D135D3">
      <w:pPr>
        <w:spacing w:after="0"/>
        <w:rPr>
          <w:rFonts w:cstheme="majorHAnsi"/>
          <w:lang w:val="en-IE"/>
        </w:rPr>
      </w:pPr>
      <w:r w:rsidRPr="00C96BB5">
        <w:rPr>
          <w:rFonts w:cstheme="majorHAnsi"/>
          <w:lang w:val="en-IE"/>
        </w:rPr>
        <w:t>The destination post prepares and submits IE3F44 to ICS2.</w:t>
      </w:r>
    </w:p>
    <w:p w:rsidR="00D135D3" w:rsidRPr="00C96BB5" w:rsidRDefault="00D135D3" w:rsidP="00D135D3">
      <w:pPr>
        <w:spacing w:after="0"/>
        <w:rPr>
          <w:rFonts w:cstheme="majorHAnsi"/>
          <w:lang w:val="en-IE"/>
        </w:rPr>
      </w:pPr>
    </w:p>
    <w:p w:rsidR="00D135D3" w:rsidRPr="00C96BB5" w:rsidRDefault="00D135D3" w:rsidP="00D135D3">
      <w:pPr>
        <w:pStyle w:val="Akapitzlist"/>
        <w:numPr>
          <w:ilvl w:val="0"/>
          <w:numId w:val="37"/>
        </w:numPr>
        <w:rPr>
          <w:lang w:val="en-IE"/>
        </w:rPr>
      </w:pPr>
      <w:r w:rsidRPr="00C96BB5">
        <w:rPr>
          <w:lang w:val="en-IE"/>
        </w:rPr>
        <w:t>IE3F44 received in ICS2</w:t>
      </w:r>
    </w:p>
    <w:p w:rsidR="00D135D3" w:rsidRPr="00C96BB5" w:rsidRDefault="00D135D3" w:rsidP="00D135D3">
      <w:pPr>
        <w:spacing w:after="0"/>
        <w:rPr>
          <w:rFonts w:cstheme="majorHAnsi"/>
          <w:lang w:val="en-IE"/>
        </w:rPr>
      </w:pPr>
      <w:r w:rsidRPr="00C96BB5">
        <w:rPr>
          <w:rFonts w:cstheme="majorHAnsi"/>
          <w:lang w:val="en-IE"/>
        </w:rPr>
        <w:t>ICS2 performs a syntactical, semantical and lifecycle validation of the received IE3F44. In case of positive validation:</w:t>
      </w:r>
    </w:p>
    <w:p w:rsidR="00D135D3" w:rsidRPr="00C96BB5" w:rsidRDefault="00D135D3" w:rsidP="00D135D3">
      <w:pPr>
        <w:pStyle w:val="Akapitzlist"/>
        <w:numPr>
          <w:ilvl w:val="0"/>
          <w:numId w:val="24"/>
        </w:numPr>
        <w:spacing w:after="0"/>
        <w:ind w:left="714" w:hanging="357"/>
        <w:rPr>
          <w:rFonts w:cstheme="majorHAnsi"/>
          <w:lang w:val="en-IE"/>
        </w:rPr>
      </w:pPr>
      <w:r w:rsidRPr="00C96BB5">
        <w:rPr>
          <w:rFonts w:cstheme="majorHAnsi"/>
          <w:lang w:val="en-IE"/>
        </w:rPr>
        <w:t>IE3F44 is stored and further processed by ICS2, or</w:t>
      </w:r>
    </w:p>
    <w:p w:rsidR="00D135D3" w:rsidRPr="00C96BB5" w:rsidRDefault="00D135D3" w:rsidP="00D135D3">
      <w:pPr>
        <w:pStyle w:val="Akapitzlist"/>
        <w:numPr>
          <w:ilvl w:val="0"/>
          <w:numId w:val="24"/>
        </w:numPr>
        <w:spacing w:after="0"/>
        <w:ind w:left="714" w:hanging="357"/>
        <w:rPr>
          <w:rFonts w:cstheme="majorHAnsi"/>
          <w:lang w:val="en-IE"/>
        </w:rPr>
      </w:pPr>
      <w:r w:rsidRPr="00C96BB5">
        <w:rPr>
          <w:rFonts w:cstheme="majorHAnsi"/>
          <w:lang w:val="en-IE"/>
        </w:rPr>
        <w:t xml:space="preserve">Error messages IE3N99 or IE3N01 are sent to post in case IE3F44 did not pass all validation procedures. </w:t>
      </w:r>
    </w:p>
    <w:p w:rsidR="00D135D3" w:rsidRPr="00C96BB5" w:rsidRDefault="00D135D3" w:rsidP="00D135D3">
      <w:pPr>
        <w:rPr>
          <w:rFonts w:cstheme="majorHAnsi"/>
          <w:lang w:val="en-IE"/>
        </w:rPr>
      </w:pPr>
      <w:r w:rsidRPr="00C96BB5">
        <w:rPr>
          <w:rFonts w:cstheme="majorHAnsi"/>
          <w:lang w:val="en-IE"/>
        </w:rPr>
        <w:t>If error message has been sent IE3F44 is rejected by ICS2 and post issuing invalid IE3F44 has to submit a new IE3F44 with the necessary corrections. The correction shall encompass all errors that were indicated in the IE3N99 error message.</w:t>
      </w:r>
    </w:p>
    <w:p w:rsidR="00D135D3" w:rsidRPr="00C96BB5" w:rsidRDefault="00D135D3" w:rsidP="00D135D3">
      <w:pPr>
        <w:pStyle w:val="Akapitzlist"/>
        <w:numPr>
          <w:ilvl w:val="0"/>
          <w:numId w:val="37"/>
        </w:numPr>
        <w:rPr>
          <w:lang w:val="en-IE"/>
        </w:rPr>
      </w:pPr>
      <w:r w:rsidRPr="00C96BB5">
        <w:rPr>
          <w:lang w:val="en-IE"/>
        </w:rPr>
        <w:t>Air pre-arrival risk analysis in ICS2</w:t>
      </w:r>
    </w:p>
    <w:p w:rsidR="00D135D3" w:rsidRPr="00C96BB5" w:rsidRDefault="00D135D3" w:rsidP="00D135D3">
      <w:pPr>
        <w:spacing w:after="0"/>
        <w:rPr>
          <w:rFonts w:cstheme="majorHAnsi"/>
          <w:lang w:val="en-IE"/>
        </w:rPr>
      </w:pPr>
      <w:r w:rsidRPr="00C96BB5">
        <w:rPr>
          <w:rFonts w:cstheme="majorHAnsi"/>
          <w:lang w:val="en-IE"/>
        </w:rPr>
        <w:t xml:space="preserve">Pre-arrival risk analysis is performed. </w:t>
      </w:r>
    </w:p>
    <w:p w:rsidR="00D135D3" w:rsidRPr="00C96BB5" w:rsidRDefault="00D135D3" w:rsidP="00D135D3">
      <w:pPr>
        <w:spacing w:after="0"/>
        <w:rPr>
          <w:rFonts w:cstheme="majorHAnsi"/>
          <w:lang w:val="en-IE"/>
        </w:rPr>
      </w:pPr>
      <w:r w:rsidRPr="00C96BB5">
        <w:rPr>
          <w:rFonts w:cstheme="majorHAnsi"/>
          <w:lang w:val="en-IE"/>
        </w:rPr>
        <w:t>In some cases, the customs may address referral requests (R</w:t>
      </w:r>
      <w:r w:rsidR="00794026" w:rsidRPr="00C96BB5">
        <w:rPr>
          <w:rFonts w:cstheme="majorHAnsi"/>
          <w:lang w:val="en-IE"/>
        </w:rPr>
        <w:t>f</w:t>
      </w:r>
      <w:r w:rsidRPr="00C96BB5">
        <w:rPr>
          <w:rFonts w:cstheme="majorHAnsi"/>
          <w:lang w:val="en-IE"/>
        </w:rPr>
        <w:t>I) to the person filing before taking a decision on the risk analysis results. For more details</w:t>
      </w:r>
      <w:r w:rsidR="0050313E" w:rsidRPr="00C96BB5">
        <w:rPr>
          <w:rFonts w:cstheme="majorHAnsi"/>
          <w:lang w:val="en-IE"/>
        </w:rPr>
        <w:t>,</w:t>
      </w:r>
      <w:r w:rsidRPr="00C96BB5">
        <w:rPr>
          <w:rFonts w:cstheme="majorHAnsi"/>
          <w:lang w:val="en-IE"/>
        </w:rPr>
        <w:t xml:space="preserve"> please see Section </w:t>
      </w:r>
      <w:r w:rsidRPr="00C96BB5">
        <w:rPr>
          <w:rFonts w:cstheme="majorHAnsi"/>
          <w:lang w:val="en-IE"/>
        </w:rPr>
        <w:fldChar w:fldCharType="begin"/>
      </w:r>
      <w:r w:rsidRPr="00C96BB5">
        <w:rPr>
          <w:rFonts w:cstheme="majorHAnsi"/>
          <w:lang w:val="en-IE"/>
        </w:rPr>
        <w:instrText xml:space="preserve"> REF _Ref65833086 \r \h </w:instrText>
      </w:r>
      <w:r w:rsidRPr="00C96BB5">
        <w:rPr>
          <w:rFonts w:cstheme="majorHAnsi"/>
          <w:lang w:val="en-IE"/>
        </w:rPr>
      </w:r>
      <w:r w:rsidRPr="00C96BB5">
        <w:rPr>
          <w:rFonts w:cstheme="majorHAnsi"/>
          <w:lang w:val="en-IE"/>
        </w:rPr>
        <w:fldChar w:fldCharType="separate"/>
      </w:r>
      <w:r w:rsidRPr="00C96BB5">
        <w:rPr>
          <w:rFonts w:cstheme="majorHAnsi"/>
          <w:lang w:val="en-IE"/>
        </w:rPr>
        <w:t>6.2.2</w:t>
      </w:r>
      <w:r w:rsidRPr="00C96BB5">
        <w:rPr>
          <w:rFonts w:cstheme="majorHAnsi"/>
          <w:lang w:val="en-IE"/>
        </w:rPr>
        <w:fldChar w:fldCharType="end"/>
      </w:r>
      <w:r w:rsidRPr="00C96BB5">
        <w:rPr>
          <w:rFonts w:cstheme="majorHAnsi"/>
          <w:lang w:val="en-IE"/>
        </w:rPr>
        <w:t>.</w:t>
      </w:r>
    </w:p>
    <w:p w:rsidR="00D135D3" w:rsidRPr="00C96BB5" w:rsidRDefault="00D135D3" w:rsidP="00D135D3">
      <w:pPr>
        <w:spacing w:after="0"/>
        <w:rPr>
          <w:rFonts w:cstheme="majorHAnsi"/>
          <w:lang w:val="en-IE"/>
        </w:rPr>
      </w:pPr>
    </w:p>
    <w:p w:rsidR="00D135D3" w:rsidRPr="00C96BB5" w:rsidRDefault="00D135D3" w:rsidP="00D135D3">
      <w:pPr>
        <w:pStyle w:val="Akapitzlist"/>
        <w:numPr>
          <w:ilvl w:val="0"/>
          <w:numId w:val="37"/>
        </w:numPr>
        <w:rPr>
          <w:lang w:val="en-IE"/>
        </w:rPr>
      </w:pPr>
      <w:r w:rsidRPr="00C96BB5">
        <w:rPr>
          <w:lang w:val="en-IE"/>
        </w:rPr>
        <w:t>Results of risk analysis</w:t>
      </w:r>
    </w:p>
    <w:p w:rsidR="00D135D3" w:rsidRPr="00C96BB5" w:rsidRDefault="00D135D3" w:rsidP="00D135D3">
      <w:pPr>
        <w:spacing w:after="0"/>
        <w:rPr>
          <w:rFonts w:cstheme="majorHAnsi"/>
          <w:lang w:val="en-IE"/>
        </w:rPr>
      </w:pPr>
      <w:r w:rsidRPr="00C96BB5">
        <w:rPr>
          <w:rFonts w:cstheme="majorHAnsi"/>
          <w:lang w:val="en-IE"/>
        </w:rPr>
        <w:t>After pre-arrival risk analysis was performed and decision made customs office at destination will submit to the destination post Assessment complete (AC).</w:t>
      </w:r>
    </w:p>
    <w:p w:rsidR="00D135D3" w:rsidRPr="00C96BB5" w:rsidRDefault="00D135D3" w:rsidP="00D135D3">
      <w:pPr>
        <w:spacing w:after="0"/>
        <w:rPr>
          <w:rFonts w:cstheme="majorHAnsi"/>
          <w:lang w:val="en-IE"/>
        </w:rPr>
      </w:pPr>
    </w:p>
    <w:p w:rsidR="00D135D3" w:rsidRPr="00C96BB5" w:rsidRDefault="00D135D3" w:rsidP="00D135D3">
      <w:pPr>
        <w:pStyle w:val="Akapitzlist"/>
        <w:numPr>
          <w:ilvl w:val="0"/>
          <w:numId w:val="37"/>
        </w:numPr>
        <w:rPr>
          <w:rFonts w:cstheme="majorHAnsi"/>
          <w:lang w:val="en-IE"/>
        </w:rPr>
      </w:pPr>
      <w:r w:rsidRPr="00C96BB5">
        <w:rPr>
          <w:rFonts w:cstheme="majorHAnsi"/>
          <w:lang w:val="en-IE"/>
        </w:rPr>
        <w:t xml:space="preserve"> </w:t>
      </w:r>
      <w:r w:rsidRPr="00C96BB5">
        <w:rPr>
          <w:lang w:val="en-IE"/>
        </w:rPr>
        <w:t>Destination</w:t>
      </w:r>
      <w:r w:rsidRPr="00C96BB5">
        <w:rPr>
          <w:rFonts w:cstheme="majorHAnsi"/>
          <w:lang w:val="en-IE"/>
        </w:rPr>
        <w:t xml:space="preserve"> Post is responsible for notifying the Origin Post on risk analysis results. </w:t>
      </w:r>
    </w:p>
    <w:p w:rsidR="00D135D3" w:rsidRPr="00C96BB5" w:rsidRDefault="00D135D3" w:rsidP="00D135D3">
      <w:pPr>
        <w:pStyle w:val="Text3"/>
        <w:rPr>
          <w:bCs/>
          <w:lang w:val="en-IE"/>
        </w:rPr>
      </w:pPr>
      <w:r w:rsidRPr="00C96BB5">
        <w:rPr>
          <w:lang w:val="en-IE"/>
        </w:rPr>
        <w:t xml:space="preserve">More details of ICS2 information exchange are available in the document ICS2 HTI </w:t>
      </w:r>
      <w:r w:rsidRPr="00C96BB5">
        <w:rPr>
          <w:bCs/>
          <w:lang w:val="en-IE"/>
        </w:rPr>
        <w:t>Information Exchange Specification [</w:t>
      </w:r>
      <w:r w:rsidRPr="00C96BB5">
        <w:rPr>
          <w:bCs/>
          <w:lang w:val="en-IE"/>
        </w:rPr>
        <w:fldChar w:fldCharType="begin"/>
      </w:r>
      <w:r w:rsidRPr="00C96BB5">
        <w:rPr>
          <w:bCs/>
          <w:lang w:val="en-IE"/>
        </w:rPr>
        <w:instrText xml:space="preserve"> REF R03 \h  \* MERGEFORMAT </w:instrText>
      </w:r>
      <w:r w:rsidRPr="00C96BB5">
        <w:rPr>
          <w:bCs/>
          <w:lang w:val="en-IE"/>
        </w:rPr>
      </w:r>
      <w:r w:rsidRPr="00C96BB5">
        <w:rPr>
          <w:bCs/>
          <w:lang w:val="en-IE"/>
        </w:rPr>
        <w:fldChar w:fldCharType="separate"/>
      </w:r>
      <w:r w:rsidRPr="00C96BB5">
        <w:rPr>
          <w:rFonts w:cstheme="minorBidi"/>
          <w:bCs/>
          <w:lang w:val="en-IE"/>
        </w:rPr>
        <w:t>R03</w:t>
      </w:r>
      <w:r w:rsidRPr="00C96BB5">
        <w:rPr>
          <w:bCs/>
          <w:lang w:val="en-IE"/>
        </w:rPr>
        <w:fldChar w:fldCharType="end"/>
      </w:r>
      <w:r w:rsidRPr="00C96BB5">
        <w:rPr>
          <w:bCs/>
          <w:lang w:val="en-IE"/>
        </w:rPr>
        <w:t>].</w:t>
      </w:r>
    </w:p>
    <w:p w:rsidR="00D135D3" w:rsidRPr="00C96BB5" w:rsidRDefault="00D135D3" w:rsidP="00D135D3">
      <w:pPr>
        <w:pStyle w:val="Text3"/>
        <w:rPr>
          <w:lang w:val="en-IE"/>
        </w:rPr>
      </w:pPr>
    </w:p>
    <w:p w:rsidR="00D135D3" w:rsidRPr="00C96BB5" w:rsidRDefault="00D135D3" w:rsidP="00D135D3">
      <w:pPr>
        <w:pStyle w:val="Nagwek3"/>
        <w:rPr>
          <w:lang w:val="en-IE"/>
        </w:rPr>
      </w:pPr>
      <w:bookmarkStart w:id="142" w:name="_Toc68871210"/>
      <w:bookmarkStart w:id="143" w:name="_Ref65833086"/>
      <w:r w:rsidRPr="00C96BB5">
        <w:rPr>
          <w:lang w:val="en-IE"/>
        </w:rPr>
        <w:t>Risk analysis by customs, including referrals</w:t>
      </w:r>
      <w:bookmarkEnd w:id="142"/>
      <w:r w:rsidRPr="00C96BB5">
        <w:rPr>
          <w:lang w:val="en-IE"/>
        </w:rPr>
        <w:t xml:space="preserve"> </w:t>
      </w:r>
      <w:bookmarkEnd w:id="143"/>
    </w:p>
    <w:p w:rsidR="00D135D3" w:rsidRPr="00C96BB5" w:rsidRDefault="00D135D3" w:rsidP="00D135D3">
      <w:pPr>
        <w:pStyle w:val="Text3"/>
        <w:rPr>
          <w:b/>
          <w:bCs/>
          <w:lang w:val="en-IE"/>
        </w:rPr>
      </w:pPr>
    </w:p>
    <w:p w:rsidR="00D135D3" w:rsidRPr="00C96BB5" w:rsidRDefault="00D135D3" w:rsidP="00D135D3">
      <w:pPr>
        <w:spacing w:after="0"/>
        <w:rPr>
          <w:lang w:val="en-IE"/>
        </w:rPr>
      </w:pPr>
      <w:r w:rsidRPr="00C96BB5">
        <w:rPr>
          <w:lang w:val="en-IE"/>
        </w:rPr>
        <w:t>After IE3F43 was received in ICS2 addressed MS will be requested to perform:</w:t>
      </w:r>
    </w:p>
    <w:p w:rsidR="00D135D3" w:rsidRPr="00C96BB5" w:rsidRDefault="00D135D3" w:rsidP="00D135D3">
      <w:pPr>
        <w:pStyle w:val="Akapitzlist"/>
        <w:numPr>
          <w:ilvl w:val="0"/>
          <w:numId w:val="24"/>
        </w:numPr>
        <w:spacing w:after="0"/>
        <w:rPr>
          <w:lang w:val="en-IE"/>
        </w:rPr>
      </w:pPr>
      <w:r w:rsidRPr="00C96BB5">
        <w:rPr>
          <w:lang w:val="en-IE"/>
        </w:rPr>
        <w:t>Air pre-loading or Air Cargo Security risk analysis;</w:t>
      </w:r>
    </w:p>
    <w:p w:rsidR="00D135D3" w:rsidRPr="00C96BB5" w:rsidRDefault="00D135D3" w:rsidP="00D135D3">
      <w:pPr>
        <w:pStyle w:val="Akapitzlist"/>
        <w:numPr>
          <w:ilvl w:val="0"/>
          <w:numId w:val="24"/>
        </w:numPr>
        <w:spacing w:after="0"/>
        <w:rPr>
          <w:lang w:val="en-IE"/>
        </w:rPr>
      </w:pPr>
      <w:r w:rsidRPr="00C96BB5">
        <w:rPr>
          <w:lang w:val="en-IE"/>
        </w:rPr>
        <w:t>Air pre-arrival or Security &amp; Safety risk analysis.</w:t>
      </w:r>
    </w:p>
    <w:p w:rsidR="00D135D3" w:rsidRPr="00C96BB5" w:rsidRDefault="00D135D3" w:rsidP="00D135D3">
      <w:pPr>
        <w:spacing w:after="0"/>
        <w:rPr>
          <w:rFonts w:cstheme="majorHAnsi"/>
          <w:lang w:val="en-IE" w:eastAsia="en-GB"/>
        </w:rPr>
      </w:pPr>
    </w:p>
    <w:p w:rsidR="00D135D3" w:rsidRPr="00C96BB5" w:rsidRDefault="00D135D3" w:rsidP="00D135D3">
      <w:pPr>
        <w:spacing w:after="0"/>
        <w:rPr>
          <w:rFonts w:cstheme="majorHAnsi"/>
          <w:lang w:val="en-IE" w:eastAsia="en-GB"/>
        </w:rPr>
      </w:pPr>
      <w:r w:rsidRPr="00C96BB5">
        <w:rPr>
          <w:rFonts w:cstheme="majorHAnsi"/>
          <w:lang w:val="en-IE" w:eastAsia="en-GB"/>
        </w:rPr>
        <w:t>When pre-loading risk analysis is carried out there can be a need for:</w:t>
      </w:r>
    </w:p>
    <w:p w:rsidR="00D135D3" w:rsidRPr="00C96BB5" w:rsidRDefault="00D135D3" w:rsidP="00D135D3">
      <w:pPr>
        <w:pStyle w:val="Akapitzlist"/>
        <w:numPr>
          <w:ilvl w:val="0"/>
          <w:numId w:val="24"/>
        </w:numPr>
        <w:spacing w:after="0"/>
        <w:rPr>
          <w:rFonts w:cstheme="majorHAnsi"/>
          <w:lang w:val="en-IE" w:eastAsia="en-GB"/>
        </w:rPr>
      </w:pPr>
      <w:r w:rsidRPr="00C96BB5">
        <w:rPr>
          <w:rFonts w:cstheme="majorHAnsi"/>
          <w:lang w:val="en-IE" w:eastAsia="en-GB"/>
        </w:rPr>
        <w:t xml:space="preserve">additional information or </w:t>
      </w:r>
    </w:p>
    <w:p w:rsidR="00D135D3" w:rsidRPr="00C96BB5" w:rsidRDefault="00D135D3" w:rsidP="00D135D3">
      <w:pPr>
        <w:pStyle w:val="Akapitzlist"/>
        <w:numPr>
          <w:ilvl w:val="0"/>
          <w:numId w:val="24"/>
        </w:numPr>
        <w:spacing w:after="0"/>
        <w:rPr>
          <w:rFonts w:cstheme="majorHAnsi"/>
          <w:lang w:val="en-IE" w:eastAsia="en-GB"/>
        </w:rPr>
      </w:pPr>
      <w:r w:rsidRPr="00C96BB5">
        <w:rPr>
          <w:rFonts w:cstheme="majorHAnsi"/>
          <w:lang w:val="en-IE" w:eastAsia="en-GB"/>
        </w:rPr>
        <w:t xml:space="preserve">item should be diverted or temporarily stopped in order to perform HRCM screening procedures according to the ICAO specifications. </w:t>
      </w:r>
    </w:p>
    <w:p w:rsidR="00D135D3" w:rsidRPr="00C96BB5" w:rsidRDefault="00D135D3" w:rsidP="00D135D3">
      <w:pPr>
        <w:spacing w:after="0"/>
        <w:rPr>
          <w:rFonts w:cstheme="majorHAnsi"/>
          <w:lang w:val="en-IE" w:eastAsia="en-GB"/>
        </w:rPr>
      </w:pPr>
      <w:r w:rsidRPr="00C96BB5">
        <w:rPr>
          <w:rFonts w:cstheme="majorHAnsi"/>
          <w:lang w:val="en-IE" w:eastAsia="en-GB"/>
        </w:rPr>
        <w:t xml:space="preserve">If this is the case, the customs office at destination who is performing the risk analysis will prepare a respective request (RfI or RfS) in ICS2 and will submit it to destination post. </w:t>
      </w:r>
    </w:p>
    <w:p w:rsidR="00D135D3" w:rsidRPr="00C96BB5" w:rsidRDefault="00D135D3" w:rsidP="00D135D3">
      <w:pPr>
        <w:spacing w:after="240"/>
        <w:rPr>
          <w:rFonts w:asciiTheme="majorHAnsi" w:hAnsiTheme="majorHAnsi" w:cstheme="majorHAnsi"/>
          <w:lang w:val="en-IE" w:eastAsia="en-GB"/>
        </w:rPr>
      </w:pPr>
      <w:r w:rsidRPr="00C96BB5">
        <w:rPr>
          <w:rFonts w:cstheme="majorHAnsi"/>
          <w:lang w:val="en-IE" w:eastAsia="en-GB"/>
        </w:rPr>
        <w:t>Destination post shall provide response. Origin post shall support destination post in providing response to RfI and RfS requests (if necessary)</w:t>
      </w:r>
      <w:r w:rsidRPr="00C96BB5">
        <w:rPr>
          <w:rFonts w:asciiTheme="majorHAnsi" w:hAnsiTheme="majorHAnsi" w:cstheme="majorHAnsi"/>
          <w:lang w:val="en-IE" w:eastAsia="en-GB"/>
        </w:rPr>
        <w:t>.</w:t>
      </w:r>
    </w:p>
    <w:p w:rsidR="00D135D3" w:rsidRPr="00C96BB5" w:rsidRDefault="00D135D3" w:rsidP="00D135D3">
      <w:pPr>
        <w:rPr>
          <w:rFonts w:cstheme="minorHAnsi"/>
          <w:lang w:val="en-IE"/>
        </w:rPr>
      </w:pPr>
      <w:r w:rsidRPr="00C96BB5">
        <w:rPr>
          <w:rFonts w:cstheme="minorHAnsi"/>
          <w:lang w:val="en-IE" w:eastAsia="en-GB"/>
        </w:rPr>
        <w:t xml:space="preserve">Descriptions of processes are provided in the document </w:t>
      </w:r>
      <w:r w:rsidRPr="00C96BB5">
        <w:rPr>
          <w:rFonts w:cstheme="minorHAnsi"/>
          <w:i/>
          <w:iCs/>
          <w:lang w:val="en-IE" w:eastAsia="en-GB"/>
        </w:rPr>
        <w:t>EU guidance on air cargo security referral protocols</w:t>
      </w:r>
      <w:r w:rsidRPr="00C96BB5">
        <w:rPr>
          <w:rFonts w:cstheme="minorHAnsi"/>
          <w:lang w:val="en-IE" w:eastAsia="en-GB"/>
        </w:rPr>
        <w:t xml:space="preserve"> [</w:t>
      </w:r>
      <w:r w:rsidRPr="00C96BB5">
        <w:rPr>
          <w:rFonts w:cstheme="minorHAnsi"/>
          <w:lang w:val="en-IE" w:eastAsia="en-GB"/>
        </w:rPr>
        <w:fldChar w:fldCharType="begin"/>
      </w:r>
      <w:r w:rsidRPr="00C96BB5">
        <w:rPr>
          <w:rFonts w:cstheme="minorHAnsi"/>
          <w:lang w:val="en-IE" w:eastAsia="en-GB"/>
        </w:rPr>
        <w:instrText xml:space="preserve"> REF R07 \h  \* MERGEFORMAT </w:instrText>
      </w:r>
      <w:r w:rsidRPr="00C96BB5">
        <w:rPr>
          <w:rFonts w:cstheme="minorHAnsi"/>
          <w:lang w:val="en-IE" w:eastAsia="en-GB"/>
        </w:rPr>
      </w:r>
      <w:r w:rsidRPr="00C96BB5">
        <w:rPr>
          <w:rFonts w:cstheme="minorHAnsi"/>
          <w:lang w:val="en-IE" w:eastAsia="en-GB"/>
        </w:rPr>
        <w:fldChar w:fldCharType="separate"/>
      </w:r>
      <w:r w:rsidRPr="00C96BB5">
        <w:rPr>
          <w:rFonts w:cstheme="minorBidi"/>
          <w:bCs/>
          <w:lang w:val="en-IE"/>
        </w:rPr>
        <w:t>R07</w:t>
      </w:r>
      <w:r w:rsidRPr="00C96BB5">
        <w:rPr>
          <w:rFonts w:cstheme="minorHAnsi"/>
          <w:lang w:val="en-IE" w:eastAsia="en-GB"/>
        </w:rPr>
        <w:fldChar w:fldCharType="end"/>
      </w:r>
      <w:r w:rsidRPr="00C96BB5">
        <w:rPr>
          <w:rFonts w:cstheme="minorHAnsi"/>
          <w:lang w:val="en-IE" w:eastAsia="en-GB"/>
        </w:rPr>
        <w:t>].</w:t>
      </w:r>
    </w:p>
    <w:p w:rsidR="00FA26B3" w:rsidRPr="00C96BB5" w:rsidRDefault="0074500F" w:rsidP="00D135D3">
      <w:pPr>
        <w:rPr>
          <w:lang w:val="en-IE"/>
        </w:rPr>
      </w:pPr>
      <w:r w:rsidRPr="0074500F">
        <w:rPr>
          <w:noProof/>
          <w:lang w:val="pl-PL" w:eastAsia="pl-PL"/>
        </w:rPr>
        <w:drawing>
          <wp:inline distT="0" distB="0" distL="0" distR="0" wp14:anchorId="30923335" wp14:editId="10911A0C">
            <wp:extent cx="5850890" cy="3762584"/>
            <wp:effectExtent l="0" t="0" r="0" b="9525"/>
            <wp:docPr id="18" name="Picture 18" descr="\\NET1.cec.eu.int\HOMES\009\picmami\Desktop\ICS2 Release 1 - Postal business model - REFERRALS, 09-04-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1.cec.eu.int\HOMES\009\picmami\Desktop\ICS2 Release 1 - Postal business model - REFERRALS, 09-04-202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0890" cy="3762584"/>
                    </a:xfrm>
                    <a:prstGeom prst="rect">
                      <a:avLst/>
                    </a:prstGeom>
                    <a:noFill/>
                    <a:ln>
                      <a:noFill/>
                    </a:ln>
                  </pic:spPr>
                </pic:pic>
              </a:graphicData>
            </a:graphic>
          </wp:inline>
        </w:drawing>
      </w:r>
    </w:p>
    <w:p w:rsidR="00D135D3" w:rsidRPr="00C96BB5" w:rsidRDefault="00D135D3" w:rsidP="00D135D3">
      <w:pPr>
        <w:pStyle w:val="Legenda"/>
        <w:rPr>
          <w:lang w:val="en-IE"/>
        </w:rPr>
      </w:pPr>
      <w:bookmarkStart w:id="144" w:name="_Toc68871238"/>
      <w:r w:rsidRPr="00C96BB5">
        <w:rPr>
          <w:lang w:val="en-IE"/>
        </w:rPr>
        <w:t xml:space="preserve">Figure </w:t>
      </w:r>
      <w:r w:rsidR="00C93F70" w:rsidRPr="00C96BB5">
        <w:rPr>
          <w:lang w:val="en-IE"/>
        </w:rPr>
        <w:fldChar w:fldCharType="begin"/>
      </w:r>
      <w:r w:rsidR="00C93F70" w:rsidRPr="00C96BB5">
        <w:rPr>
          <w:lang w:val="en-IE"/>
        </w:rPr>
        <w:instrText xml:space="preserve"> SEQ Figure \* ARABIC </w:instrText>
      </w:r>
      <w:r w:rsidR="00C93F70" w:rsidRPr="00C96BB5">
        <w:rPr>
          <w:lang w:val="en-IE"/>
        </w:rPr>
        <w:fldChar w:fldCharType="separate"/>
      </w:r>
      <w:r w:rsidRPr="00C96BB5">
        <w:rPr>
          <w:lang w:val="en-IE"/>
        </w:rPr>
        <w:t>6</w:t>
      </w:r>
      <w:r w:rsidR="00C93F70" w:rsidRPr="00C96BB5">
        <w:rPr>
          <w:lang w:val="en-IE"/>
        </w:rPr>
        <w:fldChar w:fldCharType="end"/>
      </w:r>
      <w:r w:rsidRPr="00C96BB5">
        <w:rPr>
          <w:lang w:val="en-IE"/>
        </w:rPr>
        <w:t>: ICS2 R1 - Postal business model -&gt; referrals</w:t>
      </w:r>
      <w:bookmarkEnd w:id="144"/>
    </w:p>
    <w:p w:rsidR="00D135D3" w:rsidRPr="00C96BB5" w:rsidRDefault="00D135D3" w:rsidP="00D135D3">
      <w:pPr>
        <w:rPr>
          <w:rFonts w:cstheme="majorHAnsi"/>
          <w:lang w:val="en-IE"/>
        </w:rPr>
      </w:pPr>
      <w:r w:rsidRPr="00C96BB5">
        <w:rPr>
          <w:rFonts w:cstheme="majorHAnsi"/>
          <w:lang w:val="en-IE"/>
        </w:rPr>
        <w:t xml:space="preserve">After air pre-loading risk analysis was performed customs will submit notification to the destination post (please see Section </w:t>
      </w:r>
      <w:r w:rsidRPr="00C96BB5">
        <w:rPr>
          <w:rFonts w:cstheme="majorHAnsi"/>
          <w:lang w:val="en-IE"/>
        </w:rPr>
        <w:fldChar w:fldCharType="begin"/>
      </w:r>
      <w:r w:rsidRPr="00C96BB5">
        <w:rPr>
          <w:rFonts w:cstheme="majorHAnsi"/>
          <w:lang w:val="en-IE"/>
        </w:rPr>
        <w:instrText xml:space="preserve"> REF _Ref65835023 \r \h </w:instrText>
      </w:r>
      <w:r w:rsidRPr="00C96BB5">
        <w:rPr>
          <w:rFonts w:cstheme="majorHAnsi"/>
          <w:lang w:val="en-IE"/>
        </w:rPr>
      </w:r>
      <w:r w:rsidRPr="00C96BB5">
        <w:rPr>
          <w:rFonts w:cstheme="majorHAnsi"/>
          <w:lang w:val="en-IE"/>
        </w:rPr>
        <w:fldChar w:fldCharType="separate"/>
      </w:r>
      <w:r w:rsidRPr="00C96BB5">
        <w:rPr>
          <w:rFonts w:cstheme="majorHAnsi"/>
          <w:lang w:val="en-IE"/>
        </w:rPr>
        <w:t>6.2.1</w:t>
      </w:r>
      <w:r w:rsidRPr="00C96BB5">
        <w:rPr>
          <w:rFonts w:cstheme="majorHAnsi"/>
          <w:lang w:val="en-IE"/>
        </w:rPr>
        <w:fldChar w:fldCharType="end"/>
      </w:r>
      <w:r w:rsidRPr="00C96BB5">
        <w:rPr>
          <w:rFonts w:cstheme="majorHAnsi"/>
          <w:lang w:val="en-IE"/>
        </w:rPr>
        <w:t>).</w:t>
      </w:r>
    </w:p>
    <w:p w:rsidR="00D135D3" w:rsidRPr="00C96BB5" w:rsidRDefault="00D135D3" w:rsidP="00D135D3">
      <w:pPr>
        <w:rPr>
          <w:rFonts w:cstheme="majorHAnsi"/>
          <w:lang w:val="en-IE" w:eastAsia="en-GB"/>
        </w:rPr>
      </w:pPr>
    </w:p>
    <w:p w:rsidR="00D135D3" w:rsidRPr="00C96BB5" w:rsidRDefault="00D135D3" w:rsidP="00D135D3">
      <w:pPr>
        <w:pStyle w:val="Nagwek3"/>
        <w:rPr>
          <w:lang w:val="en-IE"/>
        </w:rPr>
      </w:pPr>
      <w:bookmarkStart w:id="145" w:name="_Toc66119879"/>
      <w:bookmarkStart w:id="146" w:name="_Toc66120125"/>
      <w:bookmarkStart w:id="147" w:name="_Toc66119880"/>
      <w:bookmarkStart w:id="148" w:name="_Toc66120126"/>
      <w:bookmarkStart w:id="149" w:name="_Toc66119881"/>
      <w:bookmarkStart w:id="150" w:name="_Toc66120127"/>
      <w:bookmarkStart w:id="151" w:name="_Toc68871211"/>
      <w:bookmarkEnd w:id="145"/>
      <w:bookmarkEnd w:id="146"/>
      <w:bookmarkEnd w:id="147"/>
      <w:bookmarkEnd w:id="148"/>
      <w:bookmarkEnd w:id="149"/>
      <w:bookmarkEnd w:id="150"/>
      <w:r w:rsidRPr="00C96BB5">
        <w:rPr>
          <w:lang w:val="en-IE"/>
        </w:rPr>
        <w:t>Presentation of goods to customs</w:t>
      </w:r>
      <w:bookmarkEnd w:id="151"/>
    </w:p>
    <w:p w:rsidR="00D135D3" w:rsidRPr="00C96BB5" w:rsidRDefault="00D135D3" w:rsidP="00D135D3">
      <w:pPr>
        <w:pStyle w:val="Text3"/>
        <w:rPr>
          <w:lang w:val="en-IE"/>
        </w:rPr>
      </w:pPr>
    </w:p>
    <w:p w:rsidR="00D135D3" w:rsidRPr="00C96BB5" w:rsidRDefault="00D135D3" w:rsidP="00D135D3">
      <w:pPr>
        <w:rPr>
          <w:rFonts w:cstheme="minorHAnsi"/>
          <w:lang w:val="en-IE"/>
        </w:rPr>
      </w:pPr>
      <w:r w:rsidRPr="00C96BB5">
        <w:rPr>
          <w:rFonts w:cstheme="minorHAnsi"/>
          <w:lang w:val="en-IE"/>
        </w:rPr>
        <w:t>House consignments/</w:t>
      </w:r>
      <w:r w:rsidRPr="00C96BB5">
        <w:rPr>
          <w:rFonts w:eastAsiaTheme="majorEastAsia" w:cstheme="minorHAnsi"/>
          <w:iCs/>
          <w:lang w:val="en-IE"/>
        </w:rPr>
        <w:t>items</w:t>
      </w:r>
      <w:r w:rsidRPr="00C96BB5">
        <w:rPr>
          <w:rFonts w:cstheme="minorHAnsi"/>
          <w:lang w:val="en-IE"/>
        </w:rPr>
        <w:t xml:space="preserve"> that arrive at the Office of Exchange from outside the EU customs territory need to be presented to the customs office at destination. Regarding the requirements of the presentation notification and means to be used, please consult the respective national customs administration. The presentation notification has to contain:</w:t>
      </w:r>
    </w:p>
    <w:p w:rsidR="00D135D3" w:rsidRPr="00C96BB5" w:rsidRDefault="00D135D3" w:rsidP="00D135D3">
      <w:pPr>
        <w:pStyle w:val="Akapitzlist"/>
        <w:numPr>
          <w:ilvl w:val="0"/>
          <w:numId w:val="24"/>
        </w:numPr>
        <w:rPr>
          <w:rFonts w:cstheme="minorHAnsi"/>
          <w:lang w:val="en-IE"/>
        </w:rPr>
      </w:pPr>
      <w:r w:rsidRPr="00C96BB5">
        <w:rPr>
          <w:rFonts w:cstheme="minorHAnsi"/>
          <w:lang w:val="en-IE"/>
        </w:rPr>
        <w:t>MRN of the ENS (IE3F43);</w:t>
      </w:r>
    </w:p>
    <w:p w:rsidR="00D135D3" w:rsidRPr="00C96BB5" w:rsidRDefault="00D135D3" w:rsidP="00D135D3">
      <w:pPr>
        <w:pStyle w:val="Akapitzlist"/>
        <w:numPr>
          <w:ilvl w:val="0"/>
          <w:numId w:val="24"/>
        </w:numPr>
        <w:rPr>
          <w:rFonts w:cstheme="minorHAnsi"/>
          <w:lang w:val="en-IE"/>
        </w:rPr>
      </w:pPr>
      <w:r w:rsidRPr="00C96BB5">
        <w:rPr>
          <w:rFonts w:cstheme="minorHAnsi"/>
          <w:lang w:val="en-IE"/>
        </w:rPr>
        <w:t>information on the presented house consignments/items (Transport document (house level) reference number and type).</w:t>
      </w:r>
    </w:p>
    <w:p w:rsidR="00D135D3" w:rsidRPr="00C96BB5" w:rsidRDefault="00D135D3" w:rsidP="00D135D3">
      <w:pPr>
        <w:rPr>
          <w:rFonts w:cstheme="minorHAnsi"/>
          <w:lang w:val="en-IE"/>
        </w:rPr>
      </w:pPr>
      <w:r w:rsidRPr="00C96BB5">
        <w:rPr>
          <w:rFonts w:cstheme="minorHAnsi"/>
          <w:lang w:val="en-IE"/>
        </w:rPr>
        <w:t xml:space="preserve">Where no ENS was lodged for a presented item, the ENS is to be lodged immediately upon presentation, unless a waiver applies or the postal operator was granted a deployment window, which is valid at the point in time the ENS had to be lodged. </w:t>
      </w:r>
    </w:p>
    <w:p w:rsidR="00D135D3" w:rsidRPr="00C96BB5" w:rsidRDefault="00D135D3" w:rsidP="00D135D3">
      <w:pPr>
        <w:rPr>
          <w:lang w:val="en-IE"/>
        </w:rPr>
      </w:pPr>
      <w:r w:rsidRPr="00C96BB5">
        <w:rPr>
          <w:lang w:val="en-IE"/>
        </w:rPr>
        <w:t>As a consequence of the presentation to customs no further amendments and invalidation requests can be made by the destination post for ENS filings covering the presented house consignments.</w:t>
      </w:r>
    </w:p>
    <w:p w:rsidR="00D135D3" w:rsidRPr="00C96BB5" w:rsidRDefault="00D135D3" w:rsidP="00D135D3">
      <w:pPr>
        <w:rPr>
          <w:rFonts w:cstheme="minorHAnsi"/>
          <w:lang w:val="en-IE"/>
        </w:rPr>
      </w:pPr>
      <w:r w:rsidRPr="00C96BB5">
        <w:rPr>
          <w:rFonts w:cstheme="minorHAnsi"/>
          <w:lang w:val="en-IE"/>
        </w:rPr>
        <w:t xml:space="preserve">It may happen that not all house consignments/items indicated in presentation notification were actually presented.  Presentation for these missing postal items (with S10 item number, which identifies the house consignment) need to be revoked. </w:t>
      </w:r>
    </w:p>
    <w:p w:rsidR="00D135D3" w:rsidRPr="00C96BB5" w:rsidRDefault="00D135D3" w:rsidP="00D135D3">
      <w:pPr>
        <w:rPr>
          <w:lang w:val="en-IE"/>
        </w:rPr>
      </w:pPr>
    </w:p>
    <w:p w:rsidR="00D135D3" w:rsidRPr="00C96BB5" w:rsidRDefault="00D135D3" w:rsidP="00D135D3">
      <w:pPr>
        <w:pStyle w:val="Nagwek3"/>
        <w:rPr>
          <w:lang w:val="en-IE"/>
        </w:rPr>
      </w:pPr>
      <w:bookmarkStart w:id="152" w:name="_Toc45784168"/>
      <w:bookmarkStart w:id="153" w:name="_Toc68871212"/>
      <w:bookmarkEnd w:id="152"/>
      <w:r w:rsidRPr="00C96BB5">
        <w:rPr>
          <w:lang w:val="en-IE"/>
        </w:rPr>
        <w:t>Control of goods by customs</w:t>
      </w:r>
      <w:bookmarkEnd w:id="153"/>
    </w:p>
    <w:p w:rsidR="00D135D3" w:rsidRPr="00C96BB5" w:rsidRDefault="00D135D3" w:rsidP="00D135D3">
      <w:pPr>
        <w:pStyle w:val="Text3"/>
        <w:rPr>
          <w:lang w:val="en-IE"/>
        </w:rPr>
      </w:pPr>
    </w:p>
    <w:p w:rsidR="00D135D3" w:rsidRPr="00C96BB5" w:rsidRDefault="00D135D3" w:rsidP="00D135D3">
      <w:pPr>
        <w:spacing w:after="0"/>
        <w:rPr>
          <w:lang w:val="en-IE"/>
        </w:rPr>
      </w:pPr>
      <w:r w:rsidRPr="00C96BB5">
        <w:rPr>
          <w:lang w:val="en-IE"/>
        </w:rPr>
        <w:t>Where control was not already notified in advance (only possible when EO is a holder of AEOS (AEOF) status) the customs office at destination will notify the destination post about requested controls.</w:t>
      </w:r>
    </w:p>
    <w:p w:rsidR="00D135D3" w:rsidRPr="00C96BB5" w:rsidRDefault="00D135D3" w:rsidP="00D135D3">
      <w:pPr>
        <w:pStyle w:val="Text3"/>
        <w:rPr>
          <w:lang w:val="en-IE"/>
        </w:rPr>
      </w:pPr>
    </w:p>
    <w:p w:rsidR="00D135D3" w:rsidRPr="00C96BB5" w:rsidRDefault="00D135D3" w:rsidP="00157CF3">
      <w:pPr>
        <w:pStyle w:val="Nagwek3"/>
        <w:rPr>
          <w:lang w:val="en-IE"/>
        </w:rPr>
      </w:pPr>
      <w:bookmarkStart w:id="154" w:name="_Toc68871213"/>
      <w:r w:rsidRPr="00C96BB5">
        <w:rPr>
          <w:lang w:val="en-IE"/>
        </w:rPr>
        <w:t>Subsequent customs procedure</w:t>
      </w:r>
      <w:bookmarkEnd w:id="154"/>
    </w:p>
    <w:p w:rsidR="00D135D3" w:rsidRPr="00C96BB5" w:rsidRDefault="00D135D3" w:rsidP="00157CF3">
      <w:pPr>
        <w:pStyle w:val="Text3"/>
        <w:keepNext/>
        <w:rPr>
          <w:lang w:val="en-IE"/>
        </w:rPr>
      </w:pPr>
    </w:p>
    <w:p w:rsidR="00D135D3" w:rsidRPr="00C96BB5" w:rsidRDefault="00D135D3" w:rsidP="00157CF3">
      <w:pPr>
        <w:keepNext/>
        <w:spacing w:after="0"/>
        <w:rPr>
          <w:lang w:val="en-IE"/>
        </w:rPr>
      </w:pPr>
      <w:r w:rsidRPr="00C96BB5">
        <w:rPr>
          <w:lang w:val="en-IE"/>
        </w:rPr>
        <w:t>After presentation of the items or where customs decided on a control, after performance of the control and if control results allow for, the items might be placed under a subsequent customs procedure in accordance with the relevant provisions for that procedure.</w:t>
      </w:r>
    </w:p>
    <w:p w:rsidR="00D135D3" w:rsidRPr="00C96BB5" w:rsidRDefault="00D135D3" w:rsidP="00D135D3">
      <w:pPr>
        <w:pStyle w:val="Text3"/>
        <w:rPr>
          <w:b/>
          <w:bCs/>
          <w:sz w:val="28"/>
          <w:szCs w:val="28"/>
          <w:lang w:val="en-IE"/>
        </w:rPr>
      </w:pPr>
    </w:p>
    <w:p w:rsidR="00D135D3" w:rsidRPr="00C96BB5" w:rsidRDefault="00D135D3" w:rsidP="00D135D3">
      <w:pPr>
        <w:pStyle w:val="Nagwek2"/>
        <w:rPr>
          <w:lang w:val="en-IE"/>
        </w:rPr>
      </w:pPr>
      <w:bookmarkStart w:id="155" w:name="_Ref65763641"/>
      <w:bookmarkStart w:id="156" w:name="_Toc68871214"/>
      <w:r w:rsidRPr="00C96BB5">
        <w:rPr>
          <w:lang w:val="en-IE"/>
        </w:rPr>
        <w:t>Amendments of ENS</w:t>
      </w:r>
      <w:bookmarkEnd w:id="155"/>
      <w:bookmarkEnd w:id="156"/>
    </w:p>
    <w:p w:rsidR="00D135D3" w:rsidRPr="00C96BB5" w:rsidRDefault="00D135D3" w:rsidP="00D135D3">
      <w:pPr>
        <w:rPr>
          <w:lang w:val="en-IE"/>
        </w:rPr>
      </w:pPr>
      <w:r w:rsidRPr="00C96BB5">
        <w:rPr>
          <w:lang w:val="en-IE"/>
        </w:rPr>
        <w:t xml:space="preserve">In general, there are two reasons for an amendment of the original ENS filing: </w:t>
      </w:r>
    </w:p>
    <w:p w:rsidR="00D135D3" w:rsidRPr="00C96BB5" w:rsidRDefault="00D135D3" w:rsidP="00D135D3">
      <w:pPr>
        <w:pStyle w:val="Akapitzlist"/>
        <w:numPr>
          <w:ilvl w:val="0"/>
          <w:numId w:val="25"/>
        </w:numPr>
        <w:spacing w:after="160" w:line="259" w:lineRule="auto"/>
        <w:rPr>
          <w:b/>
          <w:bCs/>
          <w:lang w:val="en-IE"/>
        </w:rPr>
      </w:pPr>
      <w:r w:rsidRPr="00C96BB5">
        <w:rPr>
          <w:lang w:val="en-IE"/>
        </w:rPr>
        <w:t>a referral request for amendment (request type code AMD) or</w:t>
      </w:r>
    </w:p>
    <w:p w:rsidR="00D135D3" w:rsidRPr="00C96BB5" w:rsidRDefault="00D135D3" w:rsidP="00D135D3">
      <w:pPr>
        <w:pStyle w:val="Akapitzlist"/>
        <w:numPr>
          <w:ilvl w:val="0"/>
          <w:numId w:val="25"/>
        </w:numPr>
        <w:spacing w:after="160" w:line="259" w:lineRule="auto"/>
        <w:rPr>
          <w:b/>
          <w:bCs/>
          <w:lang w:val="en-IE"/>
        </w:rPr>
      </w:pPr>
      <w:r w:rsidRPr="00C96BB5">
        <w:rPr>
          <w:lang w:val="en-IE"/>
        </w:rPr>
        <w:t>a need for amendment was identified by the destination post. This case will in particular be relevant when updated ITMATT information was submitted by origin post that alters data sent in IE3F43 ENS filing and when PREDES message does not match with the actual list of arrived house consignments.</w:t>
      </w:r>
    </w:p>
    <w:p w:rsidR="00D135D3" w:rsidRPr="00C96BB5" w:rsidRDefault="00D135D3" w:rsidP="00D135D3">
      <w:pPr>
        <w:rPr>
          <w:lang w:val="en-IE"/>
        </w:rPr>
      </w:pPr>
      <w:r w:rsidRPr="00C96BB5">
        <w:rPr>
          <w:lang w:val="en-IE"/>
        </w:rPr>
        <w:t>Where the amendment was initiated by a referral request (AMD) the referral request reference has to be inserted in the respective amendment message. Else, the amendment will not be recognised as an answer to the original referral request by ICS2.</w:t>
      </w:r>
    </w:p>
    <w:p w:rsidR="00D135D3" w:rsidRPr="00C96BB5" w:rsidRDefault="00D135D3" w:rsidP="00D135D3">
      <w:pPr>
        <w:rPr>
          <w:lang w:val="en-IE"/>
        </w:rPr>
      </w:pPr>
      <w:r w:rsidRPr="00C96BB5">
        <w:rPr>
          <w:lang w:val="en-IE"/>
        </w:rPr>
        <w:t>An ENS filing IE3F43 is to be amended by its respective amendment filing IE3A43 (see [</w:t>
      </w:r>
      <w:r w:rsidRPr="00C96BB5">
        <w:rPr>
          <w:lang w:val="en-IE"/>
        </w:rPr>
        <w:fldChar w:fldCharType="begin"/>
      </w:r>
      <w:r w:rsidRPr="00C96BB5">
        <w:rPr>
          <w:lang w:val="en-IE"/>
        </w:rPr>
        <w:instrText xml:space="preserve"> REF R03 \h  \* MERGEFORMAT </w:instrText>
      </w:r>
      <w:r w:rsidRPr="00C96BB5">
        <w:rPr>
          <w:lang w:val="en-IE"/>
        </w:rPr>
      </w:r>
      <w:r w:rsidRPr="00C96BB5">
        <w:rPr>
          <w:lang w:val="en-IE"/>
        </w:rPr>
        <w:fldChar w:fldCharType="separate"/>
      </w:r>
      <w:r w:rsidRPr="00C96BB5">
        <w:rPr>
          <w:rFonts w:cstheme="minorBidi"/>
          <w:bCs/>
          <w:lang w:val="en-IE"/>
        </w:rPr>
        <w:t>R03</w:t>
      </w:r>
      <w:r w:rsidRPr="00C96BB5">
        <w:rPr>
          <w:lang w:val="en-IE"/>
        </w:rPr>
        <w:fldChar w:fldCharType="end"/>
      </w:r>
      <w:r w:rsidRPr="00C96BB5">
        <w:rPr>
          <w:lang w:val="en-IE"/>
        </w:rPr>
        <w:t>]). Already amended original filings can be further amended. Sample messages of the amendment filings can be found in the referral guidance document [</w:t>
      </w:r>
      <w:r w:rsidRPr="00C96BB5">
        <w:rPr>
          <w:lang w:val="en-IE"/>
        </w:rPr>
        <w:fldChar w:fldCharType="begin"/>
      </w:r>
      <w:r w:rsidRPr="00C96BB5">
        <w:rPr>
          <w:lang w:val="en-IE"/>
        </w:rPr>
        <w:instrText xml:space="preserve"> REF R07 \h  \* MERGEFORMAT </w:instrText>
      </w:r>
      <w:r w:rsidRPr="00C96BB5">
        <w:rPr>
          <w:lang w:val="en-IE"/>
        </w:rPr>
      </w:r>
      <w:r w:rsidRPr="00C96BB5">
        <w:rPr>
          <w:lang w:val="en-IE"/>
        </w:rPr>
        <w:fldChar w:fldCharType="separate"/>
      </w:r>
      <w:r w:rsidRPr="00C96BB5">
        <w:rPr>
          <w:rFonts w:cstheme="minorBidi"/>
          <w:bCs/>
          <w:lang w:val="en-IE"/>
        </w:rPr>
        <w:t>R07</w:t>
      </w:r>
      <w:r w:rsidRPr="00C96BB5">
        <w:rPr>
          <w:lang w:val="en-IE"/>
        </w:rPr>
        <w:fldChar w:fldCharType="end"/>
      </w:r>
      <w:r w:rsidRPr="00C96BB5">
        <w:rPr>
          <w:lang w:val="en-IE"/>
        </w:rPr>
        <w:t>].</w:t>
      </w:r>
    </w:p>
    <w:p w:rsidR="00D135D3" w:rsidRPr="00C96BB5" w:rsidRDefault="00D135D3" w:rsidP="00D135D3">
      <w:pPr>
        <w:rPr>
          <w:lang w:val="en-IE"/>
        </w:rPr>
      </w:pPr>
      <w:r w:rsidRPr="00C96BB5">
        <w:rPr>
          <w:lang w:val="en-IE"/>
        </w:rPr>
        <w:t>ITMATT standard rules allow sending updates of ITMATT messages. Message rules for lodging ENS filing have to be accordingly set up, so also updates of ITMATT are correctly transferred into ENS filing.</w:t>
      </w:r>
    </w:p>
    <w:p w:rsidR="00D135D3" w:rsidRPr="00C96BB5" w:rsidRDefault="00D135D3" w:rsidP="00D135D3">
      <w:pPr>
        <w:spacing w:after="0"/>
        <w:rPr>
          <w:b/>
          <w:lang w:val="en-IE"/>
        </w:rPr>
      </w:pPr>
      <w:r w:rsidRPr="00C96BB5">
        <w:rPr>
          <w:b/>
          <w:lang w:val="en-IE"/>
        </w:rPr>
        <w:t>Amendments of ENS filings are possible until either:</w:t>
      </w:r>
    </w:p>
    <w:p w:rsidR="00D135D3" w:rsidRPr="00C96BB5" w:rsidRDefault="00D135D3" w:rsidP="00D135D3">
      <w:pPr>
        <w:pStyle w:val="Akapitzlist"/>
        <w:numPr>
          <w:ilvl w:val="0"/>
          <w:numId w:val="26"/>
        </w:numPr>
        <w:spacing w:after="0" w:line="259" w:lineRule="auto"/>
        <w:rPr>
          <w:lang w:val="en-IE"/>
        </w:rPr>
      </w:pPr>
      <w:r w:rsidRPr="00C96BB5">
        <w:rPr>
          <w:lang w:val="en-IE"/>
        </w:rPr>
        <w:t>the goods covered by the ENS filing amendment are presented to customs, or</w:t>
      </w:r>
    </w:p>
    <w:p w:rsidR="00D135D3" w:rsidRPr="00C96BB5" w:rsidRDefault="00D135D3" w:rsidP="00D135D3">
      <w:pPr>
        <w:pStyle w:val="Akapitzlist"/>
        <w:numPr>
          <w:ilvl w:val="0"/>
          <w:numId w:val="26"/>
        </w:numPr>
        <w:spacing w:after="0" w:line="259" w:lineRule="auto"/>
        <w:rPr>
          <w:lang w:val="en-IE"/>
        </w:rPr>
      </w:pPr>
      <w:r w:rsidRPr="00C96BB5">
        <w:rPr>
          <w:lang w:val="en-IE"/>
        </w:rPr>
        <w:t xml:space="preserve">where the customs office has already notified a control of item covered by the ENS amendment. </w:t>
      </w:r>
    </w:p>
    <w:p w:rsidR="00D135D3" w:rsidRPr="00C96BB5" w:rsidRDefault="00D135D3" w:rsidP="00D135D3">
      <w:pPr>
        <w:rPr>
          <w:lang w:val="en-IE"/>
        </w:rPr>
      </w:pPr>
    </w:p>
    <w:p w:rsidR="00D135D3" w:rsidRPr="00C96BB5" w:rsidRDefault="00D135D3" w:rsidP="00D135D3">
      <w:pPr>
        <w:rPr>
          <w:lang w:val="en-IE"/>
        </w:rPr>
      </w:pPr>
      <w:r w:rsidRPr="00C96BB5">
        <w:rPr>
          <w:lang w:val="en-IE"/>
        </w:rPr>
        <w:t xml:space="preserve">The amendment restrictions above apply to all house consignments/items contained in the original ENS filing. This means, if only one house consignment of the original ENS filing is presented, no house consignment/item contained in that ENS filing can be amended anymore. The same applies for notified controls. </w:t>
      </w:r>
    </w:p>
    <w:p w:rsidR="00D135D3" w:rsidRPr="00C96BB5" w:rsidRDefault="00D135D3" w:rsidP="00D135D3">
      <w:pPr>
        <w:spacing w:after="0"/>
        <w:rPr>
          <w:lang w:val="en-IE"/>
        </w:rPr>
      </w:pPr>
      <w:r w:rsidRPr="00C96BB5">
        <w:rPr>
          <w:lang w:val="en-IE"/>
        </w:rPr>
        <w:t>Elements (classes and attributes) of the ENS filing where rule R3024</w:t>
      </w:r>
      <w:r w:rsidRPr="00C96BB5">
        <w:rPr>
          <w:rStyle w:val="Odwoanieprzypisudolnego"/>
          <w:lang w:val="en-IE"/>
        </w:rPr>
        <w:footnoteReference w:id="3"/>
      </w:r>
      <w:r w:rsidRPr="00C96BB5">
        <w:rPr>
          <w:lang w:val="en-IE"/>
        </w:rPr>
        <w:t xml:space="preserve"> is assigned cannot be amended. For the IE3F43 the elements are: </w:t>
      </w:r>
    </w:p>
    <w:p w:rsidR="00D135D3" w:rsidRPr="00C96BB5" w:rsidRDefault="00D135D3" w:rsidP="00D135D3">
      <w:pPr>
        <w:pStyle w:val="Akapitzlist"/>
        <w:numPr>
          <w:ilvl w:val="0"/>
          <w:numId w:val="27"/>
        </w:numPr>
        <w:spacing w:after="160" w:line="259" w:lineRule="auto"/>
        <w:rPr>
          <w:lang w:val="en-IE"/>
        </w:rPr>
      </w:pPr>
      <w:r w:rsidRPr="00C96BB5">
        <w:rPr>
          <w:lang w:val="en-IE"/>
        </w:rPr>
        <w:t>LRN</w:t>
      </w:r>
    </w:p>
    <w:p w:rsidR="00D135D3" w:rsidRPr="00C96BB5" w:rsidRDefault="00D135D3" w:rsidP="00D135D3">
      <w:pPr>
        <w:pStyle w:val="Akapitzlist"/>
        <w:numPr>
          <w:ilvl w:val="0"/>
          <w:numId w:val="27"/>
        </w:numPr>
        <w:spacing w:after="160" w:line="259" w:lineRule="auto"/>
        <w:rPr>
          <w:lang w:val="en-IE"/>
        </w:rPr>
      </w:pPr>
      <w:r w:rsidRPr="00C96BB5">
        <w:rPr>
          <w:lang w:val="en-IE"/>
        </w:rPr>
        <w:t>Document issue date</w:t>
      </w:r>
    </w:p>
    <w:p w:rsidR="00D135D3" w:rsidRPr="00C96BB5" w:rsidRDefault="00D135D3" w:rsidP="00D135D3">
      <w:pPr>
        <w:pStyle w:val="Akapitzlist"/>
        <w:numPr>
          <w:ilvl w:val="0"/>
          <w:numId w:val="27"/>
        </w:numPr>
        <w:spacing w:after="160" w:line="259" w:lineRule="auto"/>
        <w:rPr>
          <w:lang w:val="en-IE"/>
        </w:rPr>
      </w:pPr>
      <w:r w:rsidRPr="00C96BB5">
        <w:rPr>
          <w:lang w:val="en-IE"/>
        </w:rPr>
        <w:t>Specific circumstance indicator</w:t>
      </w:r>
    </w:p>
    <w:p w:rsidR="00D135D3" w:rsidRPr="00C96BB5" w:rsidRDefault="00D135D3" w:rsidP="00D135D3">
      <w:pPr>
        <w:pStyle w:val="Akapitzlist"/>
        <w:numPr>
          <w:ilvl w:val="0"/>
          <w:numId w:val="27"/>
        </w:numPr>
        <w:spacing w:after="160" w:line="259" w:lineRule="auto"/>
        <w:rPr>
          <w:lang w:val="en-IE"/>
        </w:rPr>
      </w:pPr>
      <w:r w:rsidRPr="00C96BB5">
        <w:rPr>
          <w:lang w:val="en-IE"/>
        </w:rPr>
        <w:t>Addressed Member State</w:t>
      </w:r>
    </w:p>
    <w:p w:rsidR="00D135D3" w:rsidRPr="00C96BB5" w:rsidRDefault="00D135D3" w:rsidP="00D135D3">
      <w:pPr>
        <w:pStyle w:val="Akapitzlist"/>
        <w:numPr>
          <w:ilvl w:val="0"/>
          <w:numId w:val="27"/>
        </w:numPr>
        <w:spacing w:after="160" w:line="259" w:lineRule="auto"/>
        <w:rPr>
          <w:lang w:val="en-IE"/>
        </w:rPr>
      </w:pPr>
      <w:r w:rsidRPr="00C96BB5">
        <w:rPr>
          <w:lang w:val="en-IE"/>
        </w:rPr>
        <w:t>Declarant/identification number</w:t>
      </w:r>
    </w:p>
    <w:p w:rsidR="00D135D3" w:rsidRPr="00C96BB5" w:rsidRDefault="00D135D3" w:rsidP="00D135D3">
      <w:pPr>
        <w:pStyle w:val="Akapitzlist"/>
        <w:numPr>
          <w:ilvl w:val="0"/>
          <w:numId w:val="27"/>
        </w:numPr>
        <w:spacing w:after="160" w:line="259" w:lineRule="auto"/>
        <w:rPr>
          <w:lang w:val="en-IE"/>
        </w:rPr>
      </w:pPr>
      <w:r w:rsidRPr="00C96BB5">
        <w:rPr>
          <w:lang w:val="en-IE"/>
        </w:rPr>
        <w:t>Representative/identification number</w:t>
      </w:r>
    </w:p>
    <w:p w:rsidR="00D135D3" w:rsidRPr="00C96BB5" w:rsidRDefault="00D135D3" w:rsidP="00D135D3">
      <w:pPr>
        <w:pStyle w:val="Akapitzlist"/>
        <w:numPr>
          <w:ilvl w:val="0"/>
          <w:numId w:val="27"/>
        </w:numPr>
        <w:spacing w:after="160" w:line="259" w:lineRule="auto"/>
        <w:rPr>
          <w:lang w:val="en-IE"/>
        </w:rPr>
      </w:pPr>
      <w:r w:rsidRPr="00C96BB5">
        <w:rPr>
          <w:lang w:val="en-IE"/>
        </w:rPr>
        <w:t>Transport document (House Level)</w:t>
      </w:r>
    </w:p>
    <w:p w:rsidR="00D135D3" w:rsidRPr="00C96BB5" w:rsidRDefault="00D135D3" w:rsidP="00D135D3">
      <w:pPr>
        <w:spacing w:after="0"/>
        <w:rPr>
          <w:b/>
          <w:lang w:val="en-IE"/>
        </w:rPr>
      </w:pPr>
      <w:r w:rsidRPr="00C96BB5">
        <w:rPr>
          <w:b/>
          <w:lang w:val="en-IE"/>
        </w:rPr>
        <w:t>F43 amendment</w:t>
      </w:r>
    </w:p>
    <w:p w:rsidR="00D135D3" w:rsidRPr="00C96BB5" w:rsidRDefault="00D135D3" w:rsidP="00D135D3">
      <w:pPr>
        <w:spacing w:after="0"/>
        <w:rPr>
          <w:lang w:val="en-IE"/>
        </w:rPr>
      </w:pPr>
      <w:r w:rsidRPr="00C96BB5">
        <w:rPr>
          <w:lang w:val="en-IE"/>
        </w:rPr>
        <w:t xml:space="preserve">No new house consignments can be introduced and no new goods items (item pieces) of an existing house consignment can be inserted. New house consignments/items are to be declared by new IE3F43. Where a need exists to declare additional goods items (item pieces) for an existing house consignment, the original filing IE3F43 needs to be invalidated by submitting an invalidation request (IE3Q04). After the invalidation acceptance response (IE3R07) was received, a new corrected IE3F43 can be submitted. </w:t>
      </w:r>
    </w:p>
    <w:p w:rsidR="00D135D3" w:rsidRPr="00C96BB5" w:rsidRDefault="00D135D3" w:rsidP="00D135D3">
      <w:pPr>
        <w:rPr>
          <w:lang w:val="en-IE"/>
        </w:rPr>
      </w:pPr>
      <w:r w:rsidRPr="00C96BB5">
        <w:rPr>
          <w:lang w:val="en-IE"/>
        </w:rPr>
        <w:t xml:space="preserve">Where only some but not all house consignments are shipped an amendment of the respective original ENS filing can be sent which does not contain these house consignments anymore. The house consignments no longer present in the amendment filing will be invalidated by the ICS2 common components. </w:t>
      </w:r>
    </w:p>
    <w:p w:rsidR="00D135D3" w:rsidRPr="00C96BB5" w:rsidRDefault="00D135D3" w:rsidP="00D135D3">
      <w:pPr>
        <w:spacing w:after="0"/>
        <w:rPr>
          <w:b/>
          <w:lang w:val="en-IE"/>
        </w:rPr>
      </w:pPr>
      <w:r w:rsidRPr="00C96BB5">
        <w:rPr>
          <w:b/>
          <w:lang w:val="en-IE"/>
        </w:rPr>
        <w:t xml:space="preserve">F44 amendment </w:t>
      </w:r>
    </w:p>
    <w:p w:rsidR="00D135D3" w:rsidRPr="00C96BB5" w:rsidRDefault="00D135D3" w:rsidP="00D135D3">
      <w:pPr>
        <w:spacing w:after="0"/>
        <w:rPr>
          <w:lang w:val="en-IE"/>
        </w:rPr>
      </w:pPr>
      <w:r w:rsidRPr="00C96BB5">
        <w:rPr>
          <w:lang w:val="en-IE"/>
        </w:rPr>
        <w:t>PREDES is always sent from origin to destination post. PREDES message can be corrected with new PREDES message or other actions by destination postal operator. In case of a new PREDES message, the old PREDES message and old F44 filing have to be invalidated and a new F44 has to be lodged.</w:t>
      </w:r>
    </w:p>
    <w:p w:rsidR="00D135D3" w:rsidRPr="00C96BB5" w:rsidRDefault="00D135D3" w:rsidP="00D135D3">
      <w:pPr>
        <w:pStyle w:val="Text3"/>
        <w:rPr>
          <w:b/>
          <w:bCs/>
          <w:sz w:val="28"/>
          <w:szCs w:val="28"/>
          <w:lang w:val="en-IE"/>
        </w:rPr>
      </w:pPr>
    </w:p>
    <w:p w:rsidR="00D135D3" w:rsidRPr="00C96BB5" w:rsidRDefault="00D135D3" w:rsidP="00D135D3">
      <w:pPr>
        <w:pStyle w:val="Nagwek2"/>
        <w:rPr>
          <w:lang w:val="en-IE"/>
        </w:rPr>
      </w:pPr>
      <w:bookmarkStart w:id="157" w:name="_Toc68871215"/>
      <w:r w:rsidRPr="00C96BB5">
        <w:rPr>
          <w:lang w:val="en-IE"/>
        </w:rPr>
        <w:t>Invalidation of ENS</w:t>
      </w:r>
      <w:bookmarkEnd w:id="157"/>
    </w:p>
    <w:p w:rsidR="00D135D3" w:rsidRPr="00C96BB5" w:rsidRDefault="00D135D3" w:rsidP="00D135D3">
      <w:pPr>
        <w:spacing w:after="0"/>
        <w:rPr>
          <w:lang w:val="en-IE"/>
        </w:rPr>
      </w:pPr>
      <w:r w:rsidRPr="00C96BB5">
        <w:rPr>
          <w:lang w:val="en-IE"/>
        </w:rPr>
        <w:t xml:space="preserve">There are three existing ways for invalidation of ENS: </w:t>
      </w:r>
    </w:p>
    <w:p w:rsidR="00D135D3" w:rsidRPr="00C96BB5" w:rsidRDefault="00D135D3" w:rsidP="00D135D3">
      <w:pPr>
        <w:pStyle w:val="Akapitzlist"/>
        <w:numPr>
          <w:ilvl w:val="0"/>
          <w:numId w:val="28"/>
        </w:numPr>
        <w:spacing w:after="0" w:line="259" w:lineRule="auto"/>
        <w:jc w:val="left"/>
        <w:rPr>
          <w:lang w:val="en-IE"/>
        </w:rPr>
      </w:pPr>
      <w:r w:rsidRPr="00C96BB5">
        <w:rPr>
          <w:lang w:val="en-IE"/>
        </w:rPr>
        <w:t xml:space="preserve">EO sends an invalidation request (IE3Q04) to ICS2. Where accepted, all house consignments of the respective ENS filing referred to in the invalidation request will be invalidated. </w:t>
      </w:r>
    </w:p>
    <w:p w:rsidR="00D135D3" w:rsidRPr="00C96BB5" w:rsidRDefault="00D135D3" w:rsidP="00D135D3">
      <w:pPr>
        <w:pStyle w:val="Akapitzlist"/>
        <w:numPr>
          <w:ilvl w:val="0"/>
          <w:numId w:val="28"/>
        </w:numPr>
        <w:spacing w:after="0" w:line="259" w:lineRule="auto"/>
        <w:jc w:val="left"/>
        <w:rPr>
          <w:lang w:val="en-IE"/>
        </w:rPr>
      </w:pPr>
      <w:r w:rsidRPr="00C96BB5">
        <w:rPr>
          <w:lang w:val="en-IE"/>
        </w:rPr>
        <w:t xml:space="preserve">All house consignments will be automatically invalidated after 200 calendar days from the registration date of the ENS filing if they were not presented to customs within this period. </w:t>
      </w:r>
    </w:p>
    <w:p w:rsidR="00D135D3" w:rsidRPr="00C96BB5" w:rsidRDefault="00D135D3" w:rsidP="00D135D3">
      <w:pPr>
        <w:spacing w:after="0"/>
        <w:rPr>
          <w:lang w:val="en-IE"/>
        </w:rPr>
      </w:pPr>
      <w:r w:rsidRPr="00C96BB5">
        <w:rPr>
          <w:lang w:val="en-IE"/>
        </w:rPr>
        <w:t>Invalidation of ENS filings are possible until either:</w:t>
      </w:r>
    </w:p>
    <w:p w:rsidR="00D135D3" w:rsidRPr="00C96BB5" w:rsidRDefault="00D135D3" w:rsidP="00D135D3">
      <w:pPr>
        <w:pStyle w:val="Akapitzlist"/>
        <w:numPr>
          <w:ilvl w:val="0"/>
          <w:numId w:val="26"/>
        </w:numPr>
        <w:spacing w:after="160" w:line="259" w:lineRule="auto"/>
        <w:jc w:val="left"/>
        <w:rPr>
          <w:lang w:val="en-IE"/>
        </w:rPr>
      </w:pPr>
      <w:r w:rsidRPr="00C96BB5">
        <w:rPr>
          <w:lang w:val="en-IE"/>
        </w:rPr>
        <w:t>the goods covered by the ENS filing for invalidation have been presented to customs, or</w:t>
      </w:r>
    </w:p>
    <w:p w:rsidR="00D135D3" w:rsidRPr="00C96BB5" w:rsidRDefault="00D135D3" w:rsidP="00D135D3">
      <w:pPr>
        <w:pStyle w:val="Akapitzlist"/>
        <w:numPr>
          <w:ilvl w:val="0"/>
          <w:numId w:val="26"/>
        </w:numPr>
        <w:spacing w:after="0" w:line="259" w:lineRule="auto"/>
        <w:jc w:val="left"/>
        <w:rPr>
          <w:lang w:val="en-IE"/>
        </w:rPr>
      </w:pPr>
      <w:r w:rsidRPr="00C96BB5">
        <w:rPr>
          <w:lang w:val="en-IE"/>
        </w:rPr>
        <w:t xml:space="preserve">where the customs office has already notified a control for the goods covered by the ENS filing to be invalidated. </w:t>
      </w:r>
    </w:p>
    <w:p w:rsidR="00D135D3" w:rsidRPr="00C96BB5" w:rsidRDefault="00D135D3" w:rsidP="00D135D3">
      <w:pPr>
        <w:pStyle w:val="Akapitzlist"/>
        <w:spacing w:after="0" w:line="259" w:lineRule="auto"/>
        <w:jc w:val="left"/>
        <w:rPr>
          <w:lang w:val="en-IE"/>
        </w:rPr>
      </w:pPr>
    </w:p>
    <w:p w:rsidR="00D135D3" w:rsidRPr="00C96BB5" w:rsidRDefault="00D135D3" w:rsidP="00D135D3">
      <w:pPr>
        <w:spacing w:after="0"/>
        <w:rPr>
          <w:lang w:val="en-IE"/>
        </w:rPr>
      </w:pPr>
      <w:r w:rsidRPr="00C96BB5">
        <w:rPr>
          <w:lang w:val="en-IE"/>
        </w:rPr>
        <w:t>The invalidation restrictions above apply to all house consignments contained in the original ENS filing. This means, if only one house consignment of the original ENS filing is presented, no house consignment contained in that ENS filing can be invalidated anymore. The same applies for notified controls.</w:t>
      </w:r>
    </w:p>
    <w:p w:rsidR="00D135D3" w:rsidRPr="00C96BB5" w:rsidRDefault="00D135D3" w:rsidP="00D135D3">
      <w:pPr>
        <w:pStyle w:val="Text3"/>
        <w:rPr>
          <w:b/>
          <w:bCs/>
          <w:sz w:val="28"/>
          <w:szCs w:val="28"/>
          <w:lang w:val="en-IE"/>
        </w:rPr>
      </w:pPr>
    </w:p>
    <w:p w:rsidR="00D135D3" w:rsidRPr="00C96BB5" w:rsidRDefault="00D135D3" w:rsidP="00D135D3">
      <w:pPr>
        <w:pStyle w:val="Nagwek1"/>
        <w:rPr>
          <w:lang w:val="en-IE"/>
        </w:rPr>
      </w:pPr>
      <w:bookmarkStart w:id="158" w:name="_Ref68773430"/>
      <w:bookmarkStart w:id="159" w:name="_Ref68773524"/>
      <w:bookmarkStart w:id="160" w:name="_Toc68871216"/>
      <w:r w:rsidRPr="00C96BB5">
        <w:rPr>
          <w:lang w:val="en-IE"/>
        </w:rPr>
        <w:t>Postal transit and ICS2</w:t>
      </w:r>
      <w:bookmarkEnd w:id="158"/>
      <w:bookmarkEnd w:id="159"/>
      <w:bookmarkEnd w:id="160"/>
    </w:p>
    <w:p w:rsidR="00D135D3" w:rsidRPr="00C96BB5" w:rsidRDefault="00D135D3" w:rsidP="00D135D3">
      <w:pPr>
        <w:spacing w:after="0"/>
        <w:rPr>
          <w:lang w:val="en-IE"/>
        </w:rPr>
      </w:pPr>
      <w:r w:rsidRPr="00C96BB5">
        <w:rPr>
          <w:lang w:val="en-IE"/>
        </w:rPr>
        <w:t>In Release 1 only the postal transit that ends in the EU (postal items delivered to the consignee in the EU) is in scope. The main principle of the ENS filing applies - the destination post is responsible to lodge both F43 and F44 filings to ICS</w:t>
      </w:r>
      <w:r w:rsidR="00131210" w:rsidRPr="00C96BB5">
        <w:rPr>
          <w:lang w:val="en-IE"/>
        </w:rPr>
        <w:t>2</w:t>
      </w:r>
      <w:r w:rsidRPr="00C96BB5">
        <w:rPr>
          <w:lang w:val="en-IE"/>
        </w:rPr>
        <w:t>.</w:t>
      </w:r>
    </w:p>
    <w:p w:rsidR="00D135D3" w:rsidRPr="00C96BB5" w:rsidRDefault="00D135D3" w:rsidP="00D135D3">
      <w:pPr>
        <w:pStyle w:val="Nagwek2"/>
        <w:rPr>
          <w:lang w:val="en-IE"/>
        </w:rPr>
      </w:pPr>
      <w:bookmarkStart w:id="161" w:name="_Toc68871217"/>
      <w:r w:rsidRPr="00C96BB5">
        <w:rPr>
          <w:lang w:val="en-IE"/>
        </w:rPr>
        <w:t>Closed transit</w:t>
      </w:r>
      <w:bookmarkEnd w:id="161"/>
      <w:r w:rsidRPr="00C96BB5">
        <w:rPr>
          <w:lang w:val="en-IE"/>
        </w:rPr>
        <w:t xml:space="preserve"> </w:t>
      </w:r>
    </w:p>
    <w:p w:rsidR="00D135D3" w:rsidRPr="00C96BB5" w:rsidRDefault="00D135D3" w:rsidP="00D135D3">
      <w:pPr>
        <w:rPr>
          <w:lang w:val="en-IE"/>
        </w:rPr>
      </w:pPr>
      <w:r w:rsidRPr="00C96BB5">
        <w:rPr>
          <w:lang w:val="en-IE"/>
        </w:rPr>
        <w:t>Closed transit is when receptacles are consigned from the origin operator to the transit operator to be forwarded to destination.</w:t>
      </w:r>
    </w:p>
    <w:p w:rsidR="00D135D3" w:rsidRPr="00C96BB5" w:rsidRDefault="00D135D3" w:rsidP="00D135D3">
      <w:pPr>
        <w:pStyle w:val="Text3"/>
        <w:rPr>
          <w:lang w:val="en-IE"/>
        </w:rPr>
      </w:pPr>
    </w:p>
    <w:p w:rsidR="00D135D3" w:rsidRPr="00C96BB5" w:rsidRDefault="00D135D3" w:rsidP="00D135D3">
      <w:pPr>
        <w:pStyle w:val="Nagwek3"/>
        <w:rPr>
          <w:lang w:val="en-IE"/>
        </w:rPr>
      </w:pPr>
      <w:bookmarkStart w:id="162" w:name="_Toc68871218"/>
      <w:r w:rsidRPr="00C96BB5">
        <w:rPr>
          <w:lang w:val="en-IE"/>
        </w:rPr>
        <w:t>Non-EU – EU – EU</w:t>
      </w:r>
      <w:bookmarkEnd w:id="162"/>
      <w:r w:rsidRPr="00C96BB5">
        <w:rPr>
          <w:lang w:val="en-IE"/>
        </w:rPr>
        <w:t xml:space="preserve"> </w:t>
      </w:r>
    </w:p>
    <w:p w:rsidR="00D135D3" w:rsidRPr="00C96BB5" w:rsidRDefault="00D135D3" w:rsidP="00D135D3">
      <w:pPr>
        <w:pStyle w:val="Text3"/>
        <w:rPr>
          <w:lang w:val="en-IE"/>
        </w:rPr>
      </w:pPr>
    </w:p>
    <w:p w:rsidR="00D135D3" w:rsidRPr="00C96BB5" w:rsidRDefault="00D135D3" w:rsidP="00D135D3">
      <w:pPr>
        <w:pStyle w:val="Text2"/>
        <w:rPr>
          <w:lang w:val="en-IE"/>
        </w:rPr>
      </w:pPr>
      <w:r w:rsidRPr="00AD3B91">
        <w:rPr>
          <w:noProof/>
          <w:lang w:val="pl-PL" w:eastAsia="pl-PL"/>
        </w:rPr>
        <w:drawing>
          <wp:inline distT="0" distB="0" distL="0" distR="0" wp14:anchorId="098D827C" wp14:editId="14D38BBE">
            <wp:extent cx="5400040" cy="14684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040" cy="1468486"/>
                    </a:xfrm>
                    <a:prstGeom prst="rect">
                      <a:avLst/>
                    </a:prstGeom>
                    <a:noFill/>
                  </pic:spPr>
                </pic:pic>
              </a:graphicData>
            </a:graphic>
          </wp:inline>
        </w:drawing>
      </w:r>
    </w:p>
    <w:p w:rsidR="00D135D3" w:rsidRPr="00C96BB5" w:rsidRDefault="00D135D3" w:rsidP="00D135D3">
      <w:pPr>
        <w:pStyle w:val="Legenda"/>
        <w:rPr>
          <w:lang w:val="en-IE"/>
        </w:rPr>
      </w:pPr>
      <w:bookmarkStart w:id="163" w:name="_Toc68871239"/>
      <w:bookmarkStart w:id="164" w:name="_Toc43714711"/>
      <w:r w:rsidRPr="00C96BB5">
        <w:rPr>
          <w:lang w:val="en-IE"/>
        </w:rPr>
        <w:t xml:space="preserve">Figure </w:t>
      </w:r>
      <w:r w:rsidR="00C93F70" w:rsidRPr="00C96BB5">
        <w:rPr>
          <w:lang w:val="en-IE"/>
        </w:rPr>
        <w:fldChar w:fldCharType="begin"/>
      </w:r>
      <w:r w:rsidR="00C93F70" w:rsidRPr="00C96BB5">
        <w:rPr>
          <w:lang w:val="en-IE"/>
        </w:rPr>
        <w:instrText xml:space="preserve"> SEQ Figure \* ARABIC </w:instrText>
      </w:r>
      <w:r w:rsidR="00C93F70" w:rsidRPr="00C96BB5">
        <w:rPr>
          <w:lang w:val="en-IE"/>
        </w:rPr>
        <w:fldChar w:fldCharType="separate"/>
      </w:r>
      <w:r w:rsidRPr="00C96BB5">
        <w:rPr>
          <w:lang w:val="en-IE"/>
        </w:rPr>
        <w:t>7</w:t>
      </w:r>
      <w:r w:rsidR="00C93F70" w:rsidRPr="00C96BB5">
        <w:rPr>
          <w:lang w:val="en-IE"/>
        </w:rPr>
        <w:fldChar w:fldCharType="end"/>
      </w:r>
      <w:r w:rsidRPr="00C96BB5">
        <w:rPr>
          <w:lang w:val="en-IE"/>
        </w:rPr>
        <w:t>: Transit scenario 1</w:t>
      </w:r>
      <w:bookmarkEnd w:id="163"/>
    </w:p>
    <w:bookmarkEnd w:id="164"/>
    <w:p w:rsidR="00D135D3" w:rsidRPr="00C96BB5" w:rsidRDefault="00D135D3" w:rsidP="00D135D3">
      <w:pPr>
        <w:rPr>
          <w:lang w:val="en-IE"/>
        </w:rPr>
      </w:pPr>
    </w:p>
    <w:p w:rsidR="00D135D3" w:rsidRPr="00C96BB5" w:rsidRDefault="00D135D3" w:rsidP="00D135D3">
      <w:pPr>
        <w:pStyle w:val="Akapitzlist"/>
        <w:numPr>
          <w:ilvl w:val="0"/>
          <w:numId w:val="43"/>
        </w:numPr>
        <w:spacing w:after="0"/>
        <w:rPr>
          <w:lang w:val="en-IE"/>
        </w:rPr>
      </w:pPr>
      <w:r w:rsidRPr="00C96BB5">
        <w:rPr>
          <w:lang w:val="en-IE"/>
        </w:rPr>
        <w:t>Origin postal operator sends ITMATT and PREDES to destination postal operator.</w:t>
      </w:r>
    </w:p>
    <w:p w:rsidR="00D135D3" w:rsidRPr="00C96BB5" w:rsidRDefault="00D135D3" w:rsidP="00D135D3">
      <w:pPr>
        <w:pStyle w:val="Akapitzlist"/>
        <w:numPr>
          <w:ilvl w:val="0"/>
          <w:numId w:val="43"/>
        </w:numPr>
        <w:spacing w:after="0"/>
        <w:rPr>
          <w:lang w:val="en-IE"/>
        </w:rPr>
      </w:pPr>
      <w:r w:rsidRPr="00C96BB5">
        <w:rPr>
          <w:lang w:val="en-IE"/>
        </w:rPr>
        <w:t xml:space="preserve">Destination postal operator lodges F43 and F44 filings. </w:t>
      </w:r>
    </w:p>
    <w:p w:rsidR="00D135D3" w:rsidRPr="00C96BB5" w:rsidRDefault="00D135D3" w:rsidP="00D135D3">
      <w:pPr>
        <w:pStyle w:val="Akapitzlist"/>
        <w:numPr>
          <w:ilvl w:val="0"/>
          <w:numId w:val="43"/>
        </w:numPr>
        <w:spacing w:after="0"/>
        <w:rPr>
          <w:lang w:val="en-IE"/>
        </w:rPr>
      </w:pPr>
      <w:r w:rsidRPr="00C96BB5">
        <w:rPr>
          <w:lang w:val="en-IE"/>
        </w:rPr>
        <w:t>ICS2 will perform risk analysis and send findings to destination operator (referrals) who shall forward them to origin postal operator.</w:t>
      </w:r>
    </w:p>
    <w:p w:rsidR="00D135D3" w:rsidRPr="00C96BB5" w:rsidRDefault="00131210" w:rsidP="00D135D3">
      <w:pPr>
        <w:pStyle w:val="Text2"/>
        <w:rPr>
          <w:lang w:val="en-IE"/>
        </w:rPr>
      </w:pPr>
      <w:r w:rsidRPr="00C96BB5">
        <w:rPr>
          <w:lang w:val="en-IE"/>
        </w:rPr>
        <w:t>The process above remains the same for receptacles that travel through more than one EU country in UPU closed transit, as transit EU countries have no obligations in ICS2 Release 1.</w:t>
      </w:r>
    </w:p>
    <w:p w:rsidR="00D135D3" w:rsidRPr="00C96BB5" w:rsidRDefault="00D135D3" w:rsidP="00D135D3">
      <w:pPr>
        <w:pStyle w:val="Nagwek3"/>
        <w:rPr>
          <w:lang w:val="en-IE"/>
        </w:rPr>
      </w:pPr>
      <w:bookmarkStart w:id="165" w:name="_Toc68871219"/>
      <w:r w:rsidRPr="00C96BB5">
        <w:rPr>
          <w:lang w:val="en-IE"/>
        </w:rPr>
        <w:t>Non-EU – non-EU – EU</w:t>
      </w:r>
      <w:bookmarkEnd w:id="165"/>
      <w:r w:rsidRPr="00C96BB5">
        <w:rPr>
          <w:lang w:val="en-IE"/>
        </w:rPr>
        <w:t xml:space="preserve"> </w:t>
      </w:r>
    </w:p>
    <w:p w:rsidR="00D135D3" w:rsidRPr="00C96BB5" w:rsidRDefault="00D135D3" w:rsidP="00D135D3">
      <w:pPr>
        <w:pStyle w:val="Akapitzlist"/>
        <w:numPr>
          <w:ilvl w:val="0"/>
          <w:numId w:val="44"/>
        </w:numPr>
        <w:spacing w:after="0"/>
        <w:rPr>
          <w:lang w:val="en-IE"/>
        </w:rPr>
      </w:pPr>
      <w:r w:rsidRPr="00C96BB5">
        <w:rPr>
          <w:lang w:val="en-IE"/>
        </w:rPr>
        <w:t>Origin postal operator sends ITMATT and PREDES to destination postal operator.</w:t>
      </w:r>
    </w:p>
    <w:p w:rsidR="00D135D3" w:rsidRPr="00C96BB5" w:rsidRDefault="00D135D3" w:rsidP="00D135D3">
      <w:pPr>
        <w:pStyle w:val="Akapitzlist"/>
        <w:numPr>
          <w:ilvl w:val="0"/>
          <w:numId w:val="44"/>
        </w:numPr>
        <w:spacing w:after="0"/>
        <w:rPr>
          <w:lang w:val="en-IE"/>
        </w:rPr>
      </w:pPr>
      <w:r w:rsidRPr="00C96BB5">
        <w:rPr>
          <w:lang w:val="en-IE"/>
        </w:rPr>
        <w:t xml:space="preserve">Destination postal operator lodges F43 and F44 filings. </w:t>
      </w:r>
    </w:p>
    <w:p w:rsidR="00D135D3" w:rsidRPr="00C96BB5" w:rsidRDefault="00D135D3" w:rsidP="00D135D3">
      <w:pPr>
        <w:pStyle w:val="Akapitzlist"/>
        <w:numPr>
          <w:ilvl w:val="0"/>
          <w:numId w:val="44"/>
        </w:numPr>
        <w:spacing w:after="0"/>
        <w:rPr>
          <w:lang w:val="en-IE"/>
        </w:rPr>
      </w:pPr>
      <w:r w:rsidRPr="00C96BB5">
        <w:rPr>
          <w:lang w:val="en-IE"/>
        </w:rPr>
        <w:t>ICS2 will perform risk analysis and send findings to destination postal operator (referrals) who shall forward them to origin postal operator.</w:t>
      </w:r>
    </w:p>
    <w:p w:rsidR="00D135D3" w:rsidRPr="00C96BB5" w:rsidRDefault="00D135D3" w:rsidP="00D135D3">
      <w:pPr>
        <w:pStyle w:val="Akapitzlist"/>
        <w:numPr>
          <w:ilvl w:val="0"/>
          <w:numId w:val="44"/>
        </w:numPr>
        <w:spacing w:after="0"/>
        <w:rPr>
          <w:lang w:val="en-IE"/>
        </w:rPr>
      </w:pPr>
      <w:r w:rsidRPr="00C96BB5">
        <w:rPr>
          <w:lang w:val="en-IE"/>
        </w:rPr>
        <w:t>If in closed transit (in ICS2 Release 1) receptacles travel through more than one non-EU country process above remains the same, transit countries have no obligations.</w:t>
      </w:r>
    </w:p>
    <w:p w:rsidR="00D135D3" w:rsidRPr="00C96BB5" w:rsidRDefault="00D135D3" w:rsidP="00D135D3">
      <w:pPr>
        <w:pStyle w:val="Text4"/>
        <w:rPr>
          <w:lang w:val="en-IE"/>
        </w:rPr>
      </w:pPr>
    </w:p>
    <w:p w:rsidR="00D135D3" w:rsidRPr="00C96BB5" w:rsidRDefault="00D135D3" w:rsidP="00D135D3">
      <w:pPr>
        <w:pStyle w:val="Nagwek2"/>
        <w:rPr>
          <w:lang w:val="en-IE"/>
        </w:rPr>
      </w:pPr>
      <w:bookmarkStart w:id="166" w:name="_Toc68871220"/>
      <w:r w:rsidRPr="00C96BB5">
        <w:rPr>
          <w:lang w:val="en-IE"/>
        </w:rPr>
        <w:t>Open transit</w:t>
      </w:r>
      <w:bookmarkEnd w:id="166"/>
      <w:r w:rsidRPr="00C96BB5">
        <w:rPr>
          <w:lang w:val="en-IE"/>
        </w:rPr>
        <w:t xml:space="preserve"> </w:t>
      </w:r>
    </w:p>
    <w:p w:rsidR="00D135D3" w:rsidRPr="00C96BB5" w:rsidRDefault="00D135D3" w:rsidP="00D135D3">
      <w:pPr>
        <w:spacing w:after="0"/>
        <w:rPr>
          <w:lang w:val="en-IE"/>
        </w:rPr>
      </w:pPr>
      <w:r w:rsidRPr="00C96BB5">
        <w:rPr>
          <w:lang w:val="en-IE"/>
        </w:rPr>
        <w:t>In open transit items/house consignment or bundles of items for destination countries are included inside receptacles, addressed and dispatched to transit postal operator. The transit postal operator then includes these items in its own receptacles for destination postal operator.</w:t>
      </w:r>
    </w:p>
    <w:p w:rsidR="00D135D3" w:rsidRPr="00C96BB5" w:rsidRDefault="00D135D3" w:rsidP="00D135D3">
      <w:pPr>
        <w:pStyle w:val="Text3"/>
        <w:rPr>
          <w:lang w:val="en-IE"/>
        </w:rPr>
      </w:pPr>
    </w:p>
    <w:p w:rsidR="00D135D3" w:rsidRPr="00C96BB5" w:rsidRDefault="00D135D3" w:rsidP="00D135D3">
      <w:pPr>
        <w:pStyle w:val="Nagwek3"/>
        <w:rPr>
          <w:lang w:val="en-IE"/>
        </w:rPr>
      </w:pPr>
      <w:bookmarkStart w:id="167" w:name="_Toc68871221"/>
      <w:r w:rsidRPr="00C96BB5">
        <w:rPr>
          <w:lang w:val="en-IE"/>
        </w:rPr>
        <w:t>Non-EU – EU – EU</w:t>
      </w:r>
      <w:bookmarkEnd w:id="167"/>
    </w:p>
    <w:p w:rsidR="00D135D3" w:rsidRPr="00C96BB5" w:rsidRDefault="00D135D3" w:rsidP="00D135D3">
      <w:pPr>
        <w:pStyle w:val="Text3"/>
        <w:rPr>
          <w:lang w:val="en-IE"/>
        </w:rPr>
      </w:pPr>
      <w:r w:rsidRPr="00AD3B91">
        <w:rPr>
          <w:noProof/>
          <w:lang w:val="pl-PL" w:eastAsia="pl-PL"/>
        </w:rPr>
        <w:drawing>
          <wp:inline distT="0" distB="0" distL="0" distR="0" wp14:anchorId="12A4B073" wp14:editId="5311D6A3">
            <wp:extent cx="5400040" cy="178104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0040" cy="1781048"/>
                    </a:xfrm>
                    <a:prstGeom prst="rect">
                      <a:avLst/>
                    </a:prstGeom>
                    <a:noFill/>
                  </pic:spPr>
                </pic:pic>
              </a:graphicData>
            </a:graphic>
          </wp:inline>
        </w:drawing>
      </w:r>
    </w:p>
    <w:p w:rsidR="00D135D3" w:rsidRPr="00C96BB5" w:rsidRDefault="00D135D3" w:rsidP="00D135D3">
      <w:pPr>
        <w:pStyle w:val="Legenda"/>
        <w:rPr>
          <w:lang w:val="en-IE"/>
        </w:rPr>
      </w:pPr>
      <w:bookmarkStart w:id="168" w:name="_Toc43714712"/>
      <w:bookmarkStart w:id="169" w:name="_Toc68871240"/>
      <w:r w:rsidRPr="00C96BB5">
        <w:rPr>
          <w:lang w:val="en-IE"/>
        </w:rPr>
        <w:t xml:space="preserve">Figure </w:t>
      </w:r>
      <w:r w:rsidR="00C93F70" w:rsidRPr="00C96BB5">
        <w:rPr>
          <w:lang w:val="en-IE"/>
        </w:rPr>
        <w:fldChar w:fldCharType="begin"/>
      </w:r>
      <w:r w:rsidR="00C93F70" w:rsidRPr="00C96BB5">
        <w:rPr>
          <w:lang w:val="en-IE"/>
        </w:rPr>
        <w:instrText xml:space="preserve"> SEQ Figure \* ARABIC </w:instrText>
      </w:r>
      <w:r w:rsidR="00C93F70" w:rsidRPr="00C96BB5">
        <w:rPr>
          <w:lang w:val="en-IE"/>
        </w:rPr>
        <w:fldChar w:fldCharType="separate"/>
      </w:r>
      <w:r w:rsidRPr="00C96BB5">
        <w:rPr>
          <w:lang w:val="en-IE"/>
        </w:rPr>
        <w:t>8</w:t>
      </w:r>
      <w:r w:rsidR="00C93F70" w:rsidRPr="00C96BB5">
        <w:rPr>
          <w:lang w:val="en-IE"/>
        </w:rPr>
        <w:fldChar w:fldCharType="end"/>
      </w:r>
      <w:r w:rsidRPr="00C96BB5">
        <w:rPr>
          <w:lang w:val="en-IE"/>
        </w:rPr>
        <w:t>: Transit scenario 2</w:t>
      </w:r>
      <w:bookmarkEnd w:id="168"/>
      <w:bookmarkEnd w:id="169"/>
    </w:p>
    <w:p w:rsidR="00D135D3" w:rsidRPr="00C96BB5" w:rsidRDefault="00D135D3" w:rsidP="00D135D3">
      <w:pPr>
        <w:rPr>
          <w:lang w:val="en-IE"/>
        </w:rPr>
      </w:pPr>
    </w:p>
    <w:p w:rsidR="00D135D3" w:rsidRPr="00C96BB5" w:rsidRDefault="00D135D3" w:rsidP="00D135D3">
      <w:pPr>
        <w:pStyle w:val="Akapitzlist"/>
        <w:numPr>
          <w:ilvl w:val="0"/>
          <w:numId w:val="45"/>
        </w:numPr>
        <w:spacing w:after="0"/>
        <w:rPr>
          <w:lang w:val="en-IE"/>
        </w:rPr>
      </w:pPr>
      <w:r w:rsidRPr="00C96BB5">
        <w:rPr>
          <w:lang w:val="en-IE"/>
        </w:rPr>
        <w:t xml:space="preserve">Origin postal operator sends ITMATT to destination post. Origin postal operator send PREDES to transit EU postal operator (PREDES 1). </w:t>
      </w:r>
    </w:p>
    <w:p w:rsidR="00D135D3" w:rsidRPr="00C96BB5" w:rsidRDefault="00D135D3" w:rsidP="00D135D3">
      <w:pPr>
        <w:pStyle w:val="Akapitzlist"/>
        <w:numPr>
          <w:ilvl w:val="0"/>
          <w:numId w:val="45"/>
        </w:numPr>
        <w:spacing w:after="0"/>
        <w:rPr>
          <w:lang w:val="en-IE"/>
        </w:rPr>
      </w:pPr>
      <w:r w:rsidRPr="00C96BB5">
        <w:rPr>
          <w:lang w:val="en-IE"/>
        </w:rPr>
        <w:t>Transit EU postal operator opens the receptacles from origin post and makes new receptacles/dispatches for destination postal operator. Transit EU postal operator sends PREDES (PREDES 2) to destination postal operator.</w:t>
      </w:r>
    </w:p>
    <w:p w:rsidR="00D135D3" w:rsidRPr="00C96BB5" w:rsidRDefault="00D135D3" w:rsidP="00D135D3">
      <w:pPr>
        <w:pStyle w:val="Akapitzlist"/>
        <w:numPr>
          <w:ilvl w:val="0"/>
          <w:numId w:val="45"/>
        </w:numPr>
        <w:spacing w:after="0"/>
        <w:rPr>
          <w:lang w:val="en-IE"/>
        </w:rPr>
      </w:pPr>
      <w:r w:rsidRPr="00C96BB5">
        <w:rPr>
          <w:lang w:val="en-IE"/>
        </w:rPr>
        <w:t xml:space="preserve">Destination postal operator lodges F43 and F44 (PREDES 2) filings. </w:t>
      </w:r>
    </w:p>
    <w:p w:rsidR="00D135D3" w:rsidRPr="00C96BB5" w:rsidRDefault="00D135D3" w:rsidP="00D135D3">
      <w:pPr>
        <w:pStyle w:val="Akapitzlist"/>
        <w:numPr>
          <w:ilvl w:val="0"/>
          <w:numId w:val="45"/>
        </w:numPr>
        <w:spacing w:after="0"/>
        <w:rPr>
          <w:lang w:val="en-IE"/>
        </w:rPr>
      </w:pPr>
      <w:r w:rsidRPr="00C96BB5">
        <w:rPr>
          <w:lang w:val="en-IE"/>
        </w:rPr>
        <w:t>ICS2 will perform risk analysis and send findings to destination postal operator (referrals) who shall forward them to origin postal operator.</w:t>
      </w:r>
    </w:p>
    <w:p w:rsidR="00D135D3" w:rsidRPr="00C96BB5" w:rsidRDefault="00D135D3" w:rsidP="00D135D3">
      <w:pPr>
        <w:pStyle w:val="Akapitzlist"/>
        <w:numPr>
          <w:ilvl w:val="0"/>
          <w:numId w:val="45"/>
        </w:numPr>
        <w:spacing w:after="0"/>
        <w:rPr>
          <w:lang w:val="en-IE"/>
        </w:rPr>
      </w:pPr>
      <w:r w:rsidRPr="00C96BB5">
        <w:rPr>
          <w:lang w:val="en-IE"/>
        </w:rPr>
        <w:t>If in open transit (in ICS2 Release 1) items travel through more than one EU country process is accordingly adjusted - destination post files F44 only for last transport leg PREDES.</w:t>
      </w:r>
    </w:p>
    <w:p w:rsidR="00D135D3" w:rsidRPr="00C96BB5" w:rsidRDefault="00D135D3" w:rsidP="00D135D3">
      <w:pPr>
        <w:spacing w:after="0"/>
        <w:rPr>
          <w:lang w:val="en-IE"/>
        </w:rPr>
      </w:pPr>
    </w:p>
    <w:p w:rsidR="00D135D3" w:rsidRPr="00C96BB5" w:rsidRDefault="00D135D3" w:rsidP="00D135D3">
      <w:pPr>
        <w:pStyle w:val="Text3"/>
        <w:rPr>
          <w:lang w:val="en-IE"/>
        </w:rPr>
      </w:pPr>
    </w:p>
    <w:p w:rsidR="00D135D3" w:rsidRPr="00C96BB5" w:rsidRDefault="00D135D3" w:rsidP="00D135D3">
      <w:pPr>
        <w:pStyle w:val="Nagwek3"/>
        <w:rPr>
          <w:lang w:val="en-IE"/>
        </w:rPr>
      </w:pPr>
      <w:bookmarkStart w:id="170" w:name="_Toc68871222"/>
      <w:r w:rsidRPr="00C96BB5">
        <w:rPr>
          <w:lang w:val="en-IE"/>
        </w:rPr>
        <w:t>Non-EU – non-EU – EU</w:t>
      </w:r>
      <w:bookmarkEnd w:id="170"/>
    </w:p>
    <w:p w:rsidR="00D135D3" w:rsidRPr="00C96BB5" w:rsidRDefault="00D135D3" w:rsidP="00D135D3">
      <w:pPr>
        <w:pStyle w:val="Text4"/>
        <w:rPr>
          <w:lang w:val="en-IE"/>
        </w:rPr>
      </w:pPr>
    </w:p>
    <w:p w:rsidR="00D135D3" w:rsidRPr="00C96BB5" w:rsidRDefault="00D135D3" w:rsidP="00D135D3">
      <w:pPr>
        <w:pStyle w:val="Text4"/>
        <w:rPr>
          <w:lang w:val="en-IE"/>
        </w:rPr>
      </w:pPr>
      <w:r w:rsidRPr="00AD3B91">
        <w:rPr>
          <w:noProof/>
          <w:lang w:val="pl-PL" w:eastAsia="pl-PL"/>
        </w:rPr>
        <w:drawing>
          <wp:inline distT="0" distB="0" distL="0" distR="0" wp14:anchorId="6E640128" wp14:editId="0D8D427C">
            <wp:extent cx="5400040" cy="1529346"/>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1529346"/>
                    </a:xfrm>
                    <a:prstGeom prst="rect">
                      <a:avLst/>
                    </a:prstGeom>
                  </pic:spPr>
                </pic:pic>
              </a:graphicData>
            </a:graphic>
          </wp:inline>
        </w:drawing>
      </w:r>
    </w:p>
    <w:p w:rsidR="00D135D3" w:rsidRPr="00C96BB5" w:rsidRDefault="00D135D3" w:rsidP="00D135D3">
      <w:pPr>
        <w:pStyle w:val="Legenda"/>
        <w:rPr>
          <w:lang w:val="en-IE"/>
        </w:rPr>
      </w:pPr>
      <w:bookmarkStart w:id="171" w:name="_Toc68871241"/>
      <w:bookmarkStart w:id="172" w:name="_Toc43714713"/>
      <w:r w:rsidRPr="00C96BB5">
        <w:rPr>
          <w:lang w:val="en-IE"/>
        </w:rPr>
        <w:t xml:space="preserve">Figure </w:t>
      </w:r>
      <w:r w:rsidR="00C93F70" w:rsidRPr="00C96BB5">
        <w:rPr>
          <w:lang w:val="en-IE"/>
        </w:rPr>
        <w:fldChar w:fldCharType="begin"/>
      </w:r>
      <w:r w:rsidR="00C93F70" w:rsidRPr="00C96BB5">
        <w:rPr>
          <w:lang w:val="en-IE"/>
        </w:rPr>
        <w:instrText xml:space="preserve"> SEQ Figure \* ARABIC </w:instrText>
      </w:r>
      <w:r w:rsidR="00C93F70" w:rsidRPr="00C96BB5">
        <w:rPr>
          <w:lang w:val="en-IE"/>
        </w:rPr>
        <w:fldChar w:fldCharType="separate"/>
      </w:r>
      <w:r w:rsidRPr="00C96BB5">
        <w:rPr>
          <w:lang w:val="en-IE"/>
        </w:rPr>
        <w:t>9</w:t>
      </w:r>
      <w:r w:rsidR="00C93F70" w:rsidRPr="00C96BB5">
        <w:rPr>
          <w:lang w:val="en-IE"/>
        </w:rPr>
        <w:fldChar w:fldCharType="end"/>
      </w:r>
      <w:r w:rsidRPr="00C96BB5">
        <w:rPr>
          <w:lang w:val="en-IE"/>
        </w:rPr>
        <w:t>: Transit scenario 3</w:t>
      </w:r>
      <w:bookmarkEnd w:id="171"/>
    </w:p>
    <w:bookmarkEnd w:id="172"/>
    <w:p w:rsidR="00D135D3" w:rsidRPr="00C96BB5" w:rsidRDefault="00D135D3" w:rsidP="00D135D3">
      <w:pPr>
        <w:rPr>
          <w:lang w:val="en-IE"/>
        </w:rPr>
      </w:pPr>
    </w:p>
    <w:p w:rsidR="00D135D3" w:rsidRPr="00C96BB5" w:rsidRDefault="00D135D3" w:rsidP="00D135D3">
      <w:pPr>
        <w:pStyle w:val="Akapitzlist"/>
        <w:numPr>
          <w:ilvl w:val="0"/>
          <w:numId w:val="46"/>
        </w:numPr>
        <w:spacing w:after="0"/>
        <w:rPr>
          <w:lang w:val="en-IE"/>
        </w:rPr>
      </w:pPr>
      <w:r w:rsidRPr="00C96BB5">
        <w:rPr>
          <w:lang w:val="en-IE"/>
        </w:rPr>
        <w:t xml:space="preserve">Origin postal operator sends ITMATT to destination postal operator. Origin postal operator send PREDES to transit non-EU postal operator (PREDES 1). </w:t>
      </w:r>
    </w:p>
    <w:p w:rsidR="00D135D3" w:rsidRPr="00C96BB5" w:rsidRDefault="00D135D3" w:rsidP="00D135D3">
      <w:pPr>
        <w:pStyle w:val="Akapitzlist"/>
        <w:numPr>
          <w:ilvl w:val="0"/>
          <w:numId w:val="46"/>
        </w:numPr>
        <w:spacing w:after="0"/>
        <w:rPr>
          <w:lang w:val="en-IE"/>
        </w:rPr>
      </w:pPr>
      <w:r w:rsidRPr="00C96BB5">
        <w:rPr>
          <w:lang w:val="en-IE"/>
        </w:rPr>
        <w:t>Transit postal operator opens the receptacles and makes new receptacles for destination postal operator and sends PREDES to destination postal operator (PREDES 2).</w:t>
      </w:r>
    </w:p>
    <w:p w:rsidR="00D135D3" w:rsidRPr="00C96BB5" w:rsidRDefault="00D135D3" w:rsidP="00D135D3">
      <w:pPr>
        <w:pStyle w:val="Akapitzlist"/>
        <w:numPr>
          <w:ilvl w:val="0"/>
          <w:numId w:val="46"/>
        </w:numPr>
        <w:spacing w:after="0"/>
        <w:rPr>
          <w:lang w:val="en-IE"/>
        </w:rPr>
      </w:pPr>
      <w:r w:rsidRPr="00C96BB5">
        <w:rPr>
          <w:lang w:val="en-IE"/>
        </w:rPr>
        <w:t>Destination postal operator lodges F43 and F44 (PREDES 2) filings.</w:t>
      </w:r>
    </w:p>
    <w:p w:rsidR="00D135D3" w:rsidRPr="00C96BB5" w:rsidRDefault="00D135D3" w:rsidP="00D135D3">
      <w:pPr>
        <w:pStyle w:val="Akapitzlist"/>
        <w:numPr>
          <w:ilvl w:val="0"/>
          <w:numId w:val="46"/>
        </w:numPr>
        <w:spacing w:after="0"/>
        <w:rPr>
          <w:lang w:val="en-IE"/>
        </w:rPr>
      </w:pPr>
      <w:r w:rsidRPr="00C96BB5">
        <w:rPr>
          <w:lang w:val="en-IE"/>
        </w:rPr>
        <w:t>ICS2 will perform risk analysis and send findings to destination postal operator (referrals) who shall forward them to origin postal operator.</w:t>
      </w:r>
    </w:p>
    <w:p w:rsidR="00D135D3" w:rsidRPr="00C96BB5" w:rsidRDefault="00D135D3" w:rsidP="00D135D3">
      <w:pPr>
        <w:spacing w:after="0"/>
        <w:rPr>
          <w:lang w:val="en-IE"/>
        </w:rPr>
      </w:pPr>
    </w:p>
    <w:p w:rsidR="00D135D3" w:rsidRPr="00C96BB5" w:rsidRDefault="00D135D3" w:rsidP="00D135D3">
      <w:pPr>
        <w:spacing w:after="0"/>
        <w:rPr>
          <w:lang w:val="en-IE"/>
        </w:rPr>
      </w:pPr>
      <w:r w:rsidRPr="00C96BB5">
        <w:rPr>
          <w:lang w:val="en-IE"/>
        </w:rPr>
        <w:t>If in open transit (in ICS2 Release 1) items travel through more than one non-EU country process above remains the same, F44 is filed only by destination EU postal operator for last transport leg (last PREDES).</w:t>
      </w:r>
    </w:p>
    <w:p w:rsidR="00D135D3" w:rsidRPr="00C96BB5" w:rsidRDefault="00D135D3" w:rsidP="00D135D3">
      <w:pPr>
        <w:rPr>
          <w:lang w:val="en-IE"/>
        </w:rPr>
      </w:pPr>
    </w:p>
    <w:p w:rsidR="00D135D3" w:rsidRPr="00C96BB5" w:rsidRDefault="00D135D3" w:rsidP="00D135D3">
      <w:pPr>
        <w:pStyle w:val="Nagwek1"/>
        <w:rPr>
          <w:lang w:val="en-IE"/>
        </w:rPr>
      </w:pPr>
      <w:bookmarkStart w:id="173" w:name="_Toc45784180"/>
      <w:bookmarkStart w:id="174" w:name="_Toc45784181"/>
      <w:bookmarkStart w:id="175" w:name="_Ref68773439"/>
      <w:bookmarkStart w:id="176" w:name="_Ref68773538"/>
      <w:bookmarkStart w:id="177" w:name="_Toc68871223"/>
      <w:bookmarkEnd w:id="173"/>
      <w:bookmarkEnd w:id="174"/>
      <w:r w:rsidRPr="00C96BB5">
        <w:rPr>
          <w:lang w:val="en-IE"/>
        </w:rPr>
        <w:t>Data requirements</w:t>
      </w:r>
      <w:bookmarkEnd w:id="175"/>
      <w:bookmarkEnd w:id="176"/>
      <w:bookmarkEnd w:id="177"/>
    </w:p>
    <w:p w:rsidR="00D135D3" w:rsidRPr="00C96BB5" w:rsidRDefault="00D135D3" w:rsidP="00D135D3">
      <w:pPr>
        <w:spacing w:after="0"/>
        <w:rPr>
          <w:lang w:val="en-IE"/>
        </w:rPr>
      </w:pPr>
      <w:bookmarkStart w:id="178" w:name="_Hlk42550480"/>
      <w:r w:rsidRPr="00C96BB5">
        <w:rPr>
          <w:lang w:val="en-IE"/>
        </w:rPr>
        <w:t>In ICS2 Release 1 two ENS filings are to be used in the postal business model:</w:t>
      </w:r>
    </w:p>
    <w:p w:rsidR="00D135D3" w:rsidRPr="00C96BB5" w:rsidRDefault="00D135D3" w:rsidP="00D135D3">
      <w:pPr>
        <w:pStyle w:val="Akapitzlist"/>
        <w:numPr>
          <w:ilvl w:val="0"/>
          <w:numId w:val="23"/>
        </w:numPr>
        <w:spacing w:after="0" w:line="259" w:lineRule="auto"/>
        <w:rPr>
          <w:lang w:val="en-IE"/>
        </w:rPr>
      </w:pPr>
      <w:r w:rsidRPr="00C96BB5">
        <w:rPr>
          <w:b/>
          <w:bCs/>
          <w:lang w:val="en-IE"/>
        </w:rPr>
        <w:t>F43</w:t>
      </w:r>
      <w:r w:rsidRPr="00C96BB5">
        <w:rPr>
          <w:lang w:val="en-IE"/>
        </w:rPr>
        <w:t xml:space="preserve">: contains the house consignment information (to be generated </w:t>
      </w:r>
      <w:r w:rsidRPr="00C96BB5">
        <w:rPr>
          <w:b/>
          <w:bCs/>
          <w:lang w:val="en-IE"/>
        </w:rPr>
        <w:t>from ITMATT information</w:t>
      </w:r>
      <w:r w:rsidRPr="00C96BB5">
        <w:rPr>
          <w:lang w:val="en-IE"/>
        </w:rPr>
        <w:t xml:space="preserve">), </w:t>
      </w:r>
    </w:p>
    <w:p w:rsidR="00D135D3" w:rsidRPr="00C96BB5" w:rsidRDefault="00D135D3" w:rsidP="00D135D3">
      <w:pPr>
        <w:pStyle w:val="Akapitzlist"/>
        <w:numPr>
          <w:ilvl w:val="0"/>
          <w:numId w:val="23"/>
        </w:numPr>
        <w:spacing w:after="0" w:line="259" w:lineRule="auto"/>
        <w:rPr>
          <w:lang w:val="en-IE"/>
        </w:rPr>
      </w:pPr>
      <w:r w:rsidRPr="00C96BB5">
        <w:rPr>
          <w:b/>
          <w:bCs/>
          <w:lang w:val="en-IE"/>
        </w:rPr>
        <w:t>F44</w:t>
      </w:r>
      <w:r w:rsidRPr="00C96BB5">
        <w:rPr>
          <w:lang w:val="en-IE"/>
        </w:rPr>
        <w:t xml:space="preserve">: links house consignments to a receptacle ID that is used for transport (receptacle as part of the dispatch - to be generated from </w:t>
      </w:r>
      <w:r w:rsidRPr="00C96BB5">
        <w:rPr>
          <w:b/>
          <w:bCs/>
          <w:lang w:val="en-IE"/>
        </w:rPr>
        <w:t>PREDES information</w:t>
      </w:r>
      <w:r w:rsidRPr="00C96BB5">
        <w:rPr>
          <w:lang w:val="en-IE"/>
        </w:rPr>
        <w:t>)</w:t>
      </w:r>
    </w:p>
    <w:p w:rsidR="00D135D3" w:rsidRPr="00C96BB5" w:rsidRDefault="00D135D3" w:rsidP="00D135D3">
      <w:pPr>
        <w:spacing w:after="0"/>
        <w:rPr>
          <w:lang w:val="en-IE"/>
        </w:rPr>
      </w:pPr>
      <w:r w:rsidRPr="00C96BB5">
        <w:rPr>
          <w:lang w:val="en-IE"/>
        </w:rPr>
        <w:t xml:space="preserve">Both ENS filings are to be lodged by the postal operator at destination (EU based postal operator). </w:t>
      </w:r>
    </w:p>
    <w:bookmarkEnd w:id="178"/>
    <w:p w:rsidR="00D135D3" w:rsidRPr="00C96BB5" w:rsidRDefault="00D135D3" w:rsidP="00D135D3">
      <w:pPr>
        <w:pStyle w:val="Text2"/>
        <w:rPr>
          <w:lang w:val="en-IE"/>
        </w:rPr>
      </w:pPr>
    </w:p>
    <w:p w:rsidR="00D135D3" w:rsidRPr="00C96BB5" w:rsidRDefault="00D135D3" w:rsidP="00D135D3">
      <w:pPr>
        <w:pStyle w:val="Nagwek2"/>
        <w:rPr>
          <w:lang w:val="en-IE"/>
        </w:rPr>
      </w:pPr>
      <w:bookmarkStart w:id="179" w:name="_Toc68871224"/>
      <w:r w:rsidRPr="00C96BB5">
        <w:rPr>
          <w:lang w:val="en-IE"/>
        </w:rPr>
        <w:t>Data requirements – ITMATT</w:t>
      </w:r>
      <w:bookmarkEnd w:id="179"/>
    </w:p>
    <w:p w:rsidR="00D135D3" w:rsidRPr="00C96BB5" w:rsidRDefault="00D135D3" w:rsidP="00D135D3">
      <w:pPr>
        <w:spacing w:after="0"/>
        <w:rPr>
          <w:lang w:val="en-IE"/>
        </w:rPr>
      </w:pPr>
      <w:r w:rsidRPr="00C96BB5">
        <w:rPr>
          <w:lang w:val="en-IE"/>
        </w:rPr>
        <w:t xml:space="preserve">UPU standard named ITMATT (standard M33 - version 12) includes set of data elements, which correspond to the contents of postal customs declaration forms CN22 / CN23. Any of </w:t>
      </w:r>
      <w:r w:rsidR="00131210" w:rsidRPr="00C96BB5">
        <w:rPr>
          <w:lang w:val="en-IE"/>
        </w:rPr>
        <w:t xml:space="preserve">these </w:t>
      </w:r>
      <w:r w:rsidRPr="00C96BB5">
        <w:rPr>
          <w:lang w:val="en-IE"/>
        </w:rPr>
        <w:t>form</w:t>
      </w:r>
      <w:r w:rsidR="00131210" w:rsidRPr="00C96BB5">
        <w:rPr>
          <w:lang w:val="en-IE"/>
        </w:rPr>
        <w:t>s</w:t>
      </w:r>
      <w:r w:rsidRPr="00C96BB5">
        <w:rPr>
          <w:lang w:val="en-IE"/>
        </w:rPr>
        <w:t xml:space="preserve"> </w:t>
      </w:r>
      <w:r w:rsidR="00131210" w:rsidRPr="00C96BB5">
        <w:rPr>
          <w:lang w:val="en-IE"/>
        </w:rPr>
        <w:t>are</w:t>
      </w:r>
      <w:r w:rsidRPr="00C96BB5">
        <w:rPr>
          <w:lang w:val="en-IE"/>
        </w:rPr>
        <w:t xml:space="preserve"> related to one single item/house consignment. Any previous versions of M33 are not up to date with ICS2 requirements. However, the rules how to exchange ITMATT M33-12 messages between posts promote that message for the particular item need not be sent in a single message. One ITMATT exchange (file) can support between 1 and 5000 individual items. Allowance is made for up to 9 associated documents and for up to 999 content-pieces.</w:t>
      </w:r>
    </w:p>
    <w:p w:rsidR="00D135D3" w:rsidRPr="00C96BB5" w:rsidRDefault="00D135D3" w:rsidP="00D135D3">
      <w:pPr>
        <w:rPr>
          <w:lang w:val="en-IE"/>
        </w:rPr>
      </w:pPr>
      <w:r w:rsidRPr="00C96BB5">
        <w:rPr>
          <w:lang w:val="en-IE"/>
        </w:rPr>
        <w:t xml:space="preserve">It shall be stressed out that not all data elements are mandatory (by UPU requirements) and if data elements of ITMATT are not provided from origin post ENS filing F43 cannot be lodged within pre-loading phase. Should origin post nevertheless dispatch such items, ENS filings must be lodged upon arrival to destination EU country, meaning that missing data elements shall be provided by ENS declarants (either from paper UPU forms CN22/CN23, pasted on the items or by requesting data from consignees/addressees). </w:t>
      </w:r>
    </w:p>
    <w:p w:rsidR="00D135D3" w:rsidRPr="00C96BB5" w:rsidRDefault="00D135D3" w:rsidP="00D135D3">
      <w:pPr>
        <w:rPr>
          <w:lang w:val="en-IE"/>
        </w:rPr>
      </w:pPr>
      <w:r w:rsidRPr="00C96BB5">
        <w:rPr>
          <w:lang w:val="en-IE"/>
        </w:rPr>
        <w:t>For ICS2 Release 1 the minimum required data set from CN22/23 is:</w:t>
      </w:r>
    </w:p>
    <w:p w:rsidR="00D135D3" w:rsidRPr="00C96BB5" w:rsidRDefault="00D135D3" w:rsidP="00D135D3">
      <w:pPr>
        <w:pStyle w:val="Akapitzlist"/>
        <w:numPr>
          <w:ilvl w:val="0"/>
          <w:numId w:val="29"/>
        </w:numPr>
        <w:spacing w:after="0" w:line="259" w:lineRule="auto"/>
        <w:rPr>
          <w:rFonts w:cstheme="minorHAnsi"/>
          <w:lang w:val="en-IE" w:eastAsia="fr-FR"/>
        </w:rPr>
      </w:pPr>
      <w:r w:rsidRPr="00C96BB5">
        <w:rPr>
          <w:rFonts w:cstheme="minorHAnsi"/>
          <w:lang w:val="en-IE" w:eastAsia="fr-FR"/>
        </w:rPr>
        <w:t>Sender Name</w:t>
      </w:r>
    </w:p>
    <w:p w:rsidR="00D135D3" w:rsidRPr="00C96BB5" w:rsidRDefault="00D135D3" w:rsidP="00D135D3">
      <w:pPr>
        <w:pStyle w:val="Akapitzlist"/>
        <w:numPr>
          <w:ilvl w:val="0"/>
          <w:numId w:val="29"/>
        </w:numPr>
        <w:spacing w:after="0" w:line="259" w:lineRule="auto"/>
        <w:rPr>
          <w:rFonts w:cstheme="minorHAnsi"/>
          <w:lang w:val="en-IE" w:eastAsia="fr-FR"/>
        </w:rPr>
      </w:pPr>
      <w:r w:rsidRPr="00C96BB5">
        <w:rPr>
          <w:rFonts w:cstheme="minorHAnsi"/>
          <w:lang w:val="en-IE" w:eastAsia="fr-FR"/>
        </w:rPr>
        <w:t>Sender Address</w:t>
      </w:r>
    </w:p>
    <w:p w:rsidR="00D135D3" w:rsidRPr="00C96BB5" w:rsidRDefault="00D135D3" w:rsidP="00D135D3">
      <w:pPr>
        <w:pStyle w:val="Akapitzlist"/>
        <w:numPr>
          <w:ilvl w:val="0"/>
          <w:numId w:val="29"/>
        </w:numPr>
        <w:spacing w:after="0" w:line="259" w:lineRule="auto"/>
        <w:rPr>
          <w:rFonts w:cstheme="minorHAnsi"/>
          <w:lang w:val="en-IE" w:eastAsia="fr-FR"/>
        </w:rPr>
      </w:pPr>
      <w:r w:rsidRPr="00C96BB5">
        <w:rPr>
          <w:rFonts w:cstheme="minorHAnsi"/>
          <w:lang w:val="en-IE" w:eastAsia="fr-FR"/>
        </w:rPr>
        <w:t>Recipient Name</w:t>
      </w:r>
    </w:p>
    <w:p w:rsidR="00D135D3" w:rsidRPr="00C96BB5" w:rsidRDefault="00D135D3" w:rsidP="00D135D3">
      <w:pPr>
        <w:pStyle w:val="Akapitzlist"/>
        <w:numPr>
          <w:ilvl w:val="0"/>
          <w:numId w:val="29"/>
        </w:numPr>
        <w:spacing w:after="0" w:line="259" w:lineRule="auto"/>
        <w:rPr>
          <w:rFonts w:cstheme="minorHAnsi"/>
          <w:lang w:val="en-IE" w:eastAsia="fr-FR"/>
        </w:rPr>
      </w:pPr>
      <w:r w:rsidRPr="00C96BB5">
        <w:rPr>
          <w:rFonts w:cstheme="minorHAnsi"/>
          <w:lang w:val="en-IE" w:eastAsia="fr-FR"/>
        </w:rPr>
        <w:t>Recipient Address</w:t>
      </w:r>
    </w:p>
    <w:p w:rsidR="00D135D3" w:rsidRPr="00C96BB5" w:rsidRDefault="00D135D3" w:rsidP="00D135D3">
      <w:pPr>
        <w:pStyle w:val="Akapitzlist"/>
        <w:numPr>
          <w:ilvl w:val="0"/>
          <w:numId w:val="29"/>
        </w:numPr>
        <w:spacing w:after="0" w:line="259" w:lineRule="auto"/>
        <w:rPr>
          <w:rFonts w:cstheme="minorHAnsi"/>
          <w:lang w:val="en-IE" w:eastAsia="fr-FR"/>
        </w:rPr>
      </w:pPr>
      <w:r w:rsidRPr="00C96BB5">
        <w:rPr>
          <w:rFonts w:cstheme="minorHAnsi"/>
          <w:lang w:val="en-IE" w:eastAsia="fr-FR"/>
        </w:rPr>
        <w:t>Number Of Articles</w:t>
      </w:r>
    </w:p>
    <w:p w:rsidR="00D135D3" w:rsidRPr="00C96BB5" w:rsidRDefault="00D135D3" w:rsidP="00D135D3">
      <w:pPr>
        <w:pStyle w:val="Akapitzlist"/>
        <w:numPr>
          <w:ilvl w:val="0"/>
          <w:numId w:val="29"/>
        </w:numPr>
        <w:spacing w:after="0" w:line="259" w:lineRule="auto"/>
        <w:rPr>
          <w:rFonts w:cstheme="minorHAnsi"/>
          <w:lang w:val="en-IE" w:eastAsia="fr-FR"/>
        </w:rPr>
      </w:pPr>
      <w:r w:rsidRPr="00C96BB5">
        <w:rPr>
          <w:rFonts w:cstheme="minorHAnsi"/>
          <w:lang w:val="en-IE" w:eastAsia="fr-FR"/>
        </w:rPr>
        <w:t>Total Gross Weight</w:t>
      </w:r>
    </w:p>
    <w:p w:rsidR="00D135D3" w:rsidRPr="00C96BB5" w:rsidRDefault="00D135D3" w:rsidP="00D135D3">
      <w:pPr>
        <w:pStyle w:val="Akapitzlist"/>
        <w:numPr>
          <w:ilvl w:val="0"/>
          <w:numId w:val="29"/>
        </w:numPr>
        <w:spacing w:after="0" w:line="259" w:lineRule="auto"/>
        <w:rPr>
          <w:rFonts w:cstheme="minorHAnsi"/>
          <w:lang w:val="en-IE" w:eastAsia="fr-FR"/>
        </w:rPr>
      </w:pPr>
      <w:r w:rsidRPr="00C96BB5">
        <w:rPr>
          <w:rFonts w:cstheme="minorHAnsi"/>
          <w:lang w:val="en-IE" w:eastAsia="fr-FR"/>
        </w:rPr>
        <w:t>Description Of Contents</w:t>
      </w:r>
    </w:p>
    <w:p w:rsidR="00D135D3" w:rsidRPr="00C96BB5" w:rsidRDefault="00D135D3" w:rsidP="00D135D3">
      <w:pPr>
        <w:pStyle w:val="Akapitzlist"/>
        <w:numPr>
          <w:ilvl w:val="0"/>
          <w:numId w:val="29"/>
        </w:numPr>
        <w:spacing w:after="0" w:line="259" w:lineRule="auto"/>
        <w:rPr>
          <w:rFonts w:cstheme="minorHAnsi"/>
          <w:lang w:val="en-IE" w:eastAsia="fr-FR"/>
        </w:rPr>
      </w:pPr>
      <w:r w:rsidRPr="00C96BB5">
        <w:rPr>
          <w:rFonts w:cstheme="minorHAnsi"/>
          <w:lang w:val="en-IE" w:eastAsia="fr-FR"/>
        </w:rPr>
        <w:t>Postal Item Identifier, in most cases for international shipments, the S10 identifier</w:t>
      </w:r>
    </w:p>
    <w:p w:rsidR="00D135D3" w:rsidRPr="00C96BB5" w:rsidRDefault="00D135D3" w:rsidP="00D135D3">
      <w:pPr>
        <w:spacing w:after="0" w:line="259" w:lineRule="auto"/>
        <w:rPr>
          <w:rFonts w:asciiTheme="majorHAnsi" w:hAnsiTheme="majorHAnsi" w:cstheme="majorHAnsi"/>
          <w:lang w:val="en-IE" w:eastAsia="fr-FR"/>
        </w:rPr>
      </w:pPr>
    </w:p>
    <w:p w:rsidR="00D135D3" w:rsidRPr="00C96BB5" w:rsidRDefault="00D135D3" w:rsidP="00D135D3">
      <w:pPr>
        <w:pStyle w:val="Text2"/>
        <w:rPr>
          <w:lang w:val="en-IE"/>
        </w:rPr>
      </w:pPr>
      <w:r w:rsidRPr="00AD3B91">
        <w:rPr>
          <w:rFonts w:asciiTheme="majorHAnsi" w:hAnsiTheme="majorHAnsi" w:cstheme="majorHAnsi"/>
          <w:noProof/>
          <w:lang w:val="pl-PL" w:eastAsia="pl-PL"/>
        </w:rPr>
        <w:drawing>
          <wp:inline distT="0" distB="0" distL="0" distR="0" wp14:anchorId="7F3C58B3" wp14:editId="4923BA12">
            <wp:extent cx="5400040" cy="3041228"/>
            <wp:effectExtent l="0" t="0" r="0" b="6985"/>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3041228"/>
                    </a:xfrm>
                    <a:prstGeom prst="rect">
                      <a:avLst/>
                    </a:prstGeom>
                    <a:noFill/>
                  </pic:spPr>
                </pic:pic>
              </a:graphicData>
            </a:graphic>
          </wp:inline>
        </w:drawing>
      </w:r>
    </w:p>
    <w:p w:rsidR="00D135D3" w:rsidRPr="00C96BB5" w:rsidRDefault="00D135D3" w:rsidP="00D135D3">
      <w:pPr>
        <w:pStyle w:val="Legenda"/>
        <w:rPr>
          <w:lang w:val="en-IE"/>
        </w:rPr>
      </w:pPr>
      <w:bookmarkStart w:id="180" w:name="_Toc68871242"/>
      <w:bookmarkStart w:id="181" w:name="_Toc43714714"/>
      <w:r w:rsidRPr="00C96BB5">
        <w:rPr>
          <w:lang w:val="en-IE"/>
        </w:rPr>
        <w:t xml:space="preserve">Figure </w:t>
      </w:r>
      <w:r w:rsidR="00C93F70" w:rsidRPr="00C96BB5">
        <w:rPr>
          <w:lang w:val="en-IE"/>
        </w:rPr>
        <w:fldChar w:fldCharType="begin"/>
      </w:r>
      <w:r w:rsidR="00C93F70" w:rsidRPr="00C96BB5">
        <w:rPr>
          <w:lang w:val="en-IE"/>
        </w:rPr>
        <w:instrText xml:space="preserve"> SEQ Figure \* ARABIC </w:instrText>
      </w:r>
      <w:r w:rsidR="00C93F70" w:rsidRPr="00C96BB5">
        <w:rPr>
          <w:lang w:val="en-IE"/>
        </w:rPr>
        <w:fldChar w:fldCharType="separate"/>
      </w:r>
      <w:r w:rsidRPr="00C96BB5">
        <w:rPr>
          <w:lang w:val="en-IE"/>
        </w:rPr>
        <w:t>10</w:t>
      </w:r>
      <w:r w:rsidR="00C93F70" w:rsidRPr="00C96BB5">
        <w:rPr>
          <w:lang w:val="en-IE"/>
        </w:rPr>
        <w:fldChar w:fldCharType="end"/>
      </w:r>
      <w:r w:rsidRPr="00C96BB5">
        <w:rPr>
          <w:lang w:val="en-IE"/>
        </w:rPr>
        <w:t>: Minimum required data for ICS2 Release 1</w:t>
      </w:r>
      <w:bookmarkEnd w:id="180"/>
    </w:p>
    <w:bookmarkEnd w:id="181"/>
    <w:p w:rsidR="00D135D3" w:rsidRPr="00C96BB5" w:rsidRDefault="00D135D3" w:rsidP="00D135D3">
      <w:pPr>
        <w:pStyle w:val="Legenda"/>
        <w:rPr>
          <w:lang w:val="en-IE"/>
        </w:rPr>
      </w:pPr>
    </w:p>
    <w:p w:rsidR="00D135D3" w:rsidRPr="00C96BB5" w:rsidRDefault="00D135D3" w:rsidP="00D135D3">
      <w:pPr>
        <w:pStyle w:val="Text2"/>
        <w:rPr>
          <w:lang w:val="en-IE"/>
        </w:rPr>
      </w:pPr>
    </w:p>
    <w:p w:rsidR="00D135D3" w:rsidRPr="00C96BB5" w:rsidRDefault="00D135D3" w:rsidP="00D135D3">
      <w:pPr>
        <w:spacing w:after="0"/>
        <w:rPr>
          <w:lang w:val="en-IE"/>
        </w:rPr>
      </w:pPr>
      <w:r w:rsidRPr="00C96BB5">
        <w:rPr>
          <w:lang w:val="en-IE"/>
        </w:rPr>
        <w:t xml:space="preserve">Postal operators, receiving ITMATT messages, can map more then 7+1 data elements into ICS2. </w:t>
      </w:r>
    </w:p>
    <w:p w:rsidR="00D135D3" w:rsidRPr="00C96BB5" w:rsidRDefault="00D135D3" w:rsidP="00D135D3">
      <w:pPr>
        <w:spacing w:after="0"/>
        <w:rPr>
          <w:lang w:val="en-IE"/>
        </w:rPr>
      </w:pPr>
      <w:r w:rsidRPr="00C96BB5">
        <w:rPr>
          <w:lang w:val="en-IE"/>
        </w:rPr>
        <w:t xml:space="preserve">Mapping of data elements is shown in </w:t>
      </w:r>
      <w:r w:rsidRPr="00C96BB5">
        <w:rPr>
          <w:lang w:val="en-IE"/>
        </w:rPr>
        <w:fldChar w:fldCharType="begin"/>
      </w:r>
      <w:r w:rsidRPr="00C96BB5">
        <w:rPr>
          <w:lang w:val="en-IE"/>
        </w:rPr>
        <w:instrText xml:space="preserve"> REF _Ref65769768 \h </w:instrText>
      </w:r>
      <w:r w:rsidRPr="00C96BB5">
        <w:rPr>
          <w:lang w:val="en-IE"/>
        </w:rPr>
      </w:r>
      <w:r w:rsidRPr="00C96BB5">
        <w:rPr>
          <w:lang w:val="en-IE"/>
        </w:rPr>
        <w:fldChar w:fldCharType="separate"/>
      </w:r>
      <w:r w:rsidRPr="00C96BB5">
        <w:rPr>
          <w:lang w:val="en-IE"/>
        </w:rPr>
        <w:t>Annex 1</w:t>
      </w:r>
      <w:r w:rsidRPr="00C96BB5">
        <w:rPr>
          <w:lang w:val="en-IE"/>
        </w:rPr>
        <w:fldChar w:fldCharType="end"/>
      </w:r>
      <w:r w:rsidRPr="00C96BB5">
        <w:rPr>
          <w:lang w:val="en-IE"/>
        </w:rPr>
        <w:t>.</w:t>
      </w:r>
    </w:p>
    <w:p w:rsidR="00D135D3" w:rsidRPr="00C96BB5" w:rsidRDefault="00D135D3" w:rsidP="00D135D3">
      <w:pPr>
        <w:rPr>
          <w:lang w:val="en-IE"/>
        </w:rPr>
      </w:pPr>
    </w:p>
    <w:p w:rsidR="00D135D3" w:rsidRPr="00C96BB5" w:rsidRDefault="00D135D3" w:rsidP="00D135D3">
      <w:pPr>
        <w:pStyle w:val="Nagwek2"/>
        <w:rPr>
          <w:lang w:val="en-IE"/>
        </w:rPr>
      </w:pPr>
      <w:bookmarkStart w:id="182" w:name="_Toc68871225"/>
      <w:r w:rsidRPr="00C96BB5">
        <w:rPr>
          <w:lang w:val="en-IE"/>
        </w:rPr>
        <w:t xml:space="preserve">Data requirements </w:t>
      </w:r>
      <w:r w:rsidRPr="00C96BB5">
        <w:rPr>
          <w:rFonts w:cstheme="minorHAnsi"/>
          <w:lang w:val="en-IE"/>
        </w:rPr>
        <w:t>−</w:t>
      </w:r>
      <w:r w:rsidRPr="00C96BB5">
        <w:rPr>
          <w:lang w:val="en-IE"/>
        </w:rPr>
        <w:t xml:space="preserve"> PREDES</w:t>
      </w:r>
      <w:bookmarkEnd w:id="182"/>
    </w:p>
    <w:p w:rsidR="00D135D3" w:rsidRPr="00C96BB5" w:rsidRDefault="00D135D3" w:rsidP="00D135D3">
      <w:pPr>
        <w:spacing w:after="0"/>
        <w:rPr>
          <w:lang w:val="en-IE"/>
        </w:rPr>
      </w:pPr>
      <w:r w:rsidRPr="00C96BB5">
        <w:rPr>
          <w:lang w:val="en-IE"/>
        </w:rPr>
        <w:t>UPU standard named PREDES v 2.1 (M41 version 7) includes various sets of data elements. To clarify PREDES rules and usage other UPU standards need to be read simultaneously: M84 – Logical Data Model and M30 – Electronic Data Interchange between Postal Handling Organizations.</w:t>
      </w:r>
    </w:p>
    <w:p w:rsidR="00D135D3" w:rsidRPr="00C96BB5" w:rsidRDefault="00D135D3" w:rsidP="00D135D3">
      <w:pPr>
        <w:spacing w:after="0"/>
        <w:rPr>
          <w:lang w:val="en-IE"/>
        </w:rPr>
      </w:pPr>
      <w:r w:rsidRPr="00C96BB5">
        <w:rPr>
          <w:lang w:val="en-IE"/>
        </w:rPr>
        <w:t xml:space="preserve">PREDES message contains information about a despatch of mail, which has been prepared by origin post’s office of exchange for transportation to a destination post’s office of exchange, typically in another country. </w:t>
      </w:r>
    </w:p>
    <w:p w:rsidR="00D135D3" w:rsidRPr="00C96BB5" w:rsidRDefault="00D135D3" w:rsidP="00D135D3">
      <w:pPr>
        <w:rPr>
          <w:lang w:val="en-IE"/>
        </w:rPr>
      </w:pPr>
      <w:r w:rsidRPr="00C96BB5">
        <w:rPr>
          <w:lang w:val="en-IE"/>
        </w:rPr>
        <w:t>UPU postal operators shall use PREDES v 2.1., any other version is not up to date for ICS2.</w:t>
      </w:r>
    </w:p>
    <w:p w:rsidR="00D135D3" w:rsidRPr="00C96BB5" w:rsidRDefault="00D135D3" w:rsidP="00D135D3">
      <w:pPr>
        <w:rPr>
          <w:lang w:val="en-IE"/>
        </w:rPr>
      </w:pPr>
      <w:r w:rsidRPr="00C96BB5">
        <w:rPr>
          <w:lang w:val="en-IE"/>
        </w:rPr>
        <w:t xml:space="preserve">Mapping of data elements is shown in </w:t>
      </w:r>
      <w:r w:rsidRPr="00C96BB5">
        <w:rPr>
          <w:lang w:val="en-IE"/>
        </w:rPr>
        <w:fldChar w:fldCharType="begin"/>
      </w:r>
      <w:r w:rsidRPr="00C96BB5">
        <w:rPr>
          <w:lang w:val="en-IE"/>
        </w:rPr>
        <w:instrText xml:space="preserve"> REF _Ref65769862 \h </w:instrText>
      </w:r>
      <w:r w:rsidRPr="00C96BB5">
        <w:rPr>
          <w:lang w:val="en-IE"/>
        </w:rPr>
      </w:r>
      <w:r w:rsidRPr="00C96BB5">
        <w:rPr>
          <w:lang w:val="en-IE"/>
        </w:rPr>
        <w:fldChar w:fldCharType="separate"/>
      </w:r>
      <w:r w:rsidRPr="00C96BB5">
        <w:rPr>
          <w:lang w:val="en-IE"/>
        </w:rPr>
        <w:t>Annex 2</w:t>
      </w:r>
      <w:r w:rsidRPr="00C96BB5">
        <w:rPr>
          <w:lang w:val="en-IE"/>
        </w:rPr>
        <w:fldChar w:fldCharType="end"/>
      </w:r>
      <w:r w:rsidRPr="00C96BB5">
        <w:rPr>
          <w:lang w:val="en-IE"/>
        </w:rPr>
        <w:t>.</w:t>
      </w:r>
    </w:p>
    <w:p w:rsidR="00D135D3" w:rsidRPr="00C96BB5" w:rsidRDefault="00D135D3" w:rsidP="00D135D3">
      <w:pPr>
        <w:pStyle w:val="Text2"/>
        <w:rPr>
          <w:lang w:val="en-IE"/>
        </w:rPr>
      </w:pPr>
    </w:p>
    <w:p w:rsidR="00D135D3" w:rsidRPr="00C96BB5" w:rsidRDefault="00D135D3" w:rsidP="00D135D3">
      <w:pPr>
        <w:pStyle w:val="Nagwek2"/>
        <w:rPr>
          <w:lang w:val="en-IE"/>
        </w:rPr>
      </w:pPr>
      <w:bookmarkStart w:id="183" w:name="_Toc68871226"/>
      <w:r w:rsidRPr="00C96BB5">
        <w:rPr>
          <w:lang w:val="en-IE"/>
        </w:rPr>
        <w:t xml:space="preserve">Data requirements </w:t>
      </w:r>
      <w:r w:rsidRPr="00C96BB5">
        <w:rPr>
          <w:rFonts w:cstheme="minorHAnsi"/>
          <w:lang w:val="en-IE"/>
        </w:rPr>
        <w:t>−</w:t>
      </w:r>
      <w:r w:rsidRPr="00C96BB5">
        <w:rPr>
          <w:lang w:val="en-IE"/>
        </w:rPr>
        <w:t xml:space="preserve"> Missing data elements</w:t>
      </w:r>
      <w:bookmarkEnd w:id="183"/>
      <w:r w:rsidRPr="00C96BB5">
        <w:rPr>
          <w:lang w:val="en-IE"/>
        </w:rPr>
        <w:t xml:space="preserve"> </w:t>
      </w:r>
    </w:p>
    <w:p w:rsidR="00D135D3" w:rsidRPr="00C96BB5" w:rsidRDefault="00D135D3" w:rsidP="00D135D3">
      <w:pPr>
        <w:pStyle w:val="Text3"/>
        <w:spacing w:after="0"/>
        <w:rPr>
          <w:lang w:val="en-IE"/>
        </w:rPr>
      </w:pPr>
      <w:r w:rsidRPr="00C96BB5">
        <w:rPr>
          <w:lang w:val="en-IE"/>
        </w:rPr>
        <w:t xml:space="preserve">In case the PLACI data elements (ICS2 Release 1) are incomplete (i.e. missing mandatory data elements) or are not in line with the agreed ICS2 system specifications, the ENS filing is rejected and an error message is sent to the EO. </w:t>
      </w:r>
    </w:p>
    <w:p w:rsidR="00D135D3" w:rsidRPr="00C96BB5" w:rsidRDefault="00D135D3" w:rsidP="00D135D3">
      <w:pPr>
        <w:pStyle w:val="Text3"/>
        <w:spacing w:after="0"/>
        <w:rPr>
          <w:lang w:val="en-IE"/>
        </w:rPr>
      </w:pPr>
      <w:r w:rsidRPr="00C96BB5">
        <w:rPr>
          <w:lang w:val="en-IE"/>
        </w:rPr>
        <w:t xml:space="preserve">This means that EO has not complied with the data requirements. The EO needs to ensure to act upon such an error message as early as possible and to provide within the legally required time limits the required PLACI data. </w:t>
      </w:r>
    </w:p>
    <w:p w:rsidR="00D135D3" w:rsidRPr="00C96BB5" w:rsidRDefault="00D135D3" w:rsidP="00D135D3">
      <w:pPr>
        <w:pStyle w:val="Text3"/>
        <w:spacing w:after="0"/>
        <w:rPr>
          <w:lang w:val="en-IE"/>
        </w:rPr>
      </w:pPr>
      <w:r w:rsidRPr="00C96BB5">
        <w:rPr>
          <w:lang w:val="en-IE"/>
        </w:rPr>
        <w:t>In the case of technical issues, where EO considers that data has been sent compliant with the requirements, the EO should contact as early as possible the ICS2 National Helpdesk of the Member State customs authority to which data was addressed.</w:t>
      </w:r>
    </w:p>
    <w:p w:rsidR="00D135D3" w:rsidRPr="00C96BB5" w:rsidRDefault="00D135D3" w:rsidP="00D135D3">
      <w:pPr>
        <w:pStyle w:val="Text3"/>
        <w:spacing w:after="0"/>
        <w:rPr>
          <w:lang w:val="en-IE"/>
        </w:rPr>
      </w:pPr>
    </w:p>
    <w:p w:rsidR="00D135D3" w:rsidRPr="00C96BB5" w:rsidRDefault="00D135D3" w:rsidP="00D135D3">
      <w:pPr>
        <w:pStyle w:val="Text3"/>
        <w:spacing w:after="0"/>
        <w:rPr>
          <w:lang w:val="en-IE"/>
        </w:rPr>
      </w:pPr>
      <w:r w:rsidRPr="00C96BB5">
        <w:rPr>
          <w:lang w:val="en-IE"/>
        </w:rPr>
        <w:t>If the necessary data have not been submitted to ICS2, the ENS will have to be submitted at the latest at the presentation of the goods. The goods will not be release for subsequent customs procedure before the entry formalities have been completed.</w:t>
      </w:r>
    </w:p>
    <w:p w:rsidR="00D135D3" w:rsidRPr="00C96BB5" w:rsidRDefault="00D135D3" w:rsidP="00D135D3">
      <w:pPr>
        <w:spacing w:after="0"/>
        <w:jc w:val="left"/>
        <w:rPr>
          <w:lang w:val="en-IE"/>
        </w:rPr>
      </w:pPr>
      <w:r w:rsidRPr="00C96BB5">
        <w:rPr>
          <w:lang w:val="en-IE"/>
        </w:rPr>
        <w:br w:type="page"/>
      </w:r>
    </w:p>
    <w:p w:rsidR="00D135D3" w:rsidRPr="00C96BB5" w:rsidRDefault="00D135D3" w:rsidP="00D135D3">
      <w:pPr>
        <w:pStyle w:val="Nagwek1"/>
        <w:rPr>
          <w:lang w:val="en-IE"/>
        </w:rPr>
      </w:pPr>
      <w:bookmarkStart w:id="184" w:name="_Ref68773450"/>
      <w:bookmarkStart w:id="185" w:name="_Ref68773549"/>
      <w:bookmarkStart w:id="186" w:name="_Toc68871227"/>
      <w:r w:rsidRPr="00C96BB5">
        <w:rPr>
          <w:lang w:val="en-IE"/>
        </w:rPr>
        <w:t>Annexes</w:t>
      </w:r>
      <w:bookmarkEnd w:id="184"/>
      <w:bookmarkEnd w:id="185"/>
      <w:bookmarkEnd w:id="186"/>
    </w:p>
    <w:p w:rsidR="00D135D3" w:rsidRPr="00C96BB5" w:rsidRDefault="00D135D3" w:rsidP="00D135D3">
      <w:pPr>
        <w:pStyle w:val="Nagwek2"/>
        <w:rPr>
          <w:lang w:val="en-IE"/>
        </w:rPr>
      </w:pPr>
      <w:bookmarkStart w:id="187" w:name="_Ref65769768"/>
      <w:bookmarkStart w:id="188" w:name="_Toc68871228"/>
      <w:r w:rsidRPr="00C96BB5">
        <w:rPr>
          <w:lang w:val="en-IE"/>
        </w:rPr>
        <w:t>Annex 1 – Mapping data elements ITMATT – ENS</w:t>
      </w:r>
      <w:bookmarkEnd w:id="187"/>
      <w:bookmarkEnd w:id="188"/>
    </w:p>
    <w:tbl>
      <w:tblPr>
        <w:tblW w:w="97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
        <w:gridCol w:w="4325"/>
        <w:gridCol w:w="709"/>
        <w:gridCol w:w="709"/>
        <w:gridCol w:w="3118"/>
      </w:tblGrid>
      <w:tr w:rsidR="00157CF3" w:rsidRPr="00AD3B91" w:rsidTr="00E14AFE">
        <w:trPr>
          <w:trHeight w:val="455"/>
        </w:trPr>
        <w:tc>
          <w:tcPr>
            <w:tcW w:w="915" w:type="dxa"/>
            <w:shd w:val="clear" w:color="auto" w:fill="C0C0C0"/>
            <w:noWrap/>
            <w:vAlign w:val="center"/>
            <w:hideMark/>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w:t>
            </w:r>
          </w:p>
        </w:tc>
        <w:tc>
          <w:tcPr>
            <w:tcW w:w="4325" w:type="dxa"/>
            <w:shd w:val="clear" w:color="auto" w:fill="C0C0C0"/>
            <w:vAlign w:val="center"/>
          </w:tcPr>
          <w:p w:rsidR="00157CF3" w:rsidRPr="00C96BB5" w:rsidRDefault="00157CF3" w:rsidP="00E14AFE">
            <w:pPr>
              <w:spacing w:after="0"/>
              <w:jc w:val="cente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ITMATT data element name (ITMATT M33-12)</w:t>
            </w:r>
          </w:p>
        </w:tc>
        <w:tc>
          <w:tcPr>
            <w:tcW w:w="709" w:type="dxa"/>
            <w:shd w:val="clear" w:color="auto" w:fill="C0C0C0"/>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Pre-loading</w:t>
            </w:r>
          </w:p>
        </w:tc>
        <w:tc>
          <w:tcPr>
            <w:tcW w:w="709" w:type="dxa"/>
            <w:shd w:val="clear" w:color="auto" w:fill="C0C0C0"/>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Pre-arrival</w:t>
            </w:r>
          </w:p>
        </w:tc>
        <w:tc>
          <w:tcPr>
            <w:tcW w:w="3118" w:type="dxa"/>
            <w:shd w:val="clear" w:color="auto" w:fill="C0C0C0"/>
            <w:noWrap/>
            <w:vAlign w:val="center"/>
            <w:hideMark/>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ICS2 data element name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 </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IE3F43 = official code of filing F43</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LRN/local reference 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Document issue date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3</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Specific circumstance indicator</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4</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Addressed Member State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4.1</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addressee.postal-address.country-code </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(ISO 3166-1 two character country code)</w:t>
            </w: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Country</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w:t>
            </w:r>
          </w:p>
        </w:tc>
        <w:tc>
          <w:tcPr>
            <w:tcW w:w="4325" w:type="dxa"/>
            <w:shd w:val="clear" w:color="auto" w:fill="C0C0C0"/>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If included in ITMATT then under  </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Item.service-contractor-party.identifier</w:t>
            </w:r>
          </w:p>
        </w:tc>
        <w:tc>
          <w:tcPr>
            <w:tcW w:w="709" w:type="dxa"/>
            <w:shd w:val="clear" w:color="auto" w:fill="C0C0C0"/>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Representative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Name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Identification 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5.3</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Status</w:t>
            </w:r>
          </w:p>
        </w:tc>
      </w:tr>
      <w:tr w:rsidR="00157CF3" w:rsidRPr="00AD3B91" w:rsidTr="00E14AFE">
        <w:trPr>
          <w:trHeight w:val="300"/>
        </w:trPr>
        <w:tc>
          <w:tcPr>
            <w:tcW w:w="915" w:type="dxa"/>
            <w:shd w:val="clear" w:color="auto" w:fill="BFBFBF" w:themeFill="background1" w:themeFillShade="BF"/>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w:t>
            </w:r>
          </w:p>
        </w:tc>
        <w:tc>
          <w:tcPr>
            <w:tcW w:w="4325" w:type="dxa"/>
            <w:shd w:val="clear" w:color="auto" w:fill="BFBFBF" w:themeFill="background1" w:themeFillShade="BF"/>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BFBFBF" w:themeFill="background1" w:themeFillShade="BF"/>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709" w:type="dxa"/>
            <w:shd w:val="clear" w:color="auto" w:fill="BFBFBF" w:themeFill="background1" w:themeFillShade="BF"/>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BFBFBF" w:themeFill="background1" w:themeFillShade="BF"/>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City</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5.4.2</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Country</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5.4.3</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Sub-division</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5.4.4</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1</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5.4.5</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Postcode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5.4.6</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2</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5.4.7</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5.4.8</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 Box</w:t>
            </w:r>
          </w:p>
        </w:tc>
      </w:tr>
      <w:tr w:rsidR="00157CF3" w:rsidRPr="00AD3B91" w:rsidTr="00E14AFE">
        <w:trPr>
          <w:trHeight w:val="300"/>
        </w:trPr>
        <w:tc>
          <w:tcPr>
            <w:tcW w:w="915" w:type="dxa"/>
            <w:shd w:val="clear" w:color="auto" w:fill="BFBFBF" w:themeFill="background1" w:themeFillShade="BF"/>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5.5</w:t>
            </w:r>
          </w:p>
        </w:tc>
        <w:tc>
          <w:tcPr>
            <w:tcW w:w="4325" w:type="dxa"/>
            <w:shd w:val="clear" w:color="auto" w:fill="BFBFBF" w:themeFill="background1" w:themeFillShade="BF"/>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BFBFBF" w:themeFill="background1" w:themeFillShade="BF"/>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709" w:type="dxa"/>
            <w:shd w:val="clear" w:color="auto" w:fill="BFBFBF" w:themeFill="background1" w:themeFillShade="BF"/>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BFBFBF" w:themeFill="background1" w:themeFillShade="BF"/>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Communication</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5.5.1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5.5.2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w:t>
            </w:r>
          </w:p>
        </w:tc>
        <w:tc>
          <w:tcPr>
            <w:tcW w:w="4325" w:type="dxa"/>
            <w:shd w:val="clear" w:color="auto" w:fill="C0C0C0"/>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Possible in ITMATT in </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Event.associated-entity.ID or </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event.associated-entity.type </w:t>
            </w:r>
          </w:p>
        </w:tc>
        <w:tc>
          <w:tcPr>
            <w:tcW w:w="709" w:type="dxa"/>
            <w:shd w:val="clear" w:color="auto" w:fill="C0C0C0"/>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R1-F44</w:t>
            </w:r>
          </w:p>
        </w:tc>
        <w:tc>
          <w:tcPr>
            <w:tcW w:w="709" w:type="dxa"/>
            <w:shd w:val="clear" w:color="auto" w:fill="C0C0C0"/>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Consignment (Master level)</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w:t>
            </w:r>
          </w:p>
        </w:tc>
        <w:tc>
          <w:tcPr>
            <w:tcW w:w="4325" w:type="dxa"/>
            <w:shd w:val="clear" w:color="auto" w:fill="C0C0C0"/>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Item.ID.value  (UPU S10 item ID)   </w:t>
            </w:r>
          </w:p>
        </w:tc>
        <w:tc>
          <w:tcPr>
            <w:tcW w:w="709" w:type="dxa"/>
            <w:shd w:val="clear" w:color="auto" w:fill="C0C0C0"/>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F43 </w:t>
            </w:r>
          </w:p>
        </w:tc>
        <w:tc>
          <w:tcPr>
            <w:tcW w:w="709" w:type="dxa"/>
            <w:shd w:val="clear" w:color="auto" w:fill="C0C0C0"/>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Consignment (House level)</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6.1.1</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Item.declared-gross-weight               or</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Item.measured-gross-weight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Total gross mass</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6.1.2</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Additional fiscal references</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6.1.2.1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Could be in:    Addressee.identification.reference</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VAT identification 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6.1.2.2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Addressee.role (but in UPU always CN=consignee)</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Role</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6.1.3</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Item.associated-document.type </w:t>
            </w: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Supporting documents</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6.1.3.1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Item.associated-document.identifier</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Reference 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6.1.3.2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Item.associated-document.name</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6.1.4</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Additional information</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6.1.4.1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Code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6.1.4.2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Item.observations </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Text</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6.1.5</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Additional supply chain actor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6.1.5.1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Identification 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6.1.5.2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Role</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Consignee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6.1.6.1</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Addressee.identification.name  +</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Addressee.identification.additional-data (up to 4x)</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Name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Addressee.identification.reference</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Identification 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6.1.6.3</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 of person</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6.1.6.4</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6.1.6.4.1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Addressee.postal-address.locality name</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City</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6.1.6.4.2</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addressee.postal-address.country-code </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(ISO 3166-1 two-character country code)</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Country</w:t>
            </w:r>
          </w:p>
        </w:tc>
      </w:tr>
      <w:tr w:rsidR="00157CF3" w:rsidRPr="00AD3B91" w:rsidTr="00E14AFE">
        <w:trPr>
          <w:trHeight w:val="446"/>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6.1.6.4.3</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Addressee.postal-address.locality.region</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Sub-division</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6.1.6.4.4</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Addressee.postal-address.premises  (up to 4x)</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(e.g.street &amp; number)</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1</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6.1.6.4.5</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Addressee.postal-address.locality.code</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Postcode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6.1.6.4.6</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Addressee.postal-address.premises  (up to 4x)</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(additional specification of address)</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2</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6.1.6.4.7</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Addressee.postal-address.premises</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6.1.6.4.8</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Addressee.postal-address.premises</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 Box</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6.1.6.5</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Communication</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6.1.6.5.1</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3 options: addressee.contact.email or</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Addressee.contact.telephone or</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 contact.fax  (all up to 3x)</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6.1.6.5.2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Goods item</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Content-piece.number </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Goods item 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Postal value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6.1.7.2.1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Content-piece.declared-value.amount</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Value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6.1.7.2.2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 Content-piece.declared-value.currency</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Currency</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6.1.7.3</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Item.nature-of-transaction-code (UPU CL 136)</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 of goods</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6.1.7.4</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Commodity</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6.1.7.4.1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Content-piece.description</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Description of goods</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6.1.7.4.2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CUS code</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6.1.7.4.3</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Commodity code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5"/>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6.1.7.4.3.1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Content-piece.tariff-heading</w:t>
            </w:r>
          </w:p>
        </w:tc>
        <w:tc>
          <w:tcPr>
            <w:tcW w:w="709" w:type="dxa"/>
          </w:tcPr>
          <w:p w:rsidR="00157CF3" w:rsidRPr="00C96BB5" w:rsidRDefault="00157CF3" w:rsidP="00E14AFE">
            <w:pPr>
              <w:spacing w:after="0"/>
              <w:ind w:firstLineChars="863" w:firstLine="1559"/>
              <w:outlineLvl w:val="5"/>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863" w:firstLine="1559"/>
              <w:outlineLvl w:val="5"/>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5"/>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Harmonized System sub-heading code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5"/>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6.1.7.4.3.2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Content-piece.tariff-heading</w:t>
            </w:r>
          </w:p>
        </w:tc>
        <w:tc>
          <w:tcPr>
            <w:tcW w:w="709" w:type="dxa"/>
          </w:tcPr>
          <w:p w:rsidR="00157CF3" w:rsidRPr="00C96BB5" w:rsidRDefault="00157CF3" w:rsidP="00E14AFE">
            <w:pPr>
              <w:spacing w:after="0"/>
              <w:ind w:firstLineChars="863" w:firstLine="1559"/>
              <w:outlineLvl w:val="5"/>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863" w:firstLine="1559"/>
              <w:outlineLvl w:val="5"/>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5"/>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Combined nomenclature code</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6.1.7.5</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Weight</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6.1.7.5.1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Content-piece.net-weight</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Net mass</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6.1.7.6</w:t>
            </w:r>
          </w:p>
        </w:tc>
        <w:tc>
          <w:tcPr>
            <w:tcW w:w="4325" w:type="dxa"/>
            <w:shd w:val="clear" w:color="auto" w:fill="C0C0C0"/>
          </w:tcPr>
          <w:p w:rsidR="00157CF3" w:rsidRPr="00C96BB5" w:rsidRDefault="00157CF3" w:rsidP="00E14AFE">
            <w:pPr>
              <w:spacing w:after="0"/>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Country of origin</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6.1.7.6.1</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Content-piece.origin-location.code </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(ISO 3166-1 country code)</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Country</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6.1.7.7</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Packages</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6.1.7.7.1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By default, for post: always 1</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Number of packages</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Consignor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6.1.8.1</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sender.identification.name +</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sender.identification.additional-data (up to 4x)</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Name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sender.identification.reference</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Identification 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6.1.8.3</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 of person</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6.1.8.4</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6.1.8.4.1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sender.postal-address.locality name</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City</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6.1.8.4.2</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sender.postal-address.country-code </w:t>
            </w:r>
          </w:p>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(ISO 3166-1 two-character country code)</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Country</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6.1.8.4.3</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sender.postal-address.locality.region</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Sub-division</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6.1.8.4.4</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sender.postal-address.premises  (up to 4x)</w:t>
            </w:r>
          </w:p>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(e.g.street &amp; number) </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1</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6.1.8.4.5</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sender.postal-address.locality.code</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Postcode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6.1.8.4.6</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sender.postal-address.premises  (up to 4x)</w:t>
            </w:r>
          </w:p>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(additional specification of address)</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2</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6.1.8.4.7</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sender.postal-address.premises </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6.1.8.4.8</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sender.postal-address.premises </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 Box</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6.1.8.5</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Communication</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6.1.8.5.1</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3 options: addressee.contact.email or</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Addressee.contact.telephone or</w:t>
            </w:r>
          </w:p>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Addressee contact.fax   (all up to 3x)</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6.1.8.5.2</w:t>
            </w:r>
          </w:p>
        </w:tc>
        <w:tc>
          <w:tcPr>
            <w:tcW w:w="4325" w:type="dxa"/>
            <w:shd w:val="clear" w:color="auto" w:fill="auto"/>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6.1.9</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Postal charges</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6.1.9.1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Item.postage-paid.amount</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Postal charges</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6.1.9.1.1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Item.postage-paid.amount</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Value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4"/>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6.1.9.1.2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Item.postage-paid.currency</w:t>
            </w: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700" w:firstLine="1265"/>
              <w:outlineLvl w:val="4"/>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4"/>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Currency</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6.1.10</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Transport document (House level)</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6.1.10.1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Event.associated-entity.ID</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Reference 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6.1.10.2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Event.associated-entity.type</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6.1.11</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Reference number/UCR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16.1.11.1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600" w:firstLine="1084"/>
              <w:outlineLvl w:val="3"/>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Reference number/UCR</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100" w:firstLine="181"/>
              <w:outlineLvl w:val="0"/>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Declarant</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Name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Identification number</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City</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Country</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7.3.3</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Sub-division</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7.3.4</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1</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7.3.5</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Postcode</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7.3.6</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2</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7.3.7</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Number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7.3.8</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 Box</w:t>
            </w:r>
          </w:p>
        </w:tc>
      </w:tr>
      <w:tr w:rsidR="00157CF3" w:rsidRPr="00AD3B91" w:rsidTr="00E14AFE">
        <w:trPr>
          <w:trHeight w:val="300"/>
        </w:trPr>
        <w:tc>
          <w:tcPr>
            <w:tcW w:w="915" w:type="dxa"/>
            <w:shd w:val="clear" w:color="auto" w:fill="C0C0C0"/>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7.4</w:t>
            </w:r>
          </w:p>
        </w:tc>
        <w:tc>
          <w:tcPr>
            <w:tcW w:w="4325"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709" w:type="dxa"/>
            <w:shd w:val="clear" w:color="auto" w:fill="C0C0C0"/>
          </w:tcPr>
          <w:p w:rsidR="00157CF3" w:rsidRPr="00C96BB5" w:rsidRDefault="00157CF3" w:rsidP="00E14AFE">
            <w:pPr>
              <w:spacing w:after="0"/>
              <w:ind w:firstLineChars="300" w:firstLine="542"/>
              <w:outlineLvl w:val="1"/>
              <w:rPr>
                <w:rFonts w:ascii="Calibri" w:hAnsi="Calibri" w:cs="Calibri"/>
                <w:b/>
                <w:bCs/>
                <w:color w:val="000000" w:themeColor="text1"/>
                <w:sz w:val="18"/>
                <w:szCs w:val="18"/>
                <w:lang w:val="en-IE" w:eastAsia="fr-BE"/>
              </w:rPr>
            </w:pPr>
          </w:p>
        </w:tc>
        <w:tc>
          <w:tcPr>
            <w:tcW w:w="3118" w:type="dxa"/>
            <w:shd w:val="clear" w:color="auto" w:fill="C0C0C0"/>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Communication</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7.4.1</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Identifier</w:t>
            </w:r>
          </w:p>
        </w:tc>
      </w:tr>
      <w:tr w:rsidR="00157CF3" w:rsidRPr="00AD3B91" w:rsidTr="00E14AFE">
        <w:trPr>
          <w:trHeight w:val="300"/>
        </w:trPr>
        <w:tc>
          <w:tcPr>
            <w:tcW w:w="915"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7.4.2</w:t>
            </w:r>
          </w:p>
        </w:tc>
        <w:tc>
          <w:tcPr>
            <w:tcW w:w="4325"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ITMATT</w:t>
            </w: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709" w:type="dxa"/>
          </w:tcPr>
          <w:p w:rsidR="00157CF3" w:rsidRPr="00C96BB5" w:rsidRDefault="00157CF3" w:rsidP="00E14AFE">
            <w:pPr>
              <w:spacing w:after="0"/>
              <w:ind w:firstLineChars="400" w:firstLine="723"/>
              <w:outlineLvl w:val="2"/>
              <w:rPr>
                <w:rFonts w:ascii="Calibri" w:hAnsi="Calibri" w:cs="Calibri"/>
                <w:b/>
                <w:bCs/>
                <w:color w:val="000000" w:themeColor="text1"/>
                <w:sz w:val="18"/>
                <w:szCs w:val="18"/>
                <w:lang w:val="en-IE" w:eastAsia="fr-BE"/>
              </w:rPr>
            </w:pPr>
          </w:p>
        </w:tc>
        <w:tc>
          <w:tcPr>
            <w:tcW w:w="3118"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w:t>
            </w:r>
          </w:p>
        </w:tc>
      </w:tr>
    </w:tbl>
    <w:p w:rsidR="00157CF3" w:rsidRPr="00C96BB5" w:rsidRDefault="00157CF3" w:rsidP="00157CF3">
      <w:pPr>
        <w:rPr>
          <w:lang w:val="en-IE"/>
        </w:rPr>
      </w:pPr>
    </w:p>
    <w:p w:rsidR="00D135D3" w:rsidRPr="00C96BB5" w:rsidRDefault="00D135D3" w:rsidP="00D135D3">
      <w:pPr>
        <w:pStyle w:val="Text2"/>
        <w:rPr>
          <w:lang w:val="en-IE"/>
        </w:rPr>
      </w:pPr>
    </w:p>
    <w:p w:rsidR="00157CF3" w:rsidRPr="00C96BB5" w:rsidRDefault="00D135D3" w:rsidP="00157CF3">
      <w:pPr>
        <w:pStyle w:val="Nagwek2"/>
        <w:rPr>
          <w:lang w:val="en-IE"/>
        </w:rPr>
      </w:pPr>
      <w:bookmarkStart w:id="189" w:name="_Toc66119900"/>
      <w:bookmarkStart w:id="190" w:name="_Toc66120146"/>
      <w:bookmarkStart w:id="191" w:name="_Ref65769862"/>
      <w:bookmarkStart w:id="192" w:name="_Toc68871229"/>
      <w:bookmarkEnd w:id="189"/>
      <w:bookmarkEnd w:id="190"/>
      <w:r w:rsidRPr="00C96BB5">
        <w:rPr>
          <w:lang w:val="en-IE"/>
        </w:rPr>
        <w:t>Annex 2 – Mapping data elements PREDES – ENS</w:t>
      </w:r>
      <w:bookmarkEnd w:id="191"/>
      <w:bookmarkEnd w:id="192"/>
    </w:p>
    <w:tbl>
      <w:tblPr>
        <w:tblW w:w="945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
        <w:gridCol w:w="3810"/>
        <w:gridCol w:w="4995"/>
      </w:tblGrid>
      <w:tr w:rsidR="00157CF3" w:rsidRPr="00AD3B91" w:rsidTr="00E14AFE">
        <w:trPr>
          <w:trHeight w:val="455"/>
        </w:trPr>
        <w:tc>
          <w:tcPr>
            <w:tcW w:w="652" w:type="dxa"/>
            <w:shd w:val="clear" w:color="auto" w:fill="C0C0C0"/>
            <w:noWrap/>
            <w:vAlign w:val="center"/>
            <w:hideMark/>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Occurs</w:t>
            </w:r>
          </w:p>
        </w:tc>
        <w:tc>
          <w:tcPr>
            <w:tcW w:w="3810" w:type="dxa"/>
            <w:shd w:val="clear" w:color="auto" w:fill="C0C0C0"/>
            <w:vAlign w:val="center"/>
          </w:tcPr>
          <w:p w:rsidR="00157CF3" w:rsidRPr="00C96BB5" w:rsidRDefault="00157CF3" w:rsidP="00E14AFE">
            <w:pPr>
              <w:spacing w:after="0"/>
              <w:jc w:val="cente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PREDES data element name</w:t>
            </w:r>
          </w:p>
        </w:tc>
        <w:tc>
          <w:tcPr>
            <w:tcW w:w="4995" w:type="dxa"/>
            <w:shd w:val="clear" w:color="auto" w:fill="C0C0C0"/>
            <w:noWrap/>
            <w:vAlign w:val="center"/>
            <w:hideMark/>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ICS2 data element name</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 </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IE3F44 = official code of filing F44</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LRN/local reference number </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2</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Document issue date</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3</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Specific circumstance indicator</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4</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C0C0C0"/>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Addressed Member State</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4.1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Despatch-ID</w:t>
            </w:r>
          </w:p>
        </w:tc>
        <w:tc>
          <w:tcPr>
            <w:tcW w:w="4995"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Country</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C0C0C0"/>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Representative</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Name</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5.2</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Identification number</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5.3</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Status</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C0C0C0"/>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City</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5.4.2</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Country</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5.4.3</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Sub-division</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5.4.4</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1</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5.4.5</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Postcode</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5.4.6</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2</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5.4.7</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Number</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5.4.8</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 Box</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5.5</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C0C0C0"/>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Communication</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5.5.1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Identifier</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5.5.2</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Not part of PREDES</w:t>
            </w: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Despatch.ID</w:t>
            </w:r>
          </w:p>
        </w:tc>
        <w:tc>
          <w:tcPr>
            <w:tcW w:w="4995" w:type="dxa"/>
            <w:shd w:val="clear" w:color="auto" w:fill="C0C0C0"/>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Consignment (Master level)</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C0C0C0"/>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Consignment (House level)</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6.1.1</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Receptacle</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6.1.1.1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 xml:space="preserve">Receptacle-ID  </w:t>
            </w:r>
          </w:p>
        </w:tc>
        <w:tc>
          <w:tcPr>
            <w:tcW w:w="4995"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Receptacle identification number</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6.1.2</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Additional information</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6.1.2.1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Code</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6.1.2.2</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Text</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6.1.3</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C0C0C0"/>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Transport document (House level)</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6.1.3.1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Conveyance-reference</w:t>
            </w:r>
          </w:p>
        </w:tc>
        <w:tc>
          <w:tcPr>
            <w:tcW w:w="4995"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Reference number</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3"/>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6.1.3.2</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Mode-of -transport</w:t>
            </w:r>
          </w:p>
        </w:tc>
        <w:tc>
          <w:tcPr>
            <w:tcW w:w="4995" w:type="dxa"/>
            <w:shd w:val="clear" w:color="auto" w:fill="auto"/>
            <w:noWrap/>
            <w:hideMark/>
          </w:tcPr>
          <w:p w:rsidR="00157CF3" w:rsidRPr="00C96BB5" w:rsidRDefault="00157CF3" w:rsidP="00E14AFE">
            <w:pPr>
              <w:spacing w:after="0"/>
              <w:outlineLvl w:val="3"/>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0"/>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w:t>
            </w:r>
          </w:p>
        </w:tc>
        <w:tc>
          <w:tcPr>
            <w:tcW w:w="3810" w:type="dxa"/>
            <w:shd w:val="clear" w:color="auto" w:fill="C0C0C0"/>
          </w:tcPr>
          <w:p w:rsidR="00157CF3" w:rsidRPr="00C96BB5" w:rsidRDefault="00157CF3" w:rsidP="00E14AFE">
            <w:pPr>
              <w:spacing w:after="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Postal operator as ENS declarant can be extracted from dispatch-ID (destination IMPC)</w:t>
            </w:r>
          </w:p>
        </w:tc>
        <w:tc>
          <w:tcPr>
            <w:tcW w:w="4995" w:type="dxa"/>
            <w:shd w:val="clear" w:color="auto" w:fill="C0C0C0"/>
            <w:noWrap/>
            <w:hideMark/>
          </w:tcPr>
          <w:p w:rsidR="00157CF3" w:rsidRPr="00C96BB5" w:rsidRDefault="00157CF3" w:rsidP="00E14AFE">
            <w:pPr>
              <w:spacing w:after="0"/>
              <w:outlineLvl w:val="0"/>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Declarant</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Name</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7.2</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Identification number</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C0C0C0"/>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Address</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City</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7.3.2</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Country</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7.3.3</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Sub-division</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7.3.4</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1</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7.3.5</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Postcode</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7.3.6</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Street name line 2</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7.3.7</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Number</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7.3.8</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P.O. Box</w:t>
            </w:r>
          </w:p>
        </w:tc>
      </w:tr>
      <w:tr w:rsidR="00157CF3" w:rsidRPr="00AD3B91" w:rsidTr="00E14AFE">
        <w:trPr>
          <w:trHeight w:val="300"/>
        </w:trPr>
        <w:tc>
          <w:tcPr>
            <w:tcW w:w="652" w:type="dxa"/>
            <w:shd w:val="clear" w:color="auto" w:fill="C0C0C0"/>
            <w:noWrap/>
            <w:hideMark/>
          </w:tcPr>
          <w:p w:rsidR="00157CF3" w:rsidRPr="00C96BB5" w:rsidRDefault="00157CF3" w:rsidP="00E14AFE">
            <w:pPr>
              <w:spacing w:after="0"/>
              <w:outlineLvl w:val="1"/>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7.4</w:t>
            </w:r>
          </w:p>
        </w:tc>
        <w:tc>
          <w:tcPr>
            <w:tcW w:w="3810" w:type="dxa"/>
            <w:shd w:val="clear" w:color="auto" w:fill="C0C0C0"/>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C0C0C0"/>
            <w:noWrap/>
            <w:hideMark/>
          </w:tcPr>
          <w:p w:rsidR="00157CF3" w:rsidRPr="00C96BB5" w:rsidRDefault="00157CF3" w:rsidP="00E14AFE">
            <w:pPr>
              <w:spacing w:after="0"/>
              <w:outlineLvl w:val="1"/>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Communication</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7.4.1</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Identifier</w:t>
            </w:r>
          </w:p>
        </w:tc>
      </w:tr>
      <w:tr w:rsidR="00157CF3" w:rsidRPr="00AD3B91" w:rsidTr="00E14AFE">
        <w:trPr>
          <w:trHeight w:val="300"/>
        </w:trPr>
        <w:tc>
          <w:tcPr>
            <w:tcW w:w="652" w:type="dxa"/>
            <w:shd w:val="clear" w:color="auto" w:fill="auto"/>
            <w:noWrap/>
            <w:hideMark/>
          </w:tcPr>
          <w:p w:rsidR="00157CF3" w:rsidRPr="00C96BB5" w:rsidRDefault="00157CF3" w:rsidP="00E14AFE">
            <w:pPr>
              <w:spacing w:after="0"/>
              <w:outlineLvl w:val="2"/>
              <w:rPr>
                <w:rFonts w:ascii="Calibri" w:hAnsi="Calibri" w:cs="Calibri"/>
                <w:color w:val="000000" w:themeColor="text1"/>
                <w:sz w:val="18"/>
                <w:szCs w:val="18"/>
                <w:lang w:val="en-IE" w:eastAsia="fr-BE"/>
              </w:rPr>
            </w:pPr>
            <w:r w:rsidRPr="00C96BB5">
              <w:rPr>
                <w:rFonts w:ascii="Calibri" w:hAnsi="Calibri" w:cs="Calibri"/>
                <w:color w:val="000000" w:themeColor="text1"/>
                <w:sz w:val="18"/>
                <w:szCs w:val="18"/>
                <w:lang w:val="en-IE" w:eastAsia="fr-BE"/>
              </w:rPr>
              <w:t>7.4.2</w:t>
            </w:r>
          </w:p>
        </w:tc>
        <w:tc>
          <w:tcPr>
            <w:tcW w:w="3810" w:type="dxa"/>
            <w:shd w:val="clear" w:color="auto" w:fill="auto"/>
          </w:tcPr>
          <w:p w:rsidR="00157CF3" w:rsidRPr="00C96BB5" w:rsidRDefault="00157CF3" w:rsidP="00E14AFE">
            <w:pPr>
              <w:rPr>
                <w:rFonts w:ascii="Calibri" w:hAnsi="Calibri" w:cs="Calibri"/>
                <w:b/>
                <w:bCs/>
                <w:color w:val="000000" w:themeColor="text1"/>
                <w:sz w:val="18"/>
                <w:szCs w:val="18"/>
                <w:lang w:val="en-IE" w:eastAsia="fr-BE"/>
              </w:rPr>
            </w:pPr>
          </w:p>
        </w:tc>
        <w:tc>
          <w:tcPr>
            <w:tcW w:w="4995" w:type="dxa"/>
            <w:shd w:val="clear" w:color="auto" w:fill="auto"/>
            <w:noWrap/>
            <w:hideMark/>
          </w:tcPr>
          <w:p w:rsidR="00157CF3" w:rsidRPr="00C96BB5" w:rsidRDefault="00157CF3" w:rsidP="00E14AFE">
            <w:pPr>
              <w:spacing w:after="0"/>
              <w:outlineLvl w:val="2"/>
              <w:rPr>
                <w:rFonts w:ascii="Calibri" w:hAnsi="Calibri" w:cs="Calibri"/>
                <w:b/>
                <w:bCs/>
                <w:color w:val="000000" w:themeColor="text1"/>
                <w:sz w:val="18"/>
                <w:szCs w:val="18"/>
                <w:lang w:val="en-IE" w:eastAsia="fr-BE"/>
              </w:rPr>
            </w:pPr>
            <w:r w:rsidRPr="00C96BB5">
              <w:rPr>
                <w:rFonts w:ascii="Calibri" w:hAnsi="Calibri" w:cs="Calibri"/>
                <w:b/>
                <w:bCs/>
                <w:color w:val="000000" w:themeColor="text1"/>
                <w:sz w:val="18"/>
                <w:szCs w:val="18"/>
                <w:lang w:val="en-IE" w:eastAsia="fr-BE"/>
              </w:rPr>
              <w:t>Type</w:t>
            </w:r>
          </w:p>
        </w:tc>
      </w:tr>
    </w:tbl>
    <w:p w:rsidR="00157CF3" w:rsidRPr="00C96BB5" w:rsidRDefault="00157CF3" w:rsidP="00157CF3">
      <w:pPr>
        <w:rPr>
          <w:lang w:val="en-IE"/>
        </w:rPr>
      </w:pPr>
    </w:p>
    <w:p w:rsidR="00D135D3" w:rsidRPr="00C96BB5" w:rsidRDefault="00D135D3" w:rsidP="00157CF3">
      <w:pPr>
        <w:rPr>
          <w:lang w:val="en-IE"/>
        </w:rPr>
      </w:pPr>
      <w:r w:rsidRPr="00C96BB5">
        <w:rPr>
          <w:lang w:val="en-IE"/>
        </w:rPr>
        <w:t xml:space="preserve"> </w:t>
      </w:r>
    </w:p>
    <w:p w:rsidR="00D135D3" w:rsidRPr="00C96BB5" w:rsidRDefault="00D135D3" w:rsidP="00D135D3">
      <w:pPr>
        <w:pStyle w:val="Text3"/>
        <w:spacing w:after="0"/>
        <w:rPr>
          <w:lang w:val="en-IE"/>
        </w:rPr>
      </w:pPr>
    </w:p>
    <w:p w:rsidR="00D135D3" w:rsidRPr="00C96BB5" w:rsidRDefault="00D135D3" w:rsidP="00D135D3">
      <w:pPr>
        <w:pBdr>
          <w:top w:val="single" w:sz="4" w:space="1" w:color="auto"/>
        </w:pBdr>
        <w:spacing w:after="0"/>
        <w:jc w:val="center"/>
        <w:rPr>
          <w:rFonts w:ascii="Calibri" w:eastAsia="SimSun" w:hAnsi="Calibri" w:cs="Calibri"/>
          <w:i/>
          <w:iCs/>
          <w:lang w:val="en-IE" w:eastAsia="zh-CN"/>
        </w:rPr>
      </w:pPr>
      <w:r w:rsidRPr="00C96BB5">
        <w:rPr>
          <w:rFonts w:ascii="Calibri" w:eastAsia="SimSun" w:hAnsi="Calibri" w:cs="Calibri"/>
          <w:i/>
          <w:iCs/>
          <w:lang w:val="en-IE" w:eastAsia="zh-CN"/>
        </w:rPr>
        <w:t>End of document</w:t>
      </w:r>
    </w:p>
    <w:p w:rsidR="00D135D3" w:rsidRPr="00C96BB5" w:rsidRDefault="00D135D3" w:rsidP="00D135D3">
      <w:pPr>
        <w:pBdr>
          <w:top w:val="single" w:sz="4" w:space="1" w:color="auto"/>
        </w:pBdr>
        <w:spacing w:after="0"/>
        <w:rPr>
          <w:rFonts w:ascii="Calibri" w:eastAsia="SimSun" w:hAnsi="Calibri" w:cs="Calibri"/>
          <w:i/>
          <w:iCs/>
          <w:lang w:val="en-IE" w:eastAsia="zh-CN"/>
        </w:rPr>
      </w:pPr>
    </w:p>
    <w:p w:rsidR="00E14AFE" w:rsidRPr="00C96BB5" w:rsidRDefault="00E14AFE">
      <w:pPr>
        <w:rPr>
          <w:lang w:val="en-IE"/>
        </w:rPr>
      </w:pPr>
    </w:p>
    <w:sectPr w:rsidR="00E14AFE" w:rsidRPr="00C96BB5" w:rsidSect="00157CF3">
      <w:footerReference w:type="default" r:id="rId22"/>
      <w:pgSz w:w="11907" w:h="16839" w:code="9"/>
      <w:pgMar w:top="1034" w:right="1275" w:bottom="851" w:left="1418" w:header="720" w:footer="4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0E0" w:rsidRDefault="00FB20E0" w:rsidP="00D135D3">
      <w:pPr>
        <w:spacing w:after="0"/>
      </w:pPr>
      <w:r>
        <w:separator/>
      </w:r>
    </w:p>
  </w:endnote>
  <w:endnote w:type="continuationSeparator" w:id="0">
    <w:p w:rsidR="00FB20E0" w:rsidRDefault="00FB20E0" w:rsidP="00D135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EF7" w:rsidRPr="00C54E88" w:rsidRDefault="00AB0EF7" w:rsidP="00E14AFE">
    <w:pPr>
      <w:pStyle w:val="FooterLine"/>
      <w:rPr>
        <w:rStyle w:val="Numerstrony"/>
        <w:lang w:val="fr-BE"/>
      </w:rPr>
    </w:pPr>
    <w:r>
      <w:rPr>
        <w:rStyle w:val="Numerstrony"/>
      </w:rPr>
      <w:fldChar w:fldCharType="begin"/>
    </w:r>
    <w:r w:rsidRPr="00C54E88">
      <w:rPr>
        <w:rStyle w:val="Numerstrony"/>
        <w:lang w:val="fr-BE"/>
      </w:rPr>
      <w:instrText xml:space="preserve"> TITLE  \* MERGEFORMAT </w:instrText>
    </w:r>
    <w:r>
      <w:rPr>
        <w:rStyle w:val="Numerstrony"/>
      </w:rPr>
      <w:fldChar w:fldCharType="separate"/>
    </w:r>
    <w:r>
      <w:rPr>
        <w:rStyle w:val="Numerstrony"/>
        <w:lang w:val="fr-BE"/>
      </w:rPr>
      <w:t>Basic Template</w:t>
    </w:r>
    <w:r>
      <w:rPr>
        <w:rStyle w:val="Numerstrony"/>
      </w:rPr>
      <w:fldChar w:fldCharType="end"/>
    </w:r>
    <w:r w:rsidRPr="00C54E88">
      <w:rPr>
        <w:rStyle w:val="Numerstrony"/>
        <w:lang w:val="fr-BE"/>
      </w:rPr>
      <w:t xml:space="preserve"> - </w:t>
    </w:r>
    <w:r>
      <w:rPr>
        <w:rStyle w:val="Numerstrony"/>
      </w:rPr>
      <w:fldChar w:fldCharType="begin"/>
    </w:r>
    <w:r w:rsidRPr="00C54E88">
      <w:rPr>
        <w:rStyle w:val="Numerstrony"/>
        <w:lang w:val="fr-BE"/>
      </w:rPr>
      <w:instrText xml:space="preserve"> SUBJECT  \* MERGEFORMAT </w:instrText>
    </w:r>
    <w:r>
      <w:rPr>
        <w:rStyle w:val="Numerstrony"/>
      </w:rPr>
      <w:fldChar w:fldCharType="separate"/>
    </w:r>
    <w:r>
      <w:rPr>
        <w:rStyle w:val="Numerstrony"/>
        <w:lang w:val="fr-BE"/>
      </w:rPr>
      <w:t>ICS2</w:t>
    </w:r>
    <w:r>
      <w:rPr>
        <w:rStyle w:val="Numerstrony"/>
      </w:rPr>
      <w:fldChar w:fldCharType="end"/>
    </w:r>
    <w:r w:rsidRPr="00C54E88">
      <w:rPr>
        <w:rStyle w:val="Numerstrony"/>
        <w:lang w:val="fr-BE"/>
      </w:rPr>
      <w:tab/>
      <w:t xml:space="preserve">Page </w:t>
    </w:r>
    <w:r>
      <w:rPr>
        <w:rStyle w:val="Numerstrony"/>
      </w:rPr>
      <w:fldChar w:fldCharType="begin"/>
    </w:r>
    <w:r w:rsidRPr="00C54E88">
      <w:rPr>
        <w:rStyle w:val="Numerstrony"/>
        <w:lang w:val="fr-BE"/>
      </w:rPr>
      <w:instrText xml:space="preserve"> PAGE </w:instrText>
    </w:r>
    <w:r>
      <w:rPr>
        <w:rStyle w:val="Numerstrony"/>
      </w:rPr>
      <w:fldChar w:fldCharType="separate"/>
    </w:r>
    <w:r w:rsidRPr="00C54E88">
      <w:rPr>
        <w:rStyle w:val="Numerstrony"/>
        <w:noProof/>
        <w:lang w:val="fr-BE"/>
      </w:rPr>
      <w:t>2</w:t>
    </w:r>
    <w:r>
      <w:rPr>
        <w:rStyle w:val="Numerstrony"/>
      </w:rPr>
      <w:fldChar w:fldCharType="end"/>
    </w:r>
    <w:r w:rsidRPr="00C54E88">
      <w:rPr>
        <w:rStyle w:val="Numerstrony"/>
        <w:lang w:val="fr-BE"/>
      </w:rPr>
      <w:t xml:space="preserve"> / </w:t>
    </w:r>
    <w:r>
      <w:rPr>
        <w:rStyle w:val="Numerstrony"/>
        <w:snapToGrid w:val="0"/>
      </w:rPr>
      <w:fldChar w:fldCharType="begin"/>
    </w:r>
    <w:r w:rsidRPr="00C54E88">
      <w:rPr>
        <w:rStyle w:val="Numerstrony"/>
        <w:snapToGrid w:val="0"/>
        <w:lang w:val="fr-BE"/>
      </w:rPr>
      <w:instrText xml:space="preserve"> NUMPAGES </w:instrText>
    </w:r>
    <w:r>
      <w:rPr>
        <w:rStyle w:val="Numerstrony"/>
        <w:snapToGrid w:val="0"/>
      </w:rPr>
      <w:fldChar w:fldCharType="separate"/>
    </w:r>
    <w:r>
      <w:rPr>
        <w:rStyle w:val="Numerstrony"/>
        <w:noProof/>
        <w:snapToGrid w:val="0"/>
        <w:lang w:val="fr-BE"/>
      </w:rPr>
      <w:t>68</w:t>
    </w:r>
    <w:r>
      <w:rPr>
        <w:rStyle w:val="Numerstrony"/>
        <w:snapToGrid w:val="0"/>
      </w:rPr>
      <w:fldChar w:fldCharType="end"/>
    </w:r>
  </w:p>
  <w:p w:rsidR="00AB0EF7" w:rsidRDefault="00AB0EF7" w:rsidP="00E14AFE">
    <w:pPr>
      <w:pStyle w:val="Stopka"/>
    </w:pPr>
  </w:p>
  <w:p w:rsidR="00AB0EF7" w:rsidRDefault="00AB0EF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EF7" w:rsidRPr="000F5C71" w:rsidRDefault="00AB0EF7" w:rsidP="00E14AFE">
    <w:pPr>
      <w:pStyle w:val="FooterLine"/>
      <w:tabs>
        <w:tab w:val="clear" w:pos="8647"/>
        <w:tab w:val="left" w:pos="4140"/>
        <w:tab w:val="right" w:pos="8550"/>
      </w:tabs>
      <w:rPr>
        <w:rStyle w:val="Numerstrony"/>
        <w:rFonts w:ascii="Calibri" w:hAnsi="Calibri"/>
        <w:sz w:val="20"/>
        <w:lang w:val="fr-BE"/>
      </w:rPr>
    </w:pPr>
    <w:r w:rsidRPr="00687B38">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315725071"/>
        <w:dataBinding w:prefixMappings="xmlns:ns0='http://schemas.microsoft.com/office/2006/coverPageProps' " w:xpath="/ns0:CoverPageProperties[1]/ns0:PublishDate[1]" w:storeItemID="{55AF091B-3C7A-41E3-B477-F2FDAA23CFDA}"/>
        <w:date w:fullDate="2021-04-08T00:00:00Z">
          <w:dateFormat w:val="dd/MM/yyyy"/>
          <w:lid w:val="en-GB"/>
          <w:storeMappedDataAs w:val="dateTime"/>
          <w:calendar w:val="gregorian"/>
        </w:date>
      </w:sdtPr>
      <w:sdtEndPr/>
      <w:sdtContent>
        <w:r>
          <w:rPr>
            <w:rFonts w:asciiTheme="minorHAnsi" w:hAnsiTheme="minorHAnsi" w:cstheme="minorHAnsi"/>
            <w:bCs/>
            <w:color w:val="984806"/>
            <w:szCs w:val="16"/>
            <w:lang w:val="en-GB"/>
          </w:rPr>
          <w:t>08/04/2021</w:t>
        </w:r>
      </w:sdtContent>
    </w:sdt>
    <w:r>
      <w:rPr>
        <w:rFonts w:asciiTheme="minorHAnsi" w:hAnsiTheme="minorHAnsi" w:cstheme="minorHAnsi"/>
        <w:bCs/>
        <w:color w:val="984806"/>
        <w:szCs w:val="16"/>
        <w:lang w:val="fr-BE"/>
      </w:rPr>
      <w:t xml:space="preserve">     </w:t>
    </w:r>
    <w:r>
      <w:rPr>
        <w:rFonts w:asciiTheme="minorHAnsi" w:hAnsiTheme="minorHAnsi" w:cstheme="minorHAnsi"/>
        <w:bCs/>
        <w:color w:val="1B6FB5"/>
        <w:lang w:val="fr-BE"/>
      </w:rPr>
      <w:tab/>
    </w:r>
    <w:r w:rsidRPr="0030290B">
      <w:rPr>
        <w:rStyle w:val="Numerstrony"/>
        <w:rFonts w:ascii="Calibri" w:hAnsi="Calibri"/>
      </w:rPr>
      <w:fldChar w:fldCharType="begin"/>
    </w:r>
    <w:r w:rsidRPr="00687B38">
      <w:rPr>
        <w:rStyle w:val="Numerstrony"/>
        <w:rFonts w:ascii="Calibri" w:hAnsi="Calibri"/>
        <w:lang w:val="fr-BE"/>
      </w:rPr>
      <w:instrText xml:space="preserve"> PAGE </w:instrText>
    </w:r>
    <w:r w:rsidRPr="0030290B">
      <w:rPr>
        <w:rStyle w:val="Numerstrony"/>
        <w:rFonts w:ascii="Calibri" w:hAnsi="Calibri"/>
      </w:rPr>
      <w:fldChar w:fldCharType="separate"/>
    </w:r>
    <w:r w:rsidR="00324138">
      <w:rPr>
        <w:rStyle w:val="Numerstrony"/>
        <w:rFonts w:ascii="Calibri" w:hAnsi="Calibri"/>
        <w:noProof/>
        <w:lang w:val="fr-BE"/>
      </w:rPr>
      <w:t>4</w:t>
    </w:r>
    <w:r w:rsidRPr="0030290B">
      <w:rPr>
        <w:rStyle w:val="Numerstrony"/>
        <w:rFonts w:ascii="Calibri" w:hAnsi="Calibri"/>
      </w:rPr>
      <w:fldChar w:fldCharType="end"/>
    </w:r>
    <w:r w:rsidRPr="00687B38">
      <w:rPr>
        <w:rStyle w:val="Numerstrony"/>
        <w:rFonts w:ascii="Calibri" w:hAnsi="Calibri"/>
        <w:lang w:val="fr-BE"/>
      </w:rPr>
      <w:t xml:space="preserve"> / </w:t>
    </w:r>
    <w:r w:rsidRPr="0030290B">
      <w:rPr>
        <w:rStyle w:val="Numerstrony"/>
        <w:rFonts w:ascii="Calibri" w:hAnsi="Calibri"/>
        <w:snapToGrid w:val="0"/>
      </w:rPr>
      <w:fldChar w:fldCharType="begin"/>
    </w:r>
    <w:r w:rsidRPr="00687B38">
      <w:rPr>
        <w:rStyle w:val="Numerstrony"/>
        <w:rFonts w:ascii="Calibri" w:hAnsi="Calibri"/>
        <w:snapToGrid w:val="0"/>
        <w:lang w:val="fr-BE"/>
      </w:rPr>
      <w:instrText xml:space="preserve"> NUMPAGES </w:instrText>
    </w:r>
    <w:r w:rsidRPr="0030290B">
      <w:rPr>
        <w:rStyle w:val="Numerstrony"/>
        <w:rFonts w:ascii="Calibri" w:hAnsi="Calibri"/>
        <w:snapToGrid w:val="0"/>
      </w:rPr>
      <w:fldChar w:fldCharType="separate"/>
    </w:r>
    <w:r w:rsidR="00324138">
      <w:rPr>
        <w:rStyle w:val="Numerstrony"/>
        <w:rFonts w:ascii="Calibri" w:hAnsi="Calibri"/>
        <w:noProof/>
        <w:snapToGrid w:val="0"/>
        <w:lang w:val="fr-BE"/>
      </w:rPr>
      <w:t>34</w:t>
    </w:r>
    <w:r w:rsidRPr="0030290B">
      <w:rPr>
        <w:rStyle w:val="Numerstrony"/>
        <w:rFonts w:ascii="Calibri" w:hAnsi="Calibri"/>
        <w:snapToGrid w:val="0"/>
      </w:rPr>
      <w:fldChar w:fldCharType="end"/>
    </w:r>
    <w:r w:rsidRPr="00AB1370">
      <w:rPr>
        <w:rStyle w:val="Numerstrony"/>
        <w:rFonts w:ascii="Calibri" w:hAnsi="Calibri"/>
        <w:snapToGrid w:val="0"/>
        <w:lang w:val="fr-BE"/>
      </w:rPr>
      <w:tab/>
      <w:t>Doc.</w:t>
    </w:r>
    <w:r w:rsidRPr="00687B38">
      <w:rPr>
        <w:rFonts w:asciiTheme="minorHAnsi" w:hAnsiTheme="minorHAnsi" w:cstheme="minorHAnsi"/>
        <w:bCs/>
        <w:color w:val="1B6FB5"/>
        <w:lang w:val="fr-BE"/>
      </w:rPr>
      <w:t xml:space="preserve">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103813445"/>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fr-BE"/>
          </w:rPr>
          <w:t>1.20</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0E0" w:rsidRDefault="00FB20E0" w:rsidP="00D135D3">
      <w:pPr>
        <w:spacing w:after="0"/>
      </w:pPr>
      <w:r>
        <w:separator/>
      </w:r>
    </w:p>
  </w:footnote>
  <w:footnote w:type="continuationSeparator" w:id="0">
    <w:p w:rsidR="00FB20E0" w:rsidRDefault="00FB20E0" w:rsidP="00D135D3">
      <w:pPr>
        <w:spacing w:after="0"/>
      </w:pPr>
      <w:r>
        <w:continuationSeparator/>
      </w:r>
    </w:p>
  </w:footnote>
  <w:footnote w:id="1">
    <w:p w:rsidR="00AB0EF7" w:rsidRPr="00F8004F" w:rsidRDefault="00AB0EF7" w:rsidP="00D135D3">
      <w:pPr>
        <w:pStyle w:val="Tekstprzypisudolnego"/>
        <w:rPr>
          <w:lang w:val="en-US"/>
        </w:rPr>
      </w:pPr>
      <w:r>
        <w:rPr>
          <w:rStyle w:val="Odwoanieprzypisudolnego"/>
        </w:rPr>
        <w:footnoteRef/>
      </w:r>
      <w:r>
        <w:t xml:space="preserve"> </w:t>
      </w:r>
      <w:r>
        <w:rPr>
          <w:lang w:val="en-US"/>
        </w:rPr>
        <w:t>ETOE policies and rules will be added at later stage</w:t>
      </w:r>
    </w:p>
  </w:footnote>
  <w:footnote w:id="2">
    <w:p w:rsidR="00AB0EF7" w:rsidRPr="00F8004F" w:rsidRDefault="00AB0EF7" w:rsidP="00D135D3">
      <w:pPr>
        <w:pStyle w:val="Tekstprzypisudolnego"/>
        <w:rPr>
          <w:lang w:val="en-US"/>
        </w:rPr>
      </w:pPr>
      <w:r>
        <w:rPr>
          <w:rStyle w:val="Odwoanieprzypisudolnego"/>
        </w:rPr>
        <w:footnoteRef/>
      </w:r>
      <w:r>
        <w:t xml:space="preserve"> </w:t>
      </w:r>
      <w:r>
        <w:rPr>
          <w:lang w:val="en-US"/>
        </w:rPr>
        <w:t>This message is today not clearly defined by UPU</w:t>
      </w:r>
    </w:p>
  </w:footnote>
  <w:footnote w:id="3">
    <w:p w:rsidR="00AB0EF7" w:rsidRDefault="00AB0EF7" w:rsidP="00D135D3">
      <w:pPr>
        <w:pStyle w:val="Tekstprzypisudolnego"/>
      </w:pPr>
      <w:r>
        <w:rPr>
          <w:rStyle w:val="Odwoanieprzypisudolnego"/>
        </w:rPr>
        <w:footnoteRef/>
      </w:r>
      <w:r>
        <w:t xml:space="preserve"> </w:t>
      </w:r>
      <w:r w:rsidRPr="00431DBA">
        <w:t>This class/attribute cannot be amended.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EF7" w:rsidRPr="00B029C7" w:rsidRDefault="00FB20E0" w:rsidP="00E14AFE">
    <w:pPr>
      <w:pStyle w:val="Nagwek"/>
      <w:jc w:val="right"/>
      <w:rPr>
        <w:noProof/>
        <w:sz w:val="18"/>
        <w:szCs w:val="18"/>
        <w:lang w:eastAsia="en-GB"/>
      </w:rPr>
    </w:pPr>
    <w:sdt>
      <w:sdtPr>
        <w:rPr>
          <w:rFonts w:eastAsia="PMingLiU" w:cstheme="minorHAnsi"/>
          <w:color w:val="984806" w:themeColor="accent6" w:themeShade="80"/>
          <w:sz w:val="18"/>
          <w:szCs w:val="18"/>
        </w:rPr>
        <w:alias w:val="Subject"/>
        <w:tag w:val=""/>
        <w:id w:val="-592013498"/>
        <w:dataBinding w:prefixMappings="xmlns:ns0='http://purl.org/dc/elements/1.1/' xmlns:ns1='http://schemas.openxmlformats.org/package/2006/metadata/core-properties' " w:xpath="/ns1:coreProperties[1]/ns0:subject[1]" w:storeItemID="{6C3C8BC8-F283-45AE-878A-BAB7291924A1}"/>
        <w:text/>
      </w:sdtPr>
      <w:sdtEndPr/>
      <w:sdtContent>
        <w:r w:rsidR="00AB0EF7">
          <w:rPr>
            <w:rFonts w:eastAsia="PMingLiU" w:cstheme="minorHAnsi"/>
            <w:color w:val="984806" w:themeColor="accent6" w:themeShade="80"/>
            <w:sz w:val="18"/>
            <w:szCs w:val="18"/>
          </w:rPr>
          <w:t>ICS2</w:t>
        </w:r>
      </w:sdtContent>
    </w:sdt>
    <w:r w:rsidR="00AB0EF7" w:rsidRPr="00957EB9">
      <w:rPr>
        <w:noProof/>
        <w:sz w:val="18"/>
        <w:szCs w:val="18"/>
        <w:lang w:eastAsia="en-GB"/>
      </w:rPr>
      <w:t xml:space="preserve"> </w:t>
    </w:r>
    <w:r w:rsidR="00AB0EF7" w:rsidRPr="00C96BB5">
      <w:rPr>
        <w:rFonts w:cstheme="minorHAnsi"/>
      </w:rPr>
      <w:t>Release 1</w:t>
    </w:r>
    <w:r w:rsidR="00AB0EF7">
      <w:rPr>
        <w:noProof/>
        <w:sz w:val="18"/>
        <w:szCs w:val="18"/>
        <w:lang w:eastAsia="en-GB"/>
      </w:rPr>
      <w:t xml:space="preserve"> </w:t>
    </w:r>
    <w:r w:rsidR="00AB0EF7">
      <w:rPr>
        <w:rFonts w:cstheme="minorHAnsi"/>
      </w:rPr>
      <w:t>Operational guidance for postal operators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EF7" w:rsidRDefault="00AB0EF7">
    <w:pPr>
      <w:pStyle w:val="Nagwek"/>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99AA0AC"/>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06495E39"/>
    <w:multiLevelType w:val="hybridMultilevel"/>
    <w:tmpl w:val="5292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B42B3"/>
    <w:multiLevelType w:val="hybridMultilevel"/>
    <w:tmpl w:val="FA0403AA"/>
    <w:lvl w:ilvl="0" w:tplc="B742E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173DF"/>
    <w:multiLevelType w:val="hybridMultilevel"/>
    <w:tmpl w:val="E738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B7115"/>
    <w:multiLevelType w:val="multilevel"/>
    <w:tmpl w:val="024EB6A2"/>
    <w:lvl w:ilvl="0">
      <w:start w:val="1"/>
      <w:numFmt w:val="decimal"/>
      <w:pStyle w:val="Listanumerowana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0B7201"/>
    <w:multiLevelType w:val="multilevel"/>
    <w:tmpl w:val="714CF256"/>
    <w:lvl w:ilvl="0">
      <w:start w:val="1"/>
      <w:numFmt w:val="decimal"/>
      <w:pStyle w:val="Listanumerowana"/>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62685D"/>
    <w:multiLevelType w:val="singleLevel"/>
    <w:tmpl w:val="14A429F4"/>
    <w:lvl w:ilvl="0">
      <w:start w:val="1"/>
      <w:numFmt w:val="bullet"/>
      <w:pStyle w:val="Listapunktowana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18469F0C"/>
    <w:lvl w:ilvl="0">
      <w:start w:val="1"/>
      <w:numFmt w:val="bullet"/>
      <w:pStyle w:val="Listapunktowana3"/>
      <w:lvlText w:val=""/>
      <w:lvlJc w:val="left"/>
      <w:pPr>
        <w:tabs>
          <w:tab w:val="num" w:pos="2199"/>
        </w:tabs>
        <w:ind w:left="2199" w:hanging="283"/>
      </w:pPr>
      <w:rPr>
        <w:rFonts w:ascii="Symbol" w:hAnsi="Symbol"/>
      </w:rPr>
    </w:lvl>
  </w:abstractNum>
  <w:abstractNum w:abstractNumId="8" w15:restartNumberingAfterBreak="0">
    <w:nsid w:val="172F0AC5"/>
    <w:multiLevelType w:val="multilevel"/>
    <w:tmpl w:val="FAC02762"/>
    <w:lvl w:ilvl="0">
      <w:start w:val="1"/>
      <w:numFmt w:val="decimal"/>
      <w:pStyle w:val="Listanumerowana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73048C8"/>
    <w:multiLevelType w:val="hybridMultilevel"/>
    <w:tmpl w:val="B404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8259A"/>
    <w:multiLevelType w:val="hybridMultilevel"/>
    <w:tmpl w:val="9594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17E87"/>
    <w:multiLevelType w:val="hybridMultilevel"/>
    <w:tmpl w:val="AB92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C4696"/>
    <w:multiLevelType w:val="hybridMultilevel"/>
    <w:tmpl w:val="4B7E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5527FD"/>
    <w:multiLevelType w:val="hybridMultilevel"/>
    <w:tmpl w:val="F2565EFA"/>
    <w:lvl w:ilvl="0" w:tplc="5EEE3F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6" w15:restartNumberingAfterBreak="0">
    <w:nsid w:val="2A4A00B6"/>
    <w:multiLevelType w:val="hybridMultilevel"/>
    <w:tmpl w:val="D9C0127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2C8D5AD3"/>
    <w:multiLevelType w:val="singleLevel"/>
    <w:tmpl w:val="697C5A48"/>
    <w:lvl w:ilvl="0">
      <w:start w:val="1"/>
      <w:numFmt w:val="bullet"/>
      <w:pStyle w:val="Listapunktowana2"/>
      <w:lvlText w:val=""/>
      <w:lvlJc w:val="left"/>
      <w:pPr>
        <w:tabs>
          <w:tab w:val="num" w:pos="1360"/>
        </w:tabs>
        <w:ind w:left="1360" w:hanging="283"/>
      </w:pPr>
      <w:rPr>
        <w:rFonts w:ascii="Symbol" w:hAnsi="Symbol"/>
      </w:rPr>
    </w:lvl>
  </w:abstractNum>
  <w:abstractNum w:abstractNumId="18" w15:restartNumberingAfterBreak="0">
    <w:nsid w:val="2DA54F06"/>
    <w:multiLevelType w:val="hybridMultilevel"/>
    <w:tmpl w:val="4026587E"/>
    <w:lvl w:ilvl="0" w:tplc="4CA02E6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77FD2"/>
    <w:multiLevelType w:val="hybridMultilevel"/>
    <w:tmpl w:val="CC12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0C2F50"/>
    <w:multiLevelType w:val="hybridMultilevel"/>
    <w:tmpl w:val="BDF86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49526C"/>
    <w:multiLevelType w:val="hybridMultilevel"/>
    <w:tmpl w:val="634234D8"/>
    <w:lvl w:ilvl="0" w:tplc="080C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3A43FCD"/>
    <w:multiLevelType w:val="hybridMultilevel"/>
    <w:tmpl w:val="D60E583E"/>
    <w:lvl w:ilvl="0" w:tplc="92FA0A4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495E5F98"/>
    <w:multiLevelType w:val="hybridMultilevel"/>
    <w:tmpl w:val="1994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F6D67"/>
    <w:multiLevelType w:val="multilevel"/>
    <w:tmpl w:val="1E14329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7" w15:restartNumberingAfterBreak="0">
    <w:nsid w:val="52AC556B"/>
    <w:multiLevelType w:val="hybridMultilevel"/>
    <w:tmpl w:val="7794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D0BEC"/>
    <w:multiLevelType w:val="singleLevel"/>
    <w:tmpl w:val="ADAC358A"/>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54EF273F"/>
    <w:multiLevelType w:val="hybridMultilevel"/>
    <w:tmpl w:val="9AD2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3731D"/>
    <w:multiLevelType w:val="hybridMultilevel"/>
    <w:tmpl w:val="E176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21145"/>
    <w:multiLevelType w:val="hybridMultilevel"/>
    <w:tmpl w:val="4D0E9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E57A1"/>
    <w:multiLevelType w:val="hybridMultilevel"/>
    <w:tmpl w:val="FBD6E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83526"/>
    <w:multiLevelType w:val="hybridMultilevel"/>
    <w:tmpl w:val="7728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5"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83A49F4"/>
    <w:multiLevelType w:val="multilevel"/>
    <w:tmpl w:val="055AB100"/>
    <w:lvl w:ilvl="0">
      <w:start w:val="1"/>
      <w:numFmt w:val="decimal"/>
      <w:pStyle w:val="Style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977472E"/>
    <w:multiLevelType w:val="multilevel"/>
    <w:tmpl w:val="764CBF3A"/>
    <w:lvl w:ilvl="0">
      <w:start w:val="1"/>
      <w:numFmt w:val="decimal"/>
      <w:pStyle w:val="Listanumerowana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6E6B3F65"/>
    <w:multiLevelType w:val="hybridMultilevel"/>
    <w:tmpl w:val="A51C9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D2820"/>
    <w:multiLevelType w:val="hybridMultilevel"/>
    <w:tmpl w:val="3704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CC771C"/>
    <w:multiLevelType w:val="hybridMultilevel"/>
    <w:tmpl w:val="6F56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DC0856"/>
    <w:multiLevelType w:val="hybridMultilevel"/>
    <w:tmpl w:val="AB6E0828"/>
    <w:lvl w:ilvl="0" w:tplc="3A3EB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EC06C6"/>
    <w:multiLevelType w:val="hybridMultilevel"/>
    <w:tmpl w:val="6184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7"/>
  </w:num>
  <w:num w:numId="4">
    <w:abstractNumId w:val="6"/>
  </w:num>
  <w:num w:numId="5">
    <w:abstractNumId w:val="39"/>
  </w:num>
  <w:num w:numId="6">
    <w:abstractNumId w:val="15"/>
  </w:num>
  <w:num w:numId="7">
    <w:abstractNumId w:val="13"/>
  </w:num>
  <w:num w:numId="8">
    <w:abstractNumId w:val="22"/>
  </w:num>
  <w:num w:numId="9">
    <w:abstractNumId w:val="17"/>
  </w:num>
  <w:num w:numId="10">
    <w:abstractNumId w:val="34"/>
  </w:num>
  <w:num w:numId="11">
    <w:abstractNumId w:val="36"/>
  </w:num>
  <w:num w:numId="12">
    <w:abstractNumId w:val="35"/>
  </w:num>
  <w:num w:numId="13">
    <w:abstractNumId w:val="5"/>
  </w:num>
  <w:num w:numId="14">
    <w:abstractNumId w:val="23"/>
  </w:num>
  <w:num w:numId="15">
    <w:abstractNumId w:val="8"/>
  </w:num>
  <w:num w:numId="16">
    <w:abstractNumId w:val="4"/>
  </w:num>
  <w:num w:numId="17">
    <w:abstractNumId w:val="38"/>
  </w:num>
  <w:num w:numId="18">
    <w:abstractNumId w:val="37"/>
  </w:num>
  <w:num w:numId="19">
    <w:abstractNumId w:val="42"/>
  </w:num>
  <w:num w:numId="20">
    <w:abstractNumId w:val="19"/>
  </w:num>
  <w:num w:numId="21">
    <w:abstractNumId w:val="9"/>
  </w:num>
  <w:num w:numId="22">
    <w:abstractNumId w:val="33"/>
  </w:num>
  <w:num w:numId="23">
    <w:abstractNumId w:val="2"/>
  </w:num>
  <w:num w:numId="24">
    <w:abstractNumId w:val="14"/>
  </w:num>
  <w:num w:numId="25">
    <w:abstractNumId w:val="16"/>
  </w:num>
  <w:num w:numId="26">
    <w:abstractNumId w:val="30"/>
  </w:num>
  <w:num w:numId="27">
    <w:abstractNumId w:val="32"/>
  </w:num>
  <w:num w:numId="28">
    <w:abstractNumId w:val="10"/>
  </w:num>
  <w:num w:numId="29">
    <w:abstractNumId w:val="20"/>
  </w:num>
  <w:num w:numId="30">
    <w:abstractNumId w:val="40"/>
  </w:num>
  <w:num w:numId="31">
    <w:abstractNumId w:val="18"/>
  </w:num>
  <w:num w:numId="32">
    <w:abstractNumId w:val="29"/>
  </w:num>
  <w:num w:numId="33">
    <w:abstractNumId w:val="41"/>
  </w:num>
  <w:num w:numId="34">
    <w:abstractNumId w:val="26"/>
  </w:num>
  <w:num w:numId="35">
    <w:abstractNumId w:val="43"/>
  </w:num>
  <w:num w:numId="36">
    <w:abstractNumId w:val="1"/>
  </w:num>
  <w:num w:numId="37">
    <w:abstractNumId w:val="45"/>
  </w:num>
  <w:num w:numId="38">
    <w:abstractNumId w:val="21"/>
  </w:num>
  <w:num w:numId="39">
    <w:abstractNumId w:val="44"/>
  </w:num>
  <w:num w:numId="40">
    <w:abstractNumId w:val="24"/>
  </w:num>
  <w:num w:numId="41">
    <w:abstractNumId w:val="31"/>
  </w:num>
  <w:num w:numId="42">
    <w:abstractNumId w:val="12"/>
  </w:num>
  <w:num w:numId="43">
    <w:abstractNumId w:val="25"/>
  </w:num>
  <w:num w:numId="44">
    <w:abstractNumId w:val="11"/>
  </w:num>
  <w:num w:numId="45">
    <w:abstractNumId w:val="3"/>
  </w:num>
  <w:num w:numId="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135D3"/>
    <w:rsid w:val="00013A35"/>
    <w:rsid w:val="00032ECD"/>
    <w:rsid w:val="00131210"/>
    <w:rsid w:val="00141D5A"/>
    <w:rsid w:val="00157CF3"/>
    <w:rsid w:val="00171EC3"/>
    <w:rsid w:val="001E1EC7"/>
    <w:rsid w:val="00237291"/>
    <w:rsid w:val="00281C0C"/>
    <w:rsid w:val="002B7B4B"/>
    <w:rsid w:val="00324138"/>
    <w:rsid w:val="003C7005"/>
    <w:rsid w:val="003E7472"/>
    <w:rsid w:val="00450E50"/>
    <w:rsid w:val="004C0692"/>
    <w:rsid w:val="0050313E"/>
    <w:rsid w:val="00512A95"/>
    <w:rsid w:val="0056358B"/>
    <w:rsid w:val="005C278B"/>
    <w:rsid w:val="006569AC"/>
    <w:rsid w:val="00662995"/>
    <w:rsid w:val="006F64A2"/>
    <w:rsid w:val="00734FE8"/>
    <w:rsid w:val="0074500F"/>
    <w:rsid w:val="00794026"/>
    <w:rsid w:val="00811E35"/>
    <w:rsid w:val="00892D6D"/>
    <w:rsid w:val="00903A3C"/>
    <w:rsid w:val="00916BE2"/>
    <w:rsid w:val="009776A4"/>
    <w:rsid w:val="00AB0EF7"/>
    <w:rsid w:val="00AC355F"/>
    <w:rsid w:val="00AD3B91"/>
    <w:rsid w:val="00B87AD9"/>
    <w:rsid w:val="00BA5A1A"/>
    <w:rsid w:val="00C22D2E"/>
    <w:rsid w:val="00C93F70"/>
    <w:rsid w:val="00C96BB5"/>
    <w:rsid w:val="00D05DF4"/>
    <w:rsid w:val="00D135D3"/>
    <w:rsid w:val="00D76A57"/>
    <w:rsid w:val="00DA5A78"/>
    <w:rsid w:val="00DF13BA"/>
    <w:rsid w:val="00E14AFE"/>
    <w:rsid w:val="00E16086"/>
    <w:rsid w:val="00EF2E82"/>
    <w:rsid w:val="00EF39C4"/>
    <w:rsid w:val="00F37655"/>
    <w:rsid w:val="00F448FB"/>
    <w:rsid w:val="00F86B69"/>
    <w:rsid w:val="00FA20F8"/>
    <w:rsid w:val="00FA26B3"/>
    <w:rsid w:val="00FB20E0"/>
    <w:rsid w:val="00FC4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8DB08-9E82-4F02-9740-E678D887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35D3"/>
    <w:pPr>
      <w:spacing w:after="120" w:line="240" w:lineRule="auto"/>
      <w:jc w:val="both"/>
    </w:pPr>
    <w:rPr>
      <w:rFonts w:eastAsia="Times New Roman" w:cs="Times New Roman"/>
      <w:sz w:val="20"/>
      <w:szCs w:val="20"/>
    </w:rPr>
  </w:style>
  <w:style w:type="paragraph" w:styleId="Nagwek1">
    <w:name w:val="heading 1"/>
    <w:aliases w:val="chapitre,Titre 11,t1.T1.Titre 1,t1,TITRE 1 SL"/>
    <w:basedOn w:val="Normalny"/>
    <w:next w:val="Text1"/>
    <w:link w:val="Nagwek1Znak"/>
    <w:autoRedefine/>
    <w:qFormat/>
    <w:rsid w:val="00D135D3"/>
    <w:pPr>
      <w:keepNext/>
      <w:pageBreakBefore/>
      <w:numPr>
        <w:numId w:val="34"/>
      </w:numPr>
      <w:spacing w:before="240" w:after="240"/>
      <w:ind w:right="864"/>
      <w:outlineLvl w:val="0"/>
    </w:pPr>
    <w:rPr>
      <w:rFonts w:ascii="Calibri" w:hAnsi="Calibri"/>
      <w:b/>
      <w:smallCaps/>
      <w:sz w:val="32"/>
      <w:szCs w:val="32"/>
    </w:rPr>
  </w:style>
  <w:style w:type="paragraph" w:styleId="Nagwek2">
    <w:name w:val="heading 2"/>
    <w:aliases w:val="Niveau 2,H2,paragraphe,t2,h2"/>
    <w:basedOn w:val="Normalny"/>
    <w:next w:val="Text2"/>
    <w:link w:val="Nagwek2Znak"/>
    <w:qFormat/>
    <w:rsid w:val="00D135D3"/>
    <w:pPr>
      <w:keepNext/>
      <w:numPr>
        <w:ilvl w:val="1"/>
        <w:numId w:val="34"/>
      </w:numPr>
      <w:spacing w:before="240" w:after="240"/>
      <w:outlineLvl w:val="1"/>
    </w:pPr>
    <w:rPr>
      <w:b/>
      <w:sz w:val="32"/>
    </w:rPr>
  </w:style>
  <w:style w:type="paragraph" w:styleId="Nagwek3">
    <w:name w:val="heading 3"/>
    <w:basedOn w:val="Normalny"/>
    <w:next w:val="Text3"/>
    <w:link w:val="Nagwek3Znak"/>
    <w:autoRedefine/>
    <w:qFormat/>
    <w:rsid w:val="00D135D3"/>
    <w:pPr>
      <w:keepNext/>
      <w:numPr>
        <w:ilvl w:val="2"/>
        <w:numId w:val="34"/>
      </w:numPr>
      <w:spacing w:after="0"/>
      <w:ind w:left="1134" w:hanging="719"/>
      <w:outlineLvl w:val="2"/>
    </w:pPr>
    <w:rPr>
      <w:rFonts w:ascii="Calibri" w:hAnsi="Calibri"/>
      <w:b/>
      <w:sz w:val="28"/>
      <w:szCs w:val="28"/>
    </w:rPr>
  </w:style>
  <w:style w:type="paragraph" w:styleId="Nagwek4">
    <w:name w:val="heading 4"/>
    <w:basedOn w:val="Normalny"/>
    <w:next w:val="Text4"/>
    <w:link w:val="Nagwek4Znak"/>
    <w:qFormat/>
    <w:rsid w:val="00D135D3"/>
    <w:pPr>
      <w:keepNext/>
      <w:numPr>
        <w:ilvl w:val="3"/>
        <w:numId w:val="34"/>
      </w:numPr>
      <w:spacing w:before="60"/>
      <w:outlineLvl w:val="3"/>
    </w:pPr>
    <w:rPr>
      <w:i/>
      <w:sz w:val="24"/>
    </w:rPr>
  </w:style>
  <w:style w:type="paragraph" w:styleId="Nagwek5">
    <w:name w:val="heading 5"/>
    <w:basedOn w:val="Normalny"/>
    <w:next w:val="Normalny"/>
    <w:link w:val="Nagwek5Znak"/>
    <w:qFormat/>
    <w:rsid w:val="00D135D3"/>
    <w:pPr>
      <w:numPr>
        <w:ilvl w:val="4"/>
        <w:numId w:val="34"/>
      </w:numPr>
      <w:spacing w:before="40"/>
      <w:outlineLvl w:val="4"/>
    </w:pPr>
  </w:style>
  <w:style w:type="paragraph" w:styleId="Nagwek6">
    <w:name w:val="heading 6"/>
    <w:basedOn w:val="Normalny"/>
    <w:next w:val="Normalny"/>
    <w:link w:val="Nagwek6Znak"/>
    <w:qFormat/>
    <w:rsid w:val="00D135D3"/>
    <w:pPr>
      <w:numPr>
        <w:ilvl w:val="5"/>
        <w:numId w:val="34"/>
      </w:numPr>
      <w:spacing w:before="40"/>
      <w:outlineLvl w:val="5"/>
    </w:pPr>
  </w:style>
  <w:style w:type="paragraph" w:styleId="Nagwek7">
    <w:name w:val="heading 7"/>
    <w:basedOn w:val="Normalny"/>
    <w:next w:val="Normalny"/>
    <w:link w:val="Nagwek7Znak"/>
    <w:qFormat/>
    <w:rsid w:val="00D135D3"/>
    <w:pPr>
      <w:numPr>
        <w:ilvl w:val="6"/>
        <w:numId w:val="34"/>
      </w:numPr>
      <w:spacing w:before="40"/>
      <w:outlineLvl w:val="6"/>
    </w:pPr>
  </w:style>
  <w:style w:type="paragraph" w:styleId="Nagwek8">
    <w:name w:val="heading 8"/>
    <w:basedOn w:val="Normalny"/>
    <w:next w:val="Normalny"/>
    <w:link w:val="Nagwek8Znak"/>
    <w:qFormat/>
    <w:rsid w:val="00D135D3"/>
    <w:pPr>
      <w:numPr>
        <w:ilvl w:val="7"/>
        <w:numId w:val="34"/>
      </w:numPr>
      <w:spacing w:before="40"/>
      <w:outlineLvl w:val="7"/>
    </w:pPr>
  </w:style>
  <w:style w:type="paragraph" w:styleId="Nagwek9">
    <w:name w:val="heading 9"/>
    <w:basedOn w:val="Normalny"/>
    <w:next w:val="Normalny"/>
    <w:link w:val="Nagwek9Znak"/>
    <w:qFormat/>
    <w:rsid w:val="00D135D3"/>
    <w:pPr>
      <w:numPr>
        <w:ilvl w:val="8"/>
        <w:numId w:val="34"/>
      </w:numPr>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chapitre Znak,Titre 11 Znak,t1.T1.Titre 1 Znak,t1 Znak,TITRE 1 SL Znak"/>
    <w:basedOn w:val="Domylnaczcionkaakapitu"/>
    <w:link w:val="Nagwek1"/>
    <w:rsid w:val="00D135D3"/>
    <w:rPr>
      <w:rFonts w:ascii="Calibri" w:eastAsia="Times New Roman" w:hAnsi="Calibri" w:cs="Times New Roman"/>
      <w:b/>
      <w:smallCaps/>
      <w:sz w:val="32"/>
      <w:szCs w:val="32"/>
    </w:rPr>
  </w:style>
  <w:style w:type="character" w:customStyle="1" w:styleId="Nagwek2Znak">
    <w:name w:val="Nagłówek 2 Znak"/>
    <w:aliases w:val="Niveau 2 Znak,H2 Znak,paragraphe Znak,t2 Znak,h2 Znak"/>
    <w:basedOn w:val="Domylnaczcionkaakapitu"/>
    <w:link w:val="Nagwek2"/>
    <w:rsid w:val="00D135D3"/>
    <w:rPr>
      <w:rFonts w:eastAsia="Times New Roman" w:cs="Times New Roman"/>
      <w:b/>
      <w:sz w:val="32"/>
      <w:szCs w:val="20"/>
    </w:rPr>
  </w:style>
  <w:style w:type="character" w:customStyle="1" w:styleId="Nagwek3Znak">
    <w:name w:val="Nagłówek 3 Znak"/>
    <w:basedOn w:val="Domylnaczcionkaakapitu"/>
    <w:link w:val="Nagwek3"/>
    <w:rsid w:val="00D135D3"/>
    <w:rPr>
      <w:rFonts w:ascii="Calibri" w:eastAsia="Times New Roman" w:hAnsi="Calibri" w:cs="Times New Roman"/>
      <w:b/>
      <w:sz w:val="28"/>
      <w:szCs w:val="28"/>
    </w:rPr>
  </w:style>
  <w:style w:type="character" w:customStyle="1" w:styleId="Nagwek4Znak">
    <w:name w:val="Nagłówek 4 Znak"/>
    <w:basedOn w:val="Domylnaczcionkaakapitu"/>
    <w:link w:val="Nagwek4"/>
    <w:rsid w:val="00D135D3"/>
    <w:rPr>
      <w:rFonts w:eastAsia="Times New Roman" w:cs="Times New Roman"/>
      <w:i/>
      <w:sz w:val="24"/>
      <w:szCs w:val="20"/>
    </w:rPr>
  </w:style>
  <w:style w:type="character" w:customStyle="1" w:styleId="Nagwek5Znak">
    <w:name w:val="Nagłówek 5 Znak"/>
    <w:basedOn w:val="Domylnaczcionkaakapitu"/>
    <w:link w:val="Nagwek5"/>
    <w:rsid w:val="00D135D3"/>
    <w:rPr>
      <w:rFonts w:eastAsia="Times New Roman" w:cs="Times New Roman"/>
      <w:sz w:val="20"/>
      <w:szCs w:val="20"/>
    </w:rPr>
  </w:style>
  <w:style w:type="character" w:customStyle="1" w:styleId="Nagwek6Znak">
    <w:name w:val="Nagłówek 6 Znak"/>
    <w:basedOn w:val="Domylnaczcionkaakapitu"/>
    <w:link w:val="Nagwek6"/>
    <w:rsid w:val="00D135D3"/>
    <w:rPr>
      <w:rFonts w:eastAsia="Times New Roman" w:cs="Times New Roman"/>
      <w:sz w:val="20"/>
      <w:szCs w:val="20"/>
    </w:rPr>
  </w:style>
  <w:style w:type="character" w:customStyle="1" w:styleId="Nagwek7Znak">
    <w:name w:val="Nagłówek 7 Znak"/>
    <w:basedOn w:val="Domylnaczcionkaakapitu"/>
    <w:link w:val="Nagwek7"/>
    <w:rsid w:val="00D135D3"/>
    <w:rPr>
      <w:rFonts w:eastAsia="Times New Roman" w:cs="Times New Roman"/>
      <w:sz w:val="20"/>
      <w:szCs w:val="20"/>
    </w:rPr>
  </w:style>
  <w:style w:type="character" w:customStyle="1" w:styleId="Nagwek8Znak">
    <w:name w:val="Nagłówek 8 Znak"/>
    <w:basedOn w:val="Domylnaczcionkaakapitu"/>
    <w:link w:val="Nagwek8"/>
    <w:rsid w:val="00D135D3"/>
    <w:rPr>
      <w:rFonts w:eastAsia="Times New Roman" w:cs="Times New Roman"/>
      <w:sz w:val="20"/>
      <w:szCs w:val="20"/>
    </w:rPr>
  </w:style>
  <w:style w:type="character" w:customStyle="1" w:styleId="Nagwek9Znak">
    <w:name w:val="Nagłówek 9 Znak"/>
    <w:basedOn w:val="Domylnaczcionkaakapitu"/>
    <w:link w:val="Nagwek9"/>
    <w:rsid w:val="00D135D3"/>
    <w:rPr>
      <w:rFonts w:ascii="Arial" w:eastAsia="Times New Roman" w:hAnsi="Arial" w:cs="Times New Roman"/>
      <w:i/>
      <w:sz w:val="18"/>
      <w:szCs w:val="20"/>
    </w:rPr>
  </w:style>
  <w:style w:type="paragraph" w:customStyle="1" w:styleId="Text1">
    <w:name w:val="Text 1"/>
    <w:basedOn w:val="Normalny"/>
    <w:rsid w:val="00D135D3"/>
  </w:style>
  <w:style w:type="paragraph" w:customStyle="1" w:styleId="Text2">
    <w:name w:val="Text 2"/>
    <w:basedOn w:val="Normalny"/>
    <w:rsid w:val="00D135D3"/>
  </w:style>
  <w:style w:type="paragraph" w:customStyle="1" w:styleId="Text3">
    <w:name w:val="Text 3"/>
    <w:basedOn w:val="Normalny"/>
    <w:rsid w:val="00D135D3"/>
  </w:style>
  <w:style w:type="paragraph" w:customStyle="1" w:styleId="Text4">
    <w:name w:val="Text 4"/>
    <w:basedOn w:val="Normalny"/>
    <w:rsid w:val="00D135D3"/>
  </w:style>
  <w:style w:type="paragraph" w:customStyle="1" w:styleId="Address">
    <w:name w:val="Address"/>
    <w:basedOn w:val="Normalny"/>
    <w:rsid w:val="00D135D3"/>
    <w:pPr>
      <w:spacing w:after="0"/>
      <w:jc w:val="left"/>
    </w:pPr>
  </w:style>
  <w:style w:type="paragraph" w:customStyle="1" w:styleId="AddressTL">
    <w:name w:val="AddressTL"/>
    <w:basedOn w:val="Normalny"/>
    <w:next w:val="Normalny"/>
    <w:rsid w:val="00D135D3"/>
    <w:pPr>
      <w:spacing w:after="720"/>
      <w:jc w:val="left"/>
    </w:pPr>
  </w:style>
  <w:style w:type="paragraph" w:customStyle="1" w:styleId="AddressTR">
    <w:name w:val="AddressTR"/>
    <w:basedOn w:val="Normalny"/>
    <w:next w:val="Normalny"/>
    <w:rsid w:val="00D135D3"/>
    <w:pPr>
      <w:spacing w:after="720"/>
      <w:ind w:left="5103"/>
      <w:jc w:val="left"/>
    </w:pPr>
  </w:style>
  <w:style w:type="paragraph" w:customStyle="1" w:styleId="NormalLeftCol">
    <w:name w:val="Normal LeftCol"/>
    <w:basedOn w:val="Normalny"/>
    <w:rsid w:val="00D135D3"/>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ny"/>
    <w:rsid w:val="00D135D3"/>
    <w:pPr>
      <w:tabs>
        <w:tab w:val="left" w:pos="2835"/>
      </w:tabs>
      <w:ind w:left="2835" w:hanging="2835"/>
    </w:pPr>
  </w:style>
  <w:style w:type="paragraph" w:styleId="Legenda">
    <w:name w:val="caption"/>
    <w:aliases w:val=" Char Char Char, Char Char Char Char, Char Char Char Char Char, Char Char Char Char Char Char, Char Char Char Char Char1 Char,Caption Char1, Char Char Char Char Char1 Char Char,Char Char Char,Char Char Char Char Char Char,CaptionCFMU,CaptionTLS"/>
    <w:basedOn w:val="Normalny"/>
    <w:next w:val="Normalny"/>
    <w:link w:val="LegendaZnak"/>
    <w:qFormat/>
    <w:rsid w:val="00D135D3"/>
    <w:pPr>
      <w:spacing w:before="120"/>
      <w:jc w:val="center"/>
    </w:pPr>
    <w:rPr>
      <w:i/>
    </w:rPr>
  </w:style>
  <w:style w:type="paragraph" w:styleId="Zwrotpoegnalny">
    <w:name w:val="Closing"/>
    <w:basedOn w:val="Normalny"/>
    <w:next w:val="Podpis"/>
    <w:link w:val="ZwrotpoegnalnyZnak"/>
    <w:rsid w:val="00D135D3"/>
    <w:pPr>
      <w:tabs>
        <w:tab w:val="left" w:pos="5103"/>
      </w:tabs>
      <w:spacing w:before="240"/>
      <w:ind w:left="5103"/>
      <w:jc w:val="left"/>
    </w:pPr>
  </w:style>
  <w:style w:type="character" w:customStyle="1" w:styleId="ZwrotpoegnalnyZnak">
    <w:name w:val="Zwrot pożegnalny Znak"/>
    <w:basedOn w:val="Domylnaczcionkaakapitu"/>
    <w:link w:val="Zwrotpoegnalny"/>
    <w:rsid w:val="00D135D3"/>
    <w:rPr>
      <w:rFonts w:eastAsia="Times New Roman" w:cs="Times New Roman"/>
      <w:sz w:val="20"/>
      <w:szCs w:val="20"/>
    </w:rPr>
  </w:style>
  <w:style w:type="paragraph" w:styleId="Podpis">
    <w:name w:val="Signature"/>
    <w:basedOn w:val="Normalny"/>
    <w:next w:val="Contact"/>
    <w:link w:val="PodpisZnak"/>
    <w:rsid w:val="00D135D3"/>
    <w:pPr>
      <w:tabs>
        <w:tab w:val="left" w:pos="5103"/>
      </w:tabs>
      <w:spacing w:before="1200" w:after="0"/>
      <w:ind w:left="5103"/>
      <w:jc w:val="center"/>
    </w:pPr>
    <w:rPr>
      <w:lang w:val="de-DE"/>
    </w:rPr>
  </w:style>
  <w:style w:type="character" w:customStyle="1" w:styleId="PodpisZnak">
    <w:name w:val="Podpis Znak"/>
    <w:basedOn w:val="Domylnaczcionkaakapitu"/>
    <w:link w:val="Podpis"/>
    <w:rsid w:val="00D135D3"/>
    <w:rPr>
      <w:rFonts w:eastAsia="Times New Roman" w:cs="Times New Roman"/>
      <w:sz w:val="20"/>
      <w:szCs w:val="20"/>
      <w:lang w:val="de-DE"/>
    </w:rPr>
  </w:style>
  <w:style w:type="paragraph" w:customStyle="1" w:styleId="Contact">
    <w:name w:val="Contact"/>
    <w:basedOn w:val="Normalny"/>
    <w:next w:val="Enclosures"/>
    <w:rsid w:val="00D135D3"/>
    <w:pPr>
      <w:spacing w:before="480" w:after="0"/>
      <w:ind w:left="567" w:hanging="567"/>
      <w:jc w:val="left"/>
    </w:pPr>
  </w:style>
  <w:style w:type="paragraph" w:customStyle="1" w:styleId="Enclosures">
    <w:name w:val="Enclosures"/>
    <w:basedOn w:val="Normalny"/>
    <w:next w:val="Participants"/>
    <w:rsid w:val="00D135D3"/>
    <w:pPr>
      <w:keepNext/>
      <w:keepLines/>
      <w:tabs>
        <w:tab w:val="left" w:pos="5642"/>
      </w:tabs>
      <w:spacing w:before="480" w:after="0"/>
      <w:ind w:left="1792" w:hanging="1792"/>
      <w:jc w:val="left"/>
    </w:pPr>
  </w:style>
  <w:style w:type="paragraph" w:customStyle="1" w:styleId="Participants">
    <w:name w:val="Participants"/>
    <w:basedOn w:val="Normalny"/>
    <w:next w:val="Copies"/>
    <w:rsid w:val="00D135D3"/>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ny"/>
    <w:next w:val="Normalny"/>
    <w:rsid w:val="00D135D3"/>
    <w:pPr>
      <w:tabs>
        <w:tab w:val="left" w:pos="2512"/>
        <w:tab w:val="left" w:pos="2762"/>
        <w:tab w:val="left" w:pos="5642"/>
        <w:tab w:val="left" w:pos="6362"/>
        <w:tab w:val="left" w:pos="6720"/>
      </w:tabs>
      <w:spacing w:before="480" w:after="0"/>
      <w:ind w:left="1792" w:hanging="1792"/>
      <w:jc w:val="left"/>
    </w:pPr>
  </w:style>
  <w:style w:type="paragraph" w:styleId="Data">
    <w:name w:val="Date"/>
    <w:basedOn w:val="Normalny"/>
    <w:next w:val="References"/>
    <w:link w:val="DataZnak"/>
    <w:rsid w:val="00D135D3"/>
    <w:pPr>
      <w:spacing w:after="0"/>
      <w:ind w:left="5103" w:right="-567"/>
      <w:jc w:val="left"/>
    </w:pPr>
  </w:style>
  <w:style w:type="character" w:customStyle="1" w:styleId="DataZnak">
    <w:name w:val="Data Znak"/>
    <w:basedOn w:val="Domylnaczcionkaakapitu"/>
    <w:link w:val="Data"/>
    <w:rsid w:val="00D135D3"/>
    <w:rPr>
      <w:rFonts w:eastAsia="Times New Roman" w:cs="Times New Roman"/>
      <w:sz w:val="20"/>
      <w:szCs w:val="20"/>
    </w:rPr>
  </w:style>
  <w:style w:type="paragraph" w:customStyle="1" w:styleId="References">
    <w:name w:val="References"/>
    <w:basedOn w:val="Listanumerowana"/>
    <w:rsid w:val="00D135D3"/>
    <w:pPr>
      <w:numPr>
        <w:numId w:val="7"/>
      </w:numPr>
      <w:jc w:val="left"/>
    </w:pPr>
  </w:style>
  <w:style w:type="paragraph" w:styleId="Listanumerowana">
    <w:name w:val="List Number"/>
    <w:basedOn w:val="Normalny"/>
    <w:rsid w:val="00D135D3"/>
    <w:pPr>
      <w:numPr>
        <w:numId w:val="13"/>
      </w:numPr>
    </w:pPr>
  </w:style>
  <w:style w:type="paragraph" w:customStyle="1" w:styleId="DoubSign">
    <w:name w:val="DoubSign"/>
    <w:basedOn w:val="Normalny"/>
    <w:next w:val="Contact"/>
    <w:rsid w:val="00D135D3"/>
    <w:pPr>
      <w:tabs>
        <w:tab w:val="left" w:pos="5103"/>
      </w:tabs>
      <w:spacing w:before="1200" w:after="0"/>
      <w:jc w:val="left"/>
    </w:pPr>
  </w:style>
  <w:style w:type="paragraph" w:styleId="Tekstprzypisudolnego">
    <w:name w:val="footnote text"/>
    <w:basedOn w:val="Normalny"/>
    <w:link w:val="TekstprzypisudolnegoZnak"/>
    <w:semiHidden/>
    <w:rsid w:val="00D135D3"/>
    <w:pPr>
      <w:ind w:left="357" w:hanging="357"/>
    </w:pPr>
    <w:rPr>
      <w:sz w:val="16"/>
    </w:rPr>
  </w:style>
  <w:style w:type="character" w:customStyle="1" w:styleId="TekstprzypisudolnegoZnak">
    <w:name w:val="Tekst przypisu dolnego Znak"/>
    <w:basedOn w:val="Domylnaczcionkaakapitu"/>
    <w:link w:val="Tekstprzypisudolnego"/>
    <w:semiHidden/>
    <w:rsid w:val="00D135D3"/>
    <w:rPr>
      <w:rFonts w:eastAsia="Times New Roman" w:cs="Times New Roman"/>
      <w:sz w:val="16"/>
      <w:szCs w:val="20"/>
    </w:rPr>
  </w:style>
  <w:style w:type="paragraph" w:styleId="Nagwek">
    <w:name w:val="header"/>
    <w:basedOn w:val="Normalny"/>
    <w:link w:val="NagwekZnak"/>
    <w:rsid w:val="00D135D3"/>
    <w:pPr>
      <w:tabs>
        <w:tab w:val="center" w:pos="4153"/>
        <w:tab w:val="right" w:pos="8306"/>
      </w:tabs>
    </w:pPr>
  </w:style>
  <w:style w:type="character" w:customStyle="1" w:styleId="NagwekZnak">
    <w:name w:val="Nagłówek Znak"/>
    <w:basedOn w:val="Domylnaczcionkaakapitu"/>
    <w:link w:val="Nagwek"/>
    <w:rsid w:val="00D135D3"/>
    <w:rPr>
      <w:rFonts w:eastAsia="Times New Roman" w:cs="Times New Roman"/>
      <w:sz w:val="20"/>
      <w:szCs w:val="20"/>
    </w:rPr>
  </w:style>
  <w:style w:type="paragraph" w:styleId="Listapunktowana">
    <w:name w:val="List Bullet"/>
    <w:basedOn w:val="Normalny"/>
    <w:rsid w:val="00D135D3"/>
    <w:pPr>
      <w:numPr>
        <w:numId w:val="2"/>
      </w:numPr>
    </w:pPr>
  </w:style>
  <w:style w:type="paragraph" w:styleId="Listapunktowana2">
    <w:name w:val="List Bullet 2"/>
    <w:basedOn w:val="Text2"/>
    <w:rsid w:val="00D135D3"/>
    <w:pPr>
      <w:numPr>
        <w:numId w:val="9"/>
      </w:numPr>
      <w:tabs>
        <w:tab w:val="clear" w:pos="1360"/>
        <w:tab w:val="left" w:pos="851"/>
      </w:tabs>
      <w:ind w:left="851" w:hanging="284"/>
    </w:pPr>
  </w:style>
  <w:style w:type="paragraph" w:styleId="Listapunktowana3">
    <w:name w:val="List Bullet 3"/>
    <w:basedOn w:val="Text3"/>
    <w:rsid w:val="00D135D3"/>
    <w:pPr>
      <w:numPr>
        <w:numId w:val="3"/>
      </w:numPr>
      <w:tabs>
        <w:tab w:val="clear" w:pos="2199"/>
        <w:tab w:val="left" w:pos="1134"/>
      </w:tabs>
      <w:ind w:left="1134" w:hanging="284"/>
    </w:pPr>
  </w:style>
  <w:style w:type="paragraph" w:styleId="Listapunktowana4">
    <w:name w:val="List Bullet 4"/>
    <w:basedOn w:val="Text4"/>
    <w:rsid w:val="00D135D3"/>
    <w:pPr>
      <w:numPr>
        <w:numId w:val="4"/>
      </w:numPr>
      <w:tabs>
        <w:tab w:val="clear" w:pos="3163"/>
        <w:tab w:val="left" w:pos="1418"/>
      </w:tabs>
      <w:ind w:left="1418" w:hanging="284"/>
    </w:pPr>
  </w:style>
  <w:style w:type="paragraph" w:styleId="Lista-kontynuacja">
    <w:name w:val="List Continue"/>
    <w:basedOn w:val="Normalny"/>
    <w:rsid w:val="00D135D3"/>
    <w:pPr>
      <w:ind w:left="567"/>
    </w:pPr>
  </w:style>
  <w:style w:type="paragraph" w:styleId="Lista-kontynuacja2">
    <w:name w:val="List Continue 2"/>
    <w:basedOn w:val="Normalny"/>
    <w:rsid w:val="00D135D3"/>
    <w:pPr>
      <w:ind w:left="851"/>
    </w:pPr>
  </w:style>
  <w:style w:type="paragraph" w:styleId="Lista-kontynuacja3">
    <w:name w:val="List Continue 3"/>
    <w:basedOn w:val="Normalny"/>
    <w:rsid w:val="00D135D3"/>
    <w:pPr>
      <w:ind w:left="1134"/>
    </w:pPr>
  </w:style>
  <w:style w:type="paragraph" w:styleId="Lista-kontynuacja4">
    <w:name w:val="List Continue 4"/>
    <w:basedOn w:val="Normalny"/>
    <w:rsid w:val="00D135D3"/>
    <w:pPr>
      <w:ind w:left="1418"/>
    </w:pPr>
  </w:style>
  <w:style w:type="paragraph" w:styleId="Lista-kontynuacja5">
    <w:name w:val="List Continue 5"/>
    <w:basedOn w:val="Normalny"/>
    <w:rsid w:val="00D135D3"/>
    <w:pPr>
      <w:ind w:left="1701"/>
    </w:pPr>
  </w:style>
  <w:style w:type="paragraph" w:styleId="Listanumerowana2">
    <w:name w:val="List Number 2"/>
    <w:basedOn w:val="Text2"/>
    <w:rsid w:val="00D135D3"/>
    <w:pPr>
      <w:numPr>
        <w:numId w:val="15"/>
      </w:numPr>
    </w:pPr>
  </w:style>
  <w:style w:type="paragraph" w:styleId="Listanumerowana3">
    <w:name w:val="List Number 3"/>
    <w:basedOn w:val="Text3"/>
    <w:rsid w:val="00D135D3"/>
    <w:pPr>
      <w:numPr>
        <w:numId w:val="16"/>
      </w:numPr>
    </w:pPr>
  </w:style>
  <w:style w:type="paragraph" w:styleId="Listanumerowana4">
    <w:name w:val="List Number 4"/>
    <w:basedOn w:val="Text4"/>
    <w:rsid w:val="00D135D3"/>
    <w:pPr>
      <w:numPr>
        <w:numId w:val="17"/>
      </w:numPr>
    </w:pPr>
  </w:style>
  <w:style w:type="paragraph" w:customStyle="1" w:styleId="NoteHead">
    <w:name w:val="NoteHead"/>
    <w:basedOn w:val="Normalny"/>
    <w:next w:val="Subject"/>
    <w:rsid w:val="00D135D3"/>
    <w:pPr>
      <w:spacing w:before="720" w:after="720"/>
      <w:jc w:val="center"/>
    </w:pPr>
    <w:rPr>
      <w:b/>
      <w:smallCaps/>
    </w:rPr>
  </w:style>
  <w:style w:type="paragraph" w:customStyle="1" w:styleId="Subject">
    <w:name w:val="Subject"/>
    <w:basedOn w:val="Normalny"/>
    <w:next w:val="Normalny"/>
    <w:rsid w:val="00D135D3"/>
    <w:pPr>
      <w:spacing w:after="480"/>
      <w:ind w:left="1531" w:hanging="1531"/>
      <w:jc w:val="left"/>
    </w:pPr>
    <w:rPr>
      <w:b/>
    </w:rPr>
  </w:style>
  <w:style w:type="paragraph" w:customStyle="1" w:styleId="NoteList">
    <w:name w:val="NoteList"/>
    <w:basedOn w:val="Normalny"/>
    <w:next w:val="Subject"/>
    <w:rsid w:val="00D135D3"/>
    <w:pPr>
      <w:tabs>
        <w:tab w:val="left" w:pos="5823"/>
      </w:tabs>
      <w:spacing w:before="720" w:after="720"/>
      <w:ind w:left="5104" w:hanging="3119"/>
      <w:jc w:val="left"/>
    </w:pPr>
    <w:rPr>
      <w:b/>
      <w:smallCaps/>
    </w:rPr>
  </w:style>
  <w:style w:type="paragraph" w:customStyle="1" w:styleId="NumPar1">
    <w:name w:val="NumPar 1"/>
    <w:basedOn w:val="Nagwek1"/>
    <w:next w:val="Text1"/>
    <w:rsid w:val="00D135D3"/>
    <w:pPr>
      <w:keepNext w:val="0"/>
      <w:spacing w:before="0" w:after="120"/>
      <w:outlineLvl w:val="9"/>
    </w:pPr>
    <w:rPr>
      <w:b w:val="0"/>
      <w:smallCaps w:val="0"/>
      <w:sz w:val="22"/>
    </w:rPr>
  </w:style>
  <w:style w:type="paragraph" w:customStyle="1" w:styleId="NumPar2">
    <w:name w:val="NumPar 2"/>
    <w:basedOn w:val="Nagwek2"/>
    <w:next w:val="Text2"/>
    <w:rsid w:val="00D135D3"/>
    <w:pPr>
      <w:keepNext w:val="0"/>
      <w:spacing w:after="120"/>
      <w:outlineLvl w:val="9"/>
    </w:pPr>
    <w:rPr>
      <w:b w:val="0"/>
      <w:sz w:val="22"/>
    </w:rPr>
  </w:style>
  <w:style w:type="paragraph" w:customStyle="1" w:styleId="NumPar3">
    <w:name w:val="NumPar 3"/>
    <w:basedOn w:val="Nagwek3"/>
    <w:next w:val="Text3"/>
    <w:rsid w:val="00D135D3"/>
    <w:pPr>
      <w:keepNext w:val="0"/>
      <w:outlineLvl w:val="9"/>
    </w:pPr>
    <w:rPr>
      <w:i/>
      <w:sz w:val="22"/>
    </w:rPr>
  </w:style>
  <w:style w:type="paragraph" w:customStyle="1" w:styleId="NumPar4">
    <w:name w:val="NumPar 4"/>
    <w:basedOn w:val="Nagwek4"/>
    <w:next w:val="Text4"/>
    <w:rsid w:val="00D135D3"/>
    <w:pPr>
      <w:keepNext w:val="0"/>
      <w:outlineLvl w:val="9"/>
    </w:pPr>
    <w:rPr>
      <w:i w:val="0"/>
      <w:sz w:val="22"/>
    </w:rPr>
  </w:style>
  <w:style w:type="paragraph" w:styleId="Zwykytekst">
    <w:name w:val="Plain Text"/>
    <w:basedOn w:val="Normalny"/>
    <w:link w:val="ZwykytekstZnak"/>
    <w:rsid w:val="00D135D3"/>
    <w:rPr>
      <w:rFonts w:ascii="Courier New" w:hAnsi="Courier New"/>
    </w:rPr>
  </w:style>
  <w:style w:type="character" w:customStyle="1" w:styleId="ZwykytekstZnak">
    <w:name w:val="Zwykły tekst Znak"/>
    <w:basedOn w:val="Domylnaczcionkaakapitu"/>
    <w:link w:val="Zwykytekst"/>
    <w:rsid w:val="00D135D3"/>
    <w:rPr>
      <w:rFonts w:ascii="Courier New" w:eastAsia="Times New Roman" w:hAnsi="Courier New" w:cs="Times New Roman"/>
      <w:sz w:val="20"/>
      <w:szCs w:val="20"/>
    </w:rPr>
  </w:style>
  <w:style w:type="paragraph" w:styleId="Podtytu">
    <w:name w:val="Subtitle"/>
    <w:basedOn w:val="Normalny"/>
    <w:link w:val="PodtytuZnak"/>
    <w:qFormat/>
    <w:rsid w:val="00D135D3"/>
    <w:pPr>
      <w:spacing w:after="60"/>
      <w:jc w:val="center"/>
      <w:outlineLvl w:val="1"/>
    </w:pPr>
    <w:rPr>
      <w:rFonts w:ascii="Arial" w:hAnsi="Arial"/>
    </w:rPr>
  </w:style>
  <w:style w:type="character" w:customStyle="1" w:styleId="PodtytuZnak">
    <w:name w:val="Podtytuł Znak"/>
    <w:basedOn w:val="Domylnaczcionkaakapitu"/>
    <w:link w:val="Podtytu"/>
    <w:rsid w:val="00D135D3"/>
    <w:rPr>
      <w:rFonts w:ascii="Arial" w:eastAsia="Times New Roman" w:hAnsi="Arial" w:cs="Times New Roman"/>
      <w:sz w:val="20"/>
      <w:szCs w:val="20"/>
    </w:rPr>
  </w:style>
  <w:style w:type="paragraph" w:styleId="Wykazrde">
    <w:name w:val="table of authorities"/>
    <w:basedOn w:val="Normalny"/>
    <w:next w:val="Normalny"/>
    <w:semiHidden/>
    <w:rsid w:val="00D135D3"/>
    <w:pPr>
      <w:ind w:left="240" w:hanging="240"/>
    </w:pPr>
  </w:style>
  <w:style w:type="paragraph" w:styleId="Spisilustracji">
    <w:name w:val="table of figures"/>
    <w:basedOn w:val="Normalny"/>
    <w:next w:val="Normalny"/>
    <w:uiPriority w:val="99"/>
    <w:rsid w:val="00D135D3"/>
    <w:pPr>
      <w:ind w:left="480" w:hanging="480"/>
    </w:pPr>
  </w:style>
  <w:style w:type="paragraph" w:styleId="Tytu">
    <w:name w:val="Title"/>
    <w:basedOn w:val="Normalny"/>
    <w:next w:val="SubTitle1"/>
    <w:link w:val="TytuZnak"/>
    <w:uiPriority w:val="10"/>
    <w:qFormat/>
    <w:rsid w:val="00D135D3"/>
    <w:pPr>
      <w:spacing w:after="480"/>
      <w:jc w:val="center"/>
    </w:pPr>
    <w:rPr>
      <w:b/>
      <w:kern w:val="28"/>
      <w:sz w:val="48"/>
    </w:rPr>
  </w:style>
  <w:style w:type="character" w:customStyle="1" w:styleId="TytuZnak">
    <w:name w:val="Tytuł Znak"/>
    <w:basedOn w:val="Domylnaczcionkaakapitu"/>
    <w:link w:val="Tytu"/>
    <w:uiPriority w:val="10"/>
    <w:rsid w:val="00D135D3"/>
    <w:rPr>
      <w:rFonts w:eastAsia="Times New Roman" w:cs="Times New Roman"/>
      <w:b/>
      <w:kern w:val="28"/>
      <w:sz w:val="48"/>
      <w:szCs w:val="20"/>
    </w:rPr>
  </w:style>
  <w:style w:type="paragraph" w:customStyle="1" w:styleId="SubTitle1">
    <w:name w:val="SubTitle 1"/>
    <w:basedOn w:val="Normalny"/>
    <w:next w:val="Normalny"/>
    <w:rsid w:val="00D135D3"/>
    <w:pPr>
      <w:jc w:val="center"/>
    </w:pPr>
    <w:rPr>
      <w:b/>
      <w:sz w:val="40"/>
    </w:rPr>
  </w:style>
  <w:style w:type="paragraph" w:styleId="Nagwekwykazurde">
    <w:name w:val="toa heading"/>
    <w:basedOn w:val="Normalny"/>
    <w:next w:val="Normalny"/>
    <w:semiHidden/>
    <w:rsid w:val="00D135D3"/>
    <w:pPr>
      <w:spacing w:before="120"/>
    </w:pPr>
    <w:rPr>
      <w:rFonts w:ascii="Arial" w:hAnsi="Arial"/>
      <w:b/>
    </w:rPr>
  </w:style>
  <w:style w:type="paragraph" w:styleId="Spistreci1">
    <w:name w:val="toc 1"/>
    <w:basedOn w:val="Normalny"/>
    <w:next w:val="Normalny"/>
    <w:autoRedefine/>
    <w:uiPriority w:val="39"/>
    <w:rsid w:val="00D135D3"/>
    <w:pPr>
      <w:tabs>
        <w:tab w:val="right" w:leader="dot" w:pos="8640"/>
      </w:tabs>
      <w:spacing w:before="120"/>
      <w:ind w:left="284" w:right="720" w:hanging="284"/>
      <w:jc w:val="left"/>
    </w:pPr>
    <w:rPr>
      <w:rFonts w:ascii="Calibri" w:hAnsi="Calibri" w:cs="Calibri"/>
      <w:b/>
      <w:caps/>
      <w:noProof/>
    </w:rPr>
  </w:style>
  <w:style w:type="paragraph" w:styleId="Spistreci2">
    <w:name w:val="toc 2"/>
    <w:basedOn w:val="Normalny"/>
    <w:next w:val="Normalny"/>
    <w:autoRedefine/>
    <w:uiPriority w:val="39"/>
    <w:rsid w:val="00D135D3"/>
    <w:pPr>
      <w:tabs>
        <w:tab w:val="left" w:pos="709"/>
        <w:tab w:val="right" w:leader="dot" w:pos="8640"/>
      </w:tabs>
      <w:spacing w:before="60" w:after="60"/>
      <w:ind w:left="482" w:right="720" w:hanging="198"/>
    </w:pPr>
    <w:rPr>
      <w:rFonts w:ascii="Calibri" w:hAnsi="Calibri"/>
      <w:noProof/>
    </w:rPr>
  </w:style>
  <w:style w:type="paragraph" w:styleId="Spistreci3">
    <w:name w:val="toc 3"/>
    <w:basedOn w:val="Normalny"/>
    <w:next w:val="Normalny"/>
    <w:uiPriority w:val="39"/>
    <w:rsid w:val="00D135D3"/>
    <w:pPr>
      <w:tabs>
        <w:tab w:val="left" w:pos="1051"/>
        <w:tab w:val="right" w:leader="dot" w:pos="8640"/>
      </w:tabs>
      <w:spacing w:before="60" w:after="60"/>
      <w:ind w:left="595" w:right="720" w:hanging="28"/>
    </w:pPr>
    <w:rPr>
      <w:rFonts w:ascii="Calibri" w:hAnsi="Calibri"/>
    </w:rPr>
  </w:style>
  <w:style w:type="paragraph" w:styleId="Spistreci4">
    <w:name w:val="toc 4"/>
    <w:basedOn w:val="Normalny"/>
    <w:next w:val="Normalny"/>
    <w:uiPriority w:val="39"/>
    <w:rsid w:val="00D135D3"/>
    <w:pPr>
      <w:tabs>
        <w:tab w:val="right" w:leader="dot" w:pos="8641"/>
      </w:tabs>
      <w:spacing w:before="20" w:after="60"/>
      <w:ind w:left="709" w:right="720" w:hanging="709"/>
    </w:pPr>
    <w:rPr>
      <w:noProof/>
    </w:rPr>
  </w:style>
  <w:style w:type="paragraph" w:styleId="Spistreci5">
    <w:name w:val="toc 5"/>
    <w:basedOn w:val="Normalny"/>
    <w:next w:val="Normalny"/>
    <w:uiPriority w:val="39"/>
    <w:rsid w:val="00D135D3"/>
    <w:pPr>
      <w:tabs>
        <w:tab w:val="right" w:leader="dot" w:pos="8641"/>
      </w:tabs>
      <w:spacing w:before="240"/>
      <w:ind w:right="720"/>
    </w:pPr>
    <w:rPr>
      <w:caps/>
    </w:rPr>
  </w:style>
  <w:style w:type="paragraph" w:styleId="Spistreci6">
    <w:name w:val="toc 6"/>
    <w:basedOn w:val="Normalny"/>
    <w:next w:val="Normalny"/>
    <w:autoRedefine/>
    <w:uiPriority w:val="39"/>
    <w:rsid w:val="00D135D3"/>
  </w:style>
  <w:style w:type="paragraph" w:styleId="Spistreci7">
    <w:name w:val="toc 7"/>
    <w:basedOn w:val="Normalny"/>
    <w:next w:val="Normalny"/>
    <w:autoRedefine/>
    <w:uiPriority w:val="39"/>
    <w:rsid w:val="00D135D3"/>
  </w:style>
  <w:style w:type="paragraph" w:styleId="Spistreci8">
    <w:name w:val="toc 8"/>
    <w:basedOn w:val="Normalny"/>
    <w:next w:val="Normalny"/>
    <w:autoRedefine/>
    <w:uiPriority w:val="39"/>
    <w:rsid w:val="00D135D3"/>
  </w:style>
  <w:style w:type="paragraph" w:styleId="Spistreci9">
    <w:name w:val="toc 9"/>
    <w:basedOn w:val="Normalny"/>
    <w:next w:val="Normalny"/>
    <w:autoRedefine/>
    <w:uiPriority w:val="39"/>
    <w:rsid w:val="00D135D3"/>
  </w:style>
  <w:style w:type="paragraph" w:customStyle="1" w:styleId="YReferences">
    <w:name w:val="YReferences"/>
    <w:basedOn w:val="Normalny"/>
    <w:next w:val="Normalny"/>
    <w:rsid w:val="00D135D3"/>
    <w:pPr>
      <w:spacing w:after="480"/>
      <w:ind w:left="1531" w:hanging="1531"/>
    </w:pPr>
  </w:style>
  <w:style w:type="paragraph" w:customStyle="1" w:styleId="ListBullet1">
    <w:name w:val="List Bullet 1"/>
    <w:basedOn w:val="Text1"/>
    <w:rsid w:val="00D135D3"/>
    <w:pPr>
      <w:numPr>
        <w:numId w:val="8"/>
      </w:numPr>
      <w:tabs>
        <w:tab w:val="clear" w:pos="765"/>
        <w:tab w:val="left" w:pos="567"/>
      </w:tabs>
      <w:ind w:left="567" w:hanging="284"/>
    </w:pPr>
  </w:style>
  <w:style w:type="paragraph" w:customStyle="1" w:styleId="ListDash">
    <w:name w:val="List Dash"/>
    <w:basedOn w:val="Normalny"/>
    <w:rsid w:val="00D135D3"/>
    <w:pPr>
      <w:numPr>
        <w:numId w:val="10"/>
      </w:numPr>
    </w:pPr>
  </w:style>
  <w:style w:type="paragraph" w:customStyle="1" w:styleId="ListDash1">
    <w:name w:val="List Dash 1"/>
    <w:basedOn w:val="Text1"/>
    <w:rsid w:val="00D135D3"/>
    <w:pPr>
      <w:numPr>
        <w:numId w:val="11"/>
      </w:numPr>
      <w:tabs>
        <w:tab w:val="clear" w:pos="765"/>
        <w:tab w:val="left" w:pos="567"/>
      </w:tabs>
      <w:ind w:left="568" w:hanging="284"/>
    </w:pPr>
  </w:style>
  <w:style w:type="paragraph" w:customStyle="1" w:styleId="ListDash2">
    <w:name w:val="List Dash 2"/>
    <w:basedOn w:val="Text1"/>
    <w:rsid w:val="00D135D3"/>
    <w:pPr>
      <w:numPr>
        <w:numId w:val="12"/>
      </w:numPr>
      <w:tabs>
        <w:tab w:val="clear" w:pos="1360"/>
        <w:tab w:val="left" w:pos="851"/>
      </w:tabs>
      <w:ind w:left="851" w:hanging="284"/>
    </w:pPr>
  </w:style>
  <w:style w:type="paragraph" w:customStyle="1" w:styleId="ListDash3">
    <w:name w:val="List Dash 3"/>
    <w:basedOn w:val="Text3"/>
    <w:rsid w:val="00D135D3"/>
    <w:pPr>
      <w:numPr>
        <w:numId w:val="5"/>
      </w:numPr>
      <w:tabs>
        <w:tab w:val="clear" w:pos="2199"/>
        <w:tab w:val="left" w:pos="1134"/>
      </w:tabs>
      <w:ind w:left="1135" w:hanging="284"/>
    </w:pPr>
  </w:style>
  <w:style w:type="paragraph" w:customStyle="1" w:styleId="ListDash4">
    <w:name w:val="List Dash 4"/>
    <w:basedOn w:val="Text4"/>
    <w:rsid w:val="00D135D3"/>
    <w:pPr>
      <w:numPr>
        <w:numId w:val="6"/>
      </w:numPr>
      <w:tabs>
        <w:tab w:val="clear" w:pos="3163"/>
        <w:tab w:val="left" w:pos="1418"/>
      </w:tabs>
      <w:ind w:left="1418" w:hanging="284"/>
    </w:pPr>
  </w:style>
  <w:style w:type="paragraph" w:customStyle="1" w:styleId="ListNumberLevel2">
    <w:name w:val="List Number (Level 2)"/>
    <w:basedOn w:val="Normalny"/>
    <w:rsid w:val="00D135D3"/>
    <w:pPr>
      <w:numPr>
        <w:ilvl w:val="1"/>
        <w:numId w:val="13"/>
      </w:numPr>
    </w:pPr>
  </w:style>
  <w:style w:type="paragraph" w:customStyle="1" w:styleId="ListNumberLevel3">
    <w:name w:val="List Number (Level 3)"/>
    <w:basedOn w:val="Normalny"/>
    <w:rsid w:val="00D135D3"/>
    <w:pPr>
      <w:numPr>
        <w:ilvl w:val="2"/>
        <w:numId w:val="13"/>
      </w:numPr>
    </w:pPr>
  </w:style>
  <w:style w:type="paragraph" w:customStyle="1" w:styleId="ListNumberLevel4">
    <w:name w:val="List Number (Level 4)"/>
    <w:basedOn w:val="Normalny"/>
    <w:rsid w:val="00D135D3"/>
    <w:pPr>
      <w:numPr>
        <w:ilvl w:val="3"/>
        <w:numId w:val="13"/>
      </w:numPr>
    </w:pPr>
  </w:style>
  <w:style w:type="paragraph" w:customStyle="1" w:styleId="ListNumber1">
    <w:name w:val="List Number 1"/>
    <w:basedOn w:val="Text1"/>
    <w:rsid w:val="00D135D3"/>
    <w:pPr>
      <w:numPr>
        <w:numId w:val="14"/>
      </w:numPr>
    </w:pPr>
  </w:style>
  <w:style w:type="paragraph" w:customStyle="1" w:styleId="ListNumber1Level2">
    <w:name w:val="List Number 1 (Level 2)"/>
    <w:basedOn w:val="Text1"/>
    <w:rsid w:val="00D135D3"/>
    <w:pPr>
      <w:numPr>
        <w:ilvl w:val="1"/>
        <w:numId w:val="14"/>
      </w:numPr>
    </w:pPr>
  </w:style>
  <w:style w:type="paragraph" w:customStyle="1" w:styleId="ListNumber1Level3">
    <w:name w:val="List Number 1 (Level 3)"/>
    <w:basedOn w:val="Text1"/>
    <w:rsid w:val="00D135D3"/>
    <w:pPr>
      <w:numPr>
        <w:ilvl w:val="2"/>
        <w:numId w:val="14"/>
      </w:numPr>
    </w:pPr>
  </w:style>
  <w:style w:type="paragraph" w:customStyle="1" w:styleId="ListNumber1Level4">
    <w:name w:val="List Number 1 (Level 4)"/>
    <w:basedOn w:val="Text1"/>
    <w:rsid w:val="00D135D3"/>
    <w:pPr>
      <w:numPr>
        <w:ilvl w:val="3"/>
        <w:numId w:val="14"/>
      </w:numPr>
    </w:pPr>
  </w:style>
  <w:style w:type="paragraph" w:customStyle="1" w:styleId="ListNumber2Level2">
    <w:name w:val="List Number 2 (Level 2)"/>
    <w:basedOn w:val="Text2"/>
    <w:rsid w:val="00D135D3"/>
    <w:pPr>
      <w:numPr>
        <w:ilvl w:val="1"/>
        <w:numId w:val="15"/>
      </w:numPr>
    </w:pPr>
  </w:style>
  <w:style w:type="paragraph" w:customStyle="1" w:styleId="ListNumber2Level3">
    <w:name w:val="List Number 2 (Level 3)"/>
    <w:basedOn w:val="Text2"/>
    <w:rsid w:val="00D135D3"/>
    <w:pPr>
      <w:numPr>
        <w:ilvl w:val="2"/>
        <w:numId w:val="15"/>
      </w:numPr>
    </w:pPr>
  </w:style>
  <w:style w:type="paragraph" w:customStyle="1" w:styleId="ListNumber2Level4">
    <w:name w:val="List Number 2 (Level 4)"/>
    <w:basedOn w:val="Text2"/>
    <w:rsid w:val="00D135D3"/>
    <w:pPr>
      <w:numPr>
        <w:ilvl w:val="3"/>
        <w:numId w:val="15"/>
      </w:numPr>
    </w:pPr>
  </w:style>
  <w:style w:type="paragraph" w:customStyle="1" w:styleId="ListNumber3Level2">
    <w:name w:val="List Number 3 (Level 2)"/>
    <w:basedOn w:val="Text3"/>
    <w:rsid w:val="00D135D3"/>
    <w:pPr>
      <w:numPr>
        <w:ilvl w:val="1"/>
        <w:numId w:val="16"/>
      </w:numPr>
    </w:pPr>
  </w:style>
  <w:style w:type="paragraph" w:customStyle="1" w:styleId="ListNumber3Level3">
    <w:name w:val="List Number 3 (Level 3)"/>
    <w:basedOn w:val="Text3"/>
    <w:rsid w:val="00D135D3"/>
    <w:pPr>
      <w:numPr>
        <w:ilvl w:val="2"/>
        <w:numId w:val="16"/>
      </w:numPr>
    </w:pPr>
  </w:style>
  <w:style w:type="paragraph" w:customStyle="1" w:styleId="ListNumber3Level4">
    <w:name w:val="List Number 3 (Level 4)"/>
    <w:basedOn w:val="Text3"/>
    <w:rsid w:val="00D135D3"/>
    <w:pPr>
      <w:numPr>
        <w:ilvl w:val="3"/>
        <w:numId w:val="16"/>
      </w:numPr>
    </w:pPr>
  </w:style>
  <w:style w:type="paragraph" w:customStyle="1" w:styleId="ListNumber4Level2">
    <w:name w:val="List Number 4 (Level 2)"/>
    <w:basedOn w:val="Text4"/>
    <w:rsid w:val="00D135D3"/>
    <w:pPr>
      <w:numPr>
        <w:ilvl w:val="1"/>
        <w:numId w:val="17"/>
      </w:numPr>
    </w:pPr>
  </w:style>
  <w:style w:type="paragraph" w:customStyle="1" w:styleId="ListNumber4Level3">
    <w:name w:val="List Number 4 (Level 3)"/>
    <w:basedOn w:val="Text4"/>
    <w:rsid w:val="00D135D3"/>
    <w:pPr>
      <w:numPr>
        <w:ilvl w:val="2"/>
        <w:numId w:val="17"/>
      </w:numPr>
    </w:pPr>
  </w:style>
  <w:style w:type="paragraph" w:customStyle="1" w:styleId="ListNumber4Level4">
    <w:name w:val="List Number 4 (Level 4)"/>
    <w:basedOn w:val="Text4"/>
    <w:rsid w:val="00D135D3"/>
    <w:pPr>
      <w:numPr>
        <w:ilvl w:val="3"/>
        <w:numId w:val="17"/>
      </w:numPr>
    </w:pPr>
  </w:style>
  <w:style w:type="paragraph" w:customStyle="1" w:styleId="FITTable">
    <w:name w:val="FIT Table"/>
    <w:basedOn w:val="Normalny"/>
    <w:rsid w:val="00D135D3"/>
    <w:pPr>
      <w:spacing w:before="60" w:after="60"/>
    </w:pPr>
  </w:style>
  <w:style w:type="paragraph" w:customStyle="1" w:styleId="Disclaimer">
    <w:name w:val="Disclaimer"/>
    <w:basedOn w:val="Normalny"/>
    <w:rsid w:val="00D135D3"/>
    <w:pPr>
      <w:keepLines/>
      <w:pBdr>
        <w:top w:val="single" w:sz="4" w:space="1" w:color="auto"/>
      </w:pBdr>
      <w:spacing w:before="480" w:after="0"/>
    </w:pPr>
    <w:rPr>
      <w:i/>
    </w:rPr>
  </w:style>
  <w:style w:type="paragraph" w:customStyle="1" w:styleId="SubTitle2">
    <w:name w:val="SubTitle 2"/>
    <w:basedOn w:val="Normalny"/>
    <w:rsid w:val="00D135D3"/>
    <w:pPr>
      <w:jc w:val="center"/>
    </w:pPr>
    <w:rPr>
      <w:b/>
      <w:sz w:val="32"/>
    </w:rPr>
  </w:style>
  <w:style w:type="character" w:styleId="Numerstrony">
    <w:name w:val="page number"/>
    <w:basedOn w:val="Domylnaczcionkaakapitu"/>
    <w:rsid w:val="00D135D3"/>
  </w:style>
  <w:style w:type="character" w:styleId="Pogrubienie">
    <w:name w:val="Strong"/>
    <w:qFormat/>
    <w:rsid w:val="00D135D3"/>
    <w:rPr>
      <w:b/>
    </w:rPr>
  </w:style>
  <w:style w:type="paragraph" w:customStyle="1" w:styleId="Heading1Annex">
    <w:name w:val="Heading 1 Annex"/>
    <w:basedOn w:val="Nagwek1"/>
    <w:next w:val="Normalny"/>
    <w:rsid w:val="00D135D3"/>
    <w:pPr>
      <w:overflowPunct w:val="0"/>
      <w:autoSpaceDE w:val="0"/>
      <w:autoSpaceDN w:val="0"/>
      <w:adjustRightInd w:val="0"/>
      <w:jc w:val="left"/>
      <w:textAlignment w:val="baseline"/>
    </w:pPr>
    <w:rPr>
      <w:noProof/>
      <w:sz w:val="36"/>
    </w:rPr>
  </w:style>
  <w:style w:type="paragraph" w:customStyle="1" w:styleId="HistoryTable">
    <w:name w:val="HistoryTable"/>
    <w:basedOn w:val="Normalny"/>
    <w:rsid w:val="00D135D3"/>
    <w:pPr>
      <w:spacing w:before="60" w:after="60"/>
      <w:jc w:val="left"/>
    </w:pPr>
    <w:rPr>
      <w:lang w:eastAsia="fr-FR"/>
    </w:rPr>
  </w:style>
  <w:style w:type="paragraph" w:styleId="Tekstblokowy">
    <w:name w:val="Block Text"/>
    <w:basedOn w:val="Normalny"/>
    <w:rsid w:val="00D135D3"/>
    <w:pPr>
      <w:ind w:left="1440" w:right="1440"/>
    </w:pPr>
  </w:style>
  <w:style w:type="paragraph" w:styleId="Tekstpodstawowy">
    <w:name w:val="Body Text"/>
    <w:basedOn w:val="Normalny"/>
    <w:link w:val="TekstpodstawowyZnak"/>
    <w:rsid w:val="00D135D3"/>
  </w:style>
  <w:style w:type="character" w:customStyle="1" w:styleId="TekstpodstawowyZnak">
    <w:name w:val="Tekst podstawowy Znak"/>
    <w:basedOn w:val="Domylnaczcionkaakapitu"/>
    <w:link w:val="Tekstpodstawowy"/>
    <w:rsid w:val="00D135D3"/>
    <w:rPr>
      <w:rFonts w:eastAsia="Times New Roman" w:cs="Times New Roman"/>
      <w:sz w:val="20"/>
      <w:szCs w:val="20"/>
    </w:rPr>
  </w:style>
  <w:style w:type="paragraph" w:styleId="Tekstpodstawowy2">
    <w:name w:val="Body Text 2"/>
    <w:basedOn w:val="Normalny"/>
    <w:link w:val="Tekstpodstawowy2Znak"/>
    <w:rsid w:val="00D135D3"/>
    <w:pPr>
      <w:spacing w:line="480" w:lineRule="auto"/>
    </w:pPr>
  </w:style>
  <w:style w:type="character" w:customStyle="1" w:styleId="Tekstpodstawowy2Znak">
    <w:name w:val="Tekst podstawowy 2 Znak"/>
    <w:basedOn w:val="Domylnaczcionkaakapitu"/>
    <w:link w:val="Tekstpodstawowy2"/>
    <w:rsid w:val="00D135D3"/>
    <w:rPr>
      <w:rFonts w:eastAsia="Times New Roman" w:cs="Times New Roman"/>
      <w:sz w:val="20"/>
      <w:szCs w:val="20"/>
    </w:rPr>
  </w:style>
  <w:style w:type="paragraph" w:styleId="Tekstpodstawowy3">
    <w:name w:val="Body Text 3"/>
    <w:basedOn w:val="Normalny"/>
    <w:link w:val="Tekstpodstawowy3Znak"/>
    <w:rsid w:val="00D135D3"/>
    <w:rPr>
      <w:sz w:val="16"/>
    </w:rPr>
  </w:style>
  <w:style w:type="character" w:customStyle="1" w:styleId="Tekstpodstawowy3Znak">
    <w:name w:val="Tekst podstawowy 3 Znak"/>
    <w:basedOn w:val="Domylnaczcionkaakapitu"/>
    <w:link w:val="Tekstpodstawowy3"/>
    <w:rsid w:val="00D135D3"/>
    <w:rPr>
      <w:rFonts w:eastAsia="Times New Roman" w:cs="Times New Roman"/>
      <w:sz w:val="16"/>
      <w:szCs w:val="20"/>
    </w:rPr>
  </w:style>
  <w:style w:type="paragraph" w:styleId="Tekstpodstawowyzwciciem">
    <w:name w:val="Body Text First Indent"/>
    <w:basedOn w:val="Tekstpodstawowy"/>
    <w:link w:val="TekstpodstawowyzwciciemZnak"/>
    <w:rsid w:val="00D135D3"/>
    <w:pPr>
      <w:ind w:firstLine="210"/>
    </w:pPr>
  </w:style>
  <w:style w:type="character" w:customStyle="1" w:styleId="TekstpodstawowyzwciciemZnak">
    <w:name w:val="Tekst podstawowy z wcięciem Znak"/>
    <w:basedOn w:val="TekstpodstawowyZnak"/>
    <w:link w:val="Tekstpodstawowyzwciciem"/>
    <w:rsid w:val="00D135D3"/>
    <w:rPr>
      <w:rFonts w:eastAsia="Times New Roman" w:cs="Times New Roman"/>
      <w:sz w:val="20"/>
      <w:szCs w:val="20"/>
    </w:rPr>
  </w:style>
  <w:style w:type="paragraph" w:styleId="Tekstpodstawowywcity">
    <w:name w:val="Body Text Indent"/>
    <w:basedOn w:val="Normalny"/>
    <w:link w:val="TekstpodstawowywcityZnak"/>
    <w:rsid w:val="00D135D3"/>
    <w:pPr>
      <w:ind w:left="283"/>
    </w:pPr>
  </w:style>
  <w:style w:type="character" w:customStyle="1" w:styleId="TekstpodstawowywcityZnak">
    <w:name w:val="Tekst podstawowy wcięty Znak"/>
    <w:basedOn w:val="Domylnaczcionkaakapitu"/>
    <w:link w:val="Tekstpodstawowywcity"/>
    <w:rsid w:val="00D135D3"/>
    <w:rPr>
      <w:rFonts w:eastAsia="Times New Roman" w:cs="Times New Roman"/>
      <w:sz w:val="20"/>
      <w:szCs w:val="20"/>
    </w:rPr>
  </w:style>
  <w:style w:type="paragraph" w:styleId="Tekstpodstawowyzwciciem2">
    <w:name w:val="Body Text First Indent 2"/>
    <w:basedOn w:val="Tekstpodstawowywcity"/>
    <w:link w:val="Tekstpodstawowyzwciciem2Znak"/>
    <w:rsid w:val="00D135D3"/>
    <w:pPr>
      <w:ind w:firstLine="210"/>
    </w:pPr>
  </w:style>
  <w:style w:type="character" w:customStyle="1" w:styleId="Tekstpodstawowyzwciciem2Znak">
    <w:name w:val="Tekst podstawowy z wcięciem 2 Znak"/>
    <w:basedOn w:val="TekstpodstawowywcityZnak"/>
    <w:link w:val="Tekstpodstawowyzwciciem2"/>
    <w:rsid w:val="00D135D3"/>
    <w:rPr>
      <w:rFonts w:eastAsia="Times New Roman" w:cs="Times New Roman"/>
      <w:sz w:val="20"/>
      <w:szCs w:val="20"/>
    </w:rPr>
  </w:style>
  <w:style w:type="paragraph" w:styleId="Tekstpodstawowywcity2">
    <w:name w:val="Body Text Indent 2"/>
    <w:basedOn w:val="Normalny"/>
    <w:link w:val="Tekstpodstawowywcity2Znak"/>
    <w:rsid w:val="00D135D3"/>
    <w:pPr>
      <w:spacing w:line="480" w:lineRule="auto"/>
      <w:ind w:left="283"/>
    </w:pPr>
  </w:style>
  <w:style w:type="character" w:customStyle="1" w:styleId="Tekstpodstawowywcity2Znak">
    <w:name w:val="Tekst podstawowy wcięty 2 Znak"/>
    <w:basedOn w:val="Domylnaczcionkaakapitu"/>
    <w:link w:val="Tekstpodstawowywcity2"/>
    <w:rsid w:val="00D135D3"/>
    <w:rPr>
      <w:rFonts w:eastAsia="Times New Roman" w:cs="Times New Roman"/>
      <w:sz w:val="20"/>
      <w:szCs w:val="20"/>
    </w:rPr>
  </w:style>
  <w:style w:type="paragraph" w:styleId="Tekstpodstawowywcity3">
    <w:name w:val="Body Text Indent 3"/>
    <w:basedOn w:val="Normalny"/>
    <w:link w:val="Tekstpodstawowywcity3Znak"/>
    <w:rsid w:val="00D135D3"/>
    <w:pPr>
      <w:ind w:left="283"/>
    </w:pPr>
    <w:rPr>
      <w:sz w:val="16"/>
    </w:rPr>
  </w:style>
  <w:style w:type="character" w:customStyle="1" w:styleId="Tekstpodstawowywcity3Znak">
    <w:name w:val="Tekst podstawowy wcięty 3 Znak"/>
    <w:basedOn w:val="Domylnaczcionkaakapitu"/>
    <w:link w:val="Tekstpodstawowywcity3"/>
    <w:rsid w:val="00D135D3"/>
    <w:rPr>
      <w:rFonts w:eastAsia="Times New Roman" w:cs="Times New Roman"/>
      <w:sz w:val="16"/>
      <w:szCs w:val="20"/>
    </w:rPr>
  </w:style>
  <w:style w:type="character" w:styleId="Odwoaniedokomentarza">
    <w:name w:val="annotation reference"/>
    <w:uiPriority w:val="99"/>
    <w:semiHidden/>
    <w:rsid w:val="00D135D3"/>
    <w:rPr>
      <w:sz w:val="16"/>
    </w:rPr>
  </w:style>
  <w:style w:type="paragraph" w:styleId="Tekstkomentarza">
    <w:name w:val="annotation text"/>
    <w:basedOn w:val="Normalny"/>
    <w:link w:val="TekstkomentarzaZnak"/>
    <w:uiPriority w:val="99"/>
    <w:semiHidden/>
    <w:rsid w:val="00D135D3"/>
  </w:style>
  <w:style w:type="character" w:customStyle="1" w:styleId="TekstkomentarzaZnak">
    <w:name w:val="Tekst komentarza Znak"/>
    <w:basedOn w:val="Domylnaczcionkaakapitu"/>
    <w:link w:val="Tekstkomentarza"/>
    <w:uiPriority w:val="99"/>
    <w:semiHidden/>
    <w:rsid w:val="00D135D3"/>
    <w:rPr>
      <w:rFonts w:eastAsia="Times New Roman" w:cs="Times New Roman"/>
      <w:sz w:val="20"/>
      <w:szCs w:val="20"/>
    </w:rPr>
  </w:style>
  <w:style w:type="paragraph" w:styleId="Mapadokumentu">
    <w:name w:val="Document Map"/>
    <w:basedOn w:val="Normalny"/>
    <w:link w:val="MapadokumentuZnak"/>
    <w:semiHidden/>
    <w:rsid w:val="00D135D3"/>
    <w:pPr>
      <w:shd w:val="clear" w:color="auto" w:fill="000080"/>
    </w:pPr>
    <w:rPr>
      <w:rFonts w:ascii="Tahoma" w:hAnsi="Tahoma"/>
    </w:rPr>
  </w:style>
  <w:style w:type="character" w:customStyle="1" w:styleId="MapadokumentuZnak">
    <w:name w:val="Mapa dokumentu Znak"/>
    <w:basedOn w:val="Domylnaczcionkaakapitu"/>
    <w:link w:val="Mapadokumentu"/>
    <w:semiHidden/>
    <w:rsid w:val="00D135D3"/>
    <w:rPr>
      <w:rFonts w:ascii="Tahoma" w:eastAsia="Times New Roman" w:hAnsi="Tahoma" w:cs="Times New Roman"/>
      <w:sz w:val="20"/>
      <w:szCs w:val="20"/>
      <w:shd w:val="clear" w:color="auto" w:fill="000080"/>
    </w:rPr>
  </w:style>
  <w:style w:type="character" w:styleId="Uwydatnienie">
    <w:name w:val="Emphasis"/>
    <w:qFormat/>
    <w:rsid w:val="00D135D3"/>
    <w:rPr>
      <w:i/>
    </w:rPr>
  </w:style>
  <w:style w:type="character" w:styleId="Odwoanieprzypisukocowego">
    <w:name w:val="endnote reference"/>
    <w:semiHidden/>
    <w:rsid w:val="00D135D3"/>
    <w:rPr>
      <w:vertAlign w:val="superscript"/>
    </w:rPr>
  </w:style>
  <w:style w:type="paragraph" w:styleId="Tekstprzypisukocowego">
    <w:name w:val="endnote text"/>
    <w:basedOn w:val="Normalny"/>
    <w:link w:val="TekstprzypisukocowegoZnak"/>
    <w:semiHidden/>
    <w:rsid w:val="00D135D3"/>
  </w:style>
  <w:style w:type="character" w:customStyle="1" w:styleId="TekstprzypisukocowegoZnak">
    <w:name w:val="Tekst przypisu końcowego Znak"/>
    <w:basedOn w:val="Domylnaczcionkaakapitu"/>
    <w:link w:val="Tekstprzypisukocowego"/>
    <w:semiHidden/>
    <w:rsid w:val="00D135D3"/>
    <w:rPr>
      <w:rFonts w:eastAsia="Times New Roman" w:cs="Times New Roman"/>
      <w:sz w:val="20"/>
      <w:szCs w:val="20"/>
    </w:rPr>
  </w:style>
  <w:style w:type="paragraph" w:styleId="Adresnakopercie">
    <w:name w:val="envelope address"/>
    <w:basedOn w:val="Normalny"/>
    <w:rsid w:val="00D135D3"/>
    <w:pPr>
      <w:framePr w:w="7920" w:h="1980" w:hRule="exact" w:hSpace="180" w:wrap="auto" w:hAnchor="page" w:xAlign="center" w:yAlign="bottom"/>
      <w:ind w:left="2880"/>
    </w:pPr>
    <w:rPr>
      <w:rFonts w:ascii="Arial" w:hAnsi="Arial"/>
    </w:rPr>
  </w:style>
  <w:style w:type="paragraph" w:styleId="Adreszwrotnynakopercie">
    <w:name w:val="envelope return"/>
    <w:basedOn w:val="Normalny"/>
    <w:rsid w:val="00D135D3"/>
    <w:rPr>
      <w:rFonts w:ascii="Arial" w:hAnsi="Arial"/>
    </w:rPr>
  </w:style>
  <w:style w:type="character" w:styleId="UyteHipercze">
    <w:name w:val="FollowedHyperlink"/>
    <w:rsid w:val="00D135D3"/>
    <w:rPr>
      <w:color w:val="800080"/>
      <w:u w:val="single"/>
    </w:rPr>
  </w:style>
  <w:style w:type="paragraph" w:styleId="Stopka">
    <w:name w:val="footer"/>
    <w:basedOn w:val="Normalny"/>
    <w:link w:val="StopkaZnak"/>
    <w:rsid w:val="00D135D3"/>
    <w:pPr>
      <w:spacing w:after="0"/>
      <w:ind w:right="-567"/>
      <w:jc w:val="left"/>
    </w:pPr>
    <w:rPr>
      <w:rFonts w:ascii="Arial" w:hAnsi="Arial"/>
      <w:sz w:val="16"/>
    </w:rPr>
  </w:style>
  <w:style w:type="character" w:customStyle="1" w:styleId="StopkaZnak">
    <w:name w:val="Stopka Znak"/>
    <w:basedOn w:val="Domylnaczcionkaakapitu"/>
    <w:link w:val="Stopka"/>
    <w:rsid w:val="00D135D3"/>
    <w:rPr>
      <w:rFonts w:ascii="Arial" w:eastAsia="Times New Roman" w:hAnsi="Arial" w:cs="Times New Roman"/>
      <w:sz w:val="16"/>
      <w:szCs w:val="20"/>
    </w:rPr>
  </w:style>
  <w:style w:type="character" w:styleId="Odwoanieprzypisudolnego">
    <w:name w:val="footnote reference"/>
    <w:semiHidden/>
    <w:rsid w:val="00D135D3"/>
    <w:rPr>
      <w:rFonts w:asciiTheme="minorHAnsi" w:hAnsiTheme="minorHAnsi"/>
      <w:sz w:val="20"/>
      <w:vertAlign w:val="superscript"/>
    </w:rPr>
  </w:style>
  <w:style w:type="character" w:styleId="Hipercze">
    <w:name w:val="Hyperlink"/>
    <w:aliases w:val="Hyperlink - Header"/>
    <w:uiPriority w:val="99"/>
    <w:rsid w:val="00D135D3"/>
    <w:rPr>
      <w:color w:val="0000FF"/>
      <w:u w:val="single"/>
    </w:rPr>
  </w:style>
  <w:style w:type="paragraph" w:styleId="Indeks1">
    <w:name w:val="index 1"/>
    <w:basedOn w:val="Normalny"/>
    <w:next w:val="Normalny"/>
    <w:autoRedefine/>
    <w:semiHidden/>
    <w:rsid w:val="00D135D3"/>
    <w:pPr>
      <w:ind w:left="240" w:hanging="240"/>
    </w:pPr>
  </w:style>
  <w:style w:type="paragraph" w:styleId="Indeks2">
    <w:name w:val="index 2"/>
    <w:basedOn w:val="Normalny"/>
    <w:next w:val="Normalny"/>
    <w:autoRedefine/>
    <w:semiHidden/>
    <w:rsid w:val="00D135D3"/>
    <w:pPr>
      <w:ind w:left="480" w:hanging="240"/>
    </w:pPr>
  </w:style>
  <w:style w:type="paragraph" w:styleId="Indeks3">
    <w:name w:val="index 3"/>
    <w:basedOn w:val="Normalny"/>
    <w:next w:val="Normalny"/>
    <w:autoRedefine/>
    <w:semiHidden/>
    <w:rsid w:val="00D135D3"/>
    <w:pPr>
      <w:ind w:left="720" w:hanging="240"/>
    </w:pPr>
  </w:style>
  <w:style w:type="paragraph" w:styleId="Indeks4">
    <w:name w:val="index 4"/>
    <w:basedOn w:val="Normalny"/>
    <w:next w:val="Normalny"/>
    <w:autoRedefine/>
    <w:semiHidden/>
    <w:rsid w:val="00D135D3"/>
    <w:pPr>
      <w:ind w:left="960" w:hanging="240"/>
    </w:pPr>
  </w:style>
  <w:style w:type="paragraph" w:styleId="Indeks5">
    <w:name w:val="index 5"/>
    <w:basedOn w:val="Normalny"/>
    <w:next w:val="Normalny"/>
    <w:autoRedefine/>
    <w:semiHidden/>
    <w:rsid w:val="00D135D3"/>
    <w:pPr>
      <w:ind w:left="1200" w:hanging="240"/>
    </w:pPr>
  </w:style>
  <w:style w:type="paragraph" w:styleId="Indeks6">
    <w:name w:val="index 6"/>
    <w:basedOn w:val="Normalny"/>
    <w:next w:val="Normalny"/>
    <w:autoRedefine/>
    <w:semiHidden/>
    <w:rsid w:val="00D135D3"/>
    <w:pPr>
      <w:ind w:left="1440" w:hanging="240"/>
    </w:pPr>
  </w:style>
  <w:style w:type="paragraph" w:styleId="Indeks7">
    <w:name w:val="index 7"/>
    <w:basedOn w:val="Normalny"/>
    <w:next w:val="Normalny"/>
    <w:autoRedefine/>
    <w:semiHidden/>
    <w:rsid w:val="00D135D3"/>
    <w:pPr>
      <w:ind w:left="1680" w:hanging="240"/>
    </w:pPr>
  </w:style>
  <w:style w:type="paragraph" w:styleId="Indeks8">
    <w:name w:val="index 8"/>
    <w:basedOn w:val="Normalny"/>
    <w:next w:val="Normalny"/>
    <w:autoRedefine/>
    <w:semiHidden/>
    <w:rsid w:val="00D135D3"/>
    <w:pPr>
      <w:ind w:left="1920" w:hanging="240"/>
    </w:pPr>
  </w:style>
  <w:style w:type="paragraph" w:styleId="Indeks9">
    <w:name w:val="index 9"/>
    <w:basedOn w:val="Normalny"/>
    <w:next w:val="Normalny"/>
    <w:autoRedefine/>
    <w:semiHidden/>
    <w:rsid w:val="00D135D3"/>
    <w:pPr>
      <w:ind w:left="2160" w:hanging="240"/>
    </w:pPr>
  </w:style>
  <w:style w:type="paragraph" w:styleId="Nagwekindeksu">
    <w:name w:val="index heading"/>
    <w:basedOn w:val="Normalny"/>
    <w:next w:val="Indeks1"/>
    <w:semiHidden/>
    <w:rsid w:val="00D135D3"/>
    <w:rPr>
      <w:rFonts w:ascii="Arial" w:hAnsi="Arial"/>
      <w:b/>
    </w:rPr>
  </w:style>
  <w:style w:type="character" w:styleId="Numerwiersza">
    <w:name w:val="line number"/>
    <w:basedOn w:val="Domylnaczcionkaakapitu"/>
    <w:rsid w:val="00D135D3"/>
  </w:style>
  <w:style w:type="paragraph" w:styleId="Lista">
    <w:name w:val="List"/>
    <w:basedOn w:val="Normalny"/>
    <w:rsid w:val="00D135D3"/>
    <w:pPr>
      <w:ind w:left="283" w:hanging="283"/>
    </w:pPr>
  </w:style>
  <w:style w:type="paragraph" w:styleId="Lista2">
    <w:name w:val="List 2"/>
    <w:basedOn w:val="Normalny"/>
    <w:rsid w:val="00D135D3"/>
    <w:pPr>
      <w:ind w:left="566" w:hanging="283"/>
    </w:pPr>
  </w:style>
  <w:style w:type="paragraph" w:styleId="Lista3">
    <w:name w:val="List 3"/>
    <w:basedOn w:val="Normalny"/>
    <w:rsid w:val="00D135D3"/>
    <w:pPr>
      <w:ind w:left="849" w:hanging="283"/>
    </w:pPr>
  </w:style>
  <w:style w:type="paragraph" w:styleId="Lista4">
    <w:name w:val="List 4"/>
    <w:basedOn w:val="Normalny"/>
    <w:rsid w:val="00D135D3"/>
    <w:pPr>
      <w:ind w:left="1132" w:hanging="283"/>
    </w:pPr>
  </w:style>
  <w:style w:type="paragraph" w:styleId="Lista5">
    <w:name w:val="List 5"/>
    <w:basedOn w:val="Normalny"/>
    <w:rsid w:val="00D135D3"/>
    <w:pPr>
      <w:ind w:left="1415" w:hanging="283"/>
    </w:pPr>
  </w:style>
  <w:style w:type="paragraph" w:styleId="Listapunktowana5">
    <w:name w:val="List Bullet 5"/>
    <w:basedOn w:val="Normalny"/>
    <w:rsid w:val="00D135D3"/>
    <w:pPr>
      <w:numPr>
        <w:numId w:val="1"/>
      </w:numPr>
      <w:tabs>
        <w:tab w:val="clear" w:pos="1492"/>
        <w:tab w:val="left" w:pos="1701"/>
      </w:tabs>
      <w:ind w:left="1702" w:hanging="284"/>
    </w:pPr>
  </w:style>
  <w:style w:type="paragraph" w:styleId="Nagwekspisutreci">
    <w:name w:val="TOC Heading"/>
    <w:basedOn w:val="Nagwekwykazurde"/>
    <w:next w:val="Normalny"/>
    <w:uiPriority w:val="39"/>
    <w:qFormat/>
    <w:rsid w:val="00D135D3"/>
  </w:style>
  <w:style w:type="paragraph" w:styleId="Tekstmakra">
    <w:name w:val="macro"/>
    <w:link w:val="TekstmakraZnak"/>
    <w:semiHidden/>
    <w:rsid w:val="00D135D3"/>
    <w:pPr>
      <w:tabs>
        <w:tab w:val="left" w:pos="480"/>
        <w:tab w:val="left" w:pos="960"/>
        <w:tab w:val="left" w:pos="1440"/>
        <w:tab w:val="left" w:pos="1920"/>
        <w:tab w:val="left" w:pos="2400"/>
        <w:tab w:val="left" w:pos="2880"/>
        <w:tab w:val="left" w:pos="3360"/>
        <w:tab w:val="left" w:pos="3840"/>
        <w:tab w:val="left" w:pos="4320"/>
      </w:tabs>
      <w:spacing w:after="120" w:line="240" w:lineRule="auto"/>
      <w:jc w:val="both"/>
    </w:pPr>
    <w:rPr>
      <w:rFonts w:ascii="Courier New" w:eastAsia="Times New Roman" w:hAnsi="Courier New" w:cs="Times New Roman"/>
      <w:sz w:val="20"/>
      <w:szCs w:val="20"/>
      <w:lang w:eastAsia="en-GB"/>
    </w:rPr>
  </w:style>
  <w:style w:type="character" w:customStyle="1" w:styleId="TekstmakraZnak">
    <w:name w:val="Tekst makra Znak"/>
    <w:basedOn w:val="Domylnaczcionkaakapitu"/>
    <w:link w:val="Tekstmakra"/>
    <w:semiHidden/>
    <w:rsid w:val="00D135D3"/>
    <w:rPr>
      <w:rFonts w:ascii="Courier New" w:eastAsia="Times New Roman" w:hAnsi="Courier New" w:cs="Times New Roman"/>
      <w:sz w:val="20"/>
      <w:szCs w:val="20"/>
      <w:lang w:eastAsia="en-GB"/>
    </w:rPr>
  </w:style>
  <w:style w:type="paragraph" w:styleId="Nagwekwiadomoci">
    <w:name w:val="Message Header"/>
    <w:basedOn w:val="Normalny"/>
    <w:link w:val="NagwekwiadomociZnak"/>
    <w:rsid w:val="00D135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NagwekwiadomociZnak">
    <w:name w:val="Nagłówek wiadomości Znak"/>
    <w:basedOn w:val="Domylnaczcionkaakapitu"/>
    <w:link w:val="Nagwekwiadomoci"/>
    <w:rsid w:val="00D135D3"/>
    <w:rPr>
      <w:rFonts w:ascii="Arial" w:eastAsia="Times New Roman" w:hAnsi="Arial" w:cs="Times New Roman"/>
      <w:sz w:val="20"/>
      <w:szCs w:val="20"/>
      <w:shd w:val="pct20" w:color="auto" w:fill="auto"/>
    </w:rPr>
  </w:style>
  <w:style w:type="paragraph" w:styleId="Wcicienormalne">
    <w:name w:val="Normal Indent"/>
    <w:basedOn w:val="Normalny"/>
    <w:rsid w:val="00D135D3"/>
    <w:pPr>
      <w:ind w:left="720"/>
    </w:pPr>
  </w:style>
  <w:style w:type="paragraph" w:styleId="Nagweknotatki">
    <w:name w:val="Note Heading"/>
    <w:basedOn w:val="Normalny"/>
    <w:next w:val="Normalny"/>
    <w:link w:val="NagweknotatkiZnak"/>
    <w:rsid w:val="00D135D3"/>
  </w:style>
  <w:style w:type="character" w:customStyle="1" w:styleId="NagweknotatkiZnak">
    <w:name w:val="Nagłówek notatki Znak"/>
    <w:basedOn w:val="Domylnaczcionkaakapitu"/>
    <w:link w:val="Nagweknotatki"/>
    <w:rsid w:val="00D135D3"/>
    <w:rPr>
      <w:rFonts w:eastAsia="Times New Roman" w:cs="Times New Roman"/>
      <w:sz w:val="20"/>
      <w:szCs w:val="20"/>
    </w:rPr>
  </w:style>
  <w:style w:type="paragraph" w:styleId="Zwrotgrzecznociowy">
    <w:name w:val="Salutation"/>
    <w:basedOn w:val="Normalny"/>
    <w:next w:val="Normalny"/>
    <w:link w:val="ZwrotgrzecznociowyZnak"/>
    <w:rsid w:val="00D135D3"/>
  </w:style>
  <w:style w:type="character" w:customStyle="1" w:styleId="ZwrotgrzecznociowyZnak">
    <w:name w:val="Zwrot grzecznościowy Znak"/>
    <w:basedOn w:val="Domylnaczcionkaakapitu"/>
    <w:link w:val="Zwrotgrzecznociowy"/>
    <w:rsid w:val="00D135D3"/>
    <w:rPr>
      <w:rFonts w:eastAsia="Times New Roman" w:cs="Times New Roman"/>
      <w:sz w:val="20"/>
      <w:szCs w:val="20"/>
    </w:rPr>
  </w:style>
  <w:style w:type="paragraph" w:customStyle="1" w:styleId="FooterLine">
    <w:name w:val="FooterLine"/>
    <w:basedOn w:val="Stopka"/>
    <w:next w:val="Stopka"/>
    <w:rsid w:val="00D135D3"/>
    <w:pPr>
      <w:pBdr>
        <w:top w:val="single" w:sz="4" w:space="1" w:color="auto"/>
      </w:pBdr>
      <w:tabs>
        <w:tab w:val="right" w:pos="8647"/>
      </w:tabs>
      <w:spacing w:before="120"/>
      <w:ind w:right="0"/>
    </w:pPr>
    <w:rPr>
      <w:lang w:val="fi-FI"/>
    </w:rPr>
  </w:style>
  <w:style w:type="paragraph" w:customStyle="1" w:styleId="Citation">
    <w:name w:val="Citation"/>
    <w:basedOn w:val="Normalny"/>
    <w:rsid w:val="00D135D3"/>
    <w:pPr>
      <w:spacing w:before="60" w:after="60" w:line="240" w:lineRule="atLeast"/>
      <w:ind w:left="454" w:right="454"/>
    </w:pPr>
    <w:rPr>
      <w:i/>
    </w:rPr>
  </w:style>
  <w:style w:type="paragraph" w:customStyle="1" w:styleId="ZCom">
    <w:name w:val="Z_Com"/>
    <w:basedOn w:val="Normalny"/>
    <w:next w:val="ZDGName"/>
    <w:rsid w:val="00D135D3"/>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ny"/>
    <w:rsid w:val="00D135D3"/>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ny"/>
    <w:rsid w:val="00D135D3"/>
    <w:pPr>
      <w:keepLines/>
      <w:widowControl w:val="0"/>
      <w:spacing w:line="240" w:lineRule="atLeast"/>
      <w:jc w:val="left"/>
    </w:pPr>
    <w:rPr>
      <w:lang w:val="en-US"/>
    </w:rPr>
  </w:style>
  <w:style w:type="paragraph" w:customStyle="1" w:styleId="MainTitle">
    <w:name w:val="Main Title"/>
    <w:basedOn w:val="Normalny"/>
    <w:rsid w:val="00D135D3"/>
    <w:pPr>
      <w:widowControl w:val="0"/>
      <w:spacing w:before="480" w:after="60"/>
      <w:jc w:val="center"/>
    </w:pPr>
    <w:rPr>
      <w:rFonts w:ascii="Arial" w:hAnsi="Arial"/>
      <w:b/>
      <w:kern w:val="28"/>
      <w:sz w:val="32"/>
      <w:lang w:val="en-US"/>
    </w:rPr>
  </w:style>
  <w:style w:type="paragraph" w:customStyle="1" w:styleId="TableText0">
    <w:name w:val="Table Text"/>
    <w:basedOn w:val="Tekstpodstawowy"/>
    <w:rsid w:val="00D135D3"/>
    <w:pPr>
      <w:overflowPunct w:val="0"/>
      <w:autoSpaceDE w:val="0"/>
      <w:autoSpaceDN w:val="0"/>
      <w:adjustRightInd w:val="0"/>
      <w:spacing w:after="0"/>
      <w:ind w:left="28" w:right="28"/>
      <w:jc w:val="left"/>
    </w:pPr>
    <w:rPr>
      <w:rFonts w:ascii="Arial" w:hAnsi="Arial"/>
      <w:lang w:val="en-US"/>
    </w:rPr>
  </w:style>
  <w:style w:type="character" w:customStyle="1" w:styleId="InfoBlueChar">
    <w:name w:val="InfoBlue Char"/>
    <w:link w:val="InfoBlue"/>
    <w:locked/>
    <w:rsid w:val="00D135D3"/>
    <w:rPr>
      <w:i/>
      <w:iCs/>
      <w:vanish/>
      <w:color w:val="0000FF"/>
      <w:shd w:val="pct15" w:color="auto" w:fill="auto"/>
    </w:rPr>
  </w:style>
  <w:style w:type="paragraph" w:customStyle="1" w:styleId="InfoBlue">
    <w:name w:val="InfoBlue"/>
    <w:basedOn w:val="Normalny"/>
    <w:next w:val="Tekstpodstawowy"/>
    <w:link w:val="InfoBlueChar"/>
    <w:autoRedefine/>
    <w:rsid w:val="00D135D3"/>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rFonts w:eastAsiaTheme="minorHAnsi" w:cstheme="minorBidi"/>
      <w:i/>
      <w:iCs/>
      <w:vanish/>
      <w:color w:val="0000FF"/>
      <w:sz w:val="22"/>
      <w:szCs w:val="22"/>
    </w:rPr>
  </w:style>
  <w:style w:type="paragraph" w:customStyle="1" w:styleId="DefaultText">
    <w:name w:val="Default Text"/>
    <w:basedOn w:val="Normalny"/>
    <w:rsid w:val="00D135D3"/>
    <w:pPr>
      <w:autoSpaceDE w:val="0"/>
      <w:autoSpaceDN w:val="0"/>
      <w:adjustRightInd w:val="0"/>
      <w:spacing w:before="60" w:after="60"/>
      <w:jc w:val="left"/>
    </w:pPr>
    <w:rPr>
      <w:rFonts w:ascii="Arial" w:hAnsi="Arial"/>
      <w:noProof/>
      <w:lang w:val="en-US"/>
    </w:rPr>
  </w:style>
  <w:style w:type="paragraph" w:customStyle="1" w:styleId="ItalicizedTableText">
    <w:name w:val="Italicized Table Text"/>
    <w:basedOn w:val="Normalny"/>
    <w:rsid w:val="00D135D3"/>
    <w:pPr>
      <w:widowControl w:val="0"/>
      <w:autoSpaceDE w:val="0"/>
      <w:autoSpaceDN w:val="0"/>
      <w:adjustRightInd w:val="0"/>
      <w:spacing w:after="0"/>
      <w:jc w:val="left"/>
    </w:pPr>
    <w:rPr>
      <w:rFonts w:ascii="Arial" w:hAnsi="Arial" w:cs="Arial"/>
      <w:i/>
      <w:iCs/>
      <w:lang w:val="en-US"/>
    </w:rPr>
  </w:style>
  <w:style w:type="paragraph" w:customStyle="1" w:styleId="TableHeading">
    <w:name w:val="Table Heading"/>
    <w:basedOn w:val="Normalny"/>
    <w:qFormat/>
    <w:rsid w:val="00D135D3"/>
    <w:pPr>
      <w:widowControl w:val="0"/>
      <w:autoSpaceDE w:val="0"/>
      <w:autoSpaceDN w:val="0"/>
      <w:adjustRightInd w:val="0"/>
      <w:spacing w:after="0"/>
      <w:jc w:val="left"/>
    </w:pPr>
    <w:rPr>
      <w:rFonts w:ascii="Arial" w:hAnsi="Arial" w:cs="Arial"/>
      <w:b/>
      <w:bCs/>
      <w:lang w:val="en-US"/>
    </w:rPr>
  </w:style>
  <w:style w:type="paragraph" w:customStyle="1" w:styleId="Paragraph2">
    <w:name w:val="Paragraph2"/>
    <w:basedOn w:val="Normalny"/>
    <w:rsid w:val="00D135D3"/>
    <w:pPr>
      <w:widowControl w:val="0"/>
      <w:spacing w:before="80" w:after="0" w:line="240" w:lineRule="atLeast"/>
      <w:ind w:left="720"/>
    </w:pPr>
    <w:rPr>
      <w:color w:val="000000"/>
      <w:lang w:val="en-AU"/>
    </w:rPr>
  </w:style>
  <w:style w:type="paragraph" w:customStyle="1" w:styleId="ItalicizedText">
    <w:name w:val="Italicized Text"/>
    <w:basedOn w:val="Normalny"/>
    <w:rsid w:val="00D135D3"/>
    <w:pPr>
      <w:keepLines/>
      <w:widowControl w:val="0"/>
      <w:autoSpaceDE w:val="0"/>
      <w:autoSpaceDN w:val="0"/>
      <w:adjustRightInd w:val="0"/>
      <w:spacing w:after="100"/>
      <w:jc w:val="left"/>
    </w:pPr>
    <w:rPr>
      <w:rFonts w:ascii="Arial" w:hAnsi="Arial" w:cs="Arial"/>
      <w:i/>
      <w:iCs/>
      <w:lang w:val="en-US"/>
    </w:rPr>
  </w:style>
  <w:style w:type="table" w:styleId="Tabela-Siatka">
    <w:name w:val="Table Grid"/>
    <w:basedOn w:val="Standardowy"/>
    <w:uiPriority w:val="39"/>
    <w:rsid w:val="00D135D3"/>
    <w:pPr>
      <w:spacing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ny"/>
    <w:link w:val="infoblueChar0"/>
    <w:rsid w:val="00D135D3"/>
    <w:pPr>
      <w:spacing w:line="240" w:lineRule="atLeast"/>
      <w:ind w:left="720"/>
      <w:jc w:val="left"/>
    </w:pPr>
    <w:rPr>
      <w:rFonts w:eastAsia="SimSun"/>
      <w:i/>
      <w:iCs/>
      <w:color w:val="0000FF"/>
      <w:sz w:val="24"/>
      <w:lang w:val="fr-BE" w:eastAsia="zh-CN"/>
    </w:rPr>
  </w:style>
  <w:style w:type="paragraph" w:customStyle="1" w:styleId="Style1">
    <w:name w:val="Style1"/>
    <w:basedOn w:val="Nagwek1"/>
    <w:rsid w:val="00D135D3"/>
    <w:pPr>
      <w:numPr>
        <w:numId w:val="18"/>
      </w:numPr>
    </w:pPr>
  </w:style>
  <w:style w:type="paragraph" w:customStyle="1" w:styleId="TableHeaderText">
    <w:name w:val="Table Header Text"/>
    <w:basedOn w:val="TableText0"/>
    <w:rsid w:val="00D135D3"/>
    <w:pPr>
      <w:overflowPunct/>
      <w:ind w:left="0" w:right="0"/>
      <w:jc w:val="center"/>
    </w:pPr>
    <w:rPr>
      <w:rFonts w:ascii="Times New Roman" w:hAnsi="Times New Roman"/>
      <w:b/>
      <w:bCs/>
      <w:szCs w:val="24"/>
    </w:rPr>
  </w:style>
  <w:style w:type="character" w:customStyle="1" w:styleId="infoblueChar0">
    <w:name w:val="infoblue Char"/>
    <w:link w:val="infoblue0"/>
    <w:rsid w:val="00D135D3"/>
    <w:rPr>
      <w:rFonts w:eastAsia="SimSun" w:cs="Times New Roman"/>
      <w:i/>
      <w:iCs/>
      <w:color w:val="0000FF"/>
      <w:sz w:val="24"/>
      <w:szCs w:val="20"/>
      <w:lang w:val="fr-BE" w:eastAsia="zh-CN"/>
    </w:rPr>
  </w:style>
  <w:style w:type="paragraph" w:customStyle="1" w:styleId="StyleinfoblueLeft0cm">
    <w:name w:val="Style infoblue + Left:  0 cm"/>
    <w:basedOn w:val="Normalny"/>
    <w:rsid w:val="00D135D3"/>
    <w:pPr>
      <w:spacing w:line="240" w:lineRule="atLeast"/>
      <w:jc w:val="left"/>
    </w:pPr>
    <w:rPr>
      <w:i/>
      <w:iCs/>
      <w:color w:val="0000FF"/>
      <w:sz w:val="24"/>
      <w:lang w:val="fr-BE" w:eastAsia="zh-CN"/>
    </w:rPr>
  </w:style>
  <w:style w:type="paragraph" w:customStyle="1" w:styleId="StyleBodyText10ptItalicBlue">
    <w:name w:val="Style Body Text + 10 pt Italic Blue"/>
    <w:basedOn w:val="Tekstpodstawowy"/>
    <w:rsid w:val="00D135D3"/>
    <w:rPr>
      <w:i/>
      <w:iCs/>
      <w:color w:val="0000FF"/>
      <w:sz w:val="24"/>
    </w:rPr>
  </w:style>
  <w:style w:type="paragraph" w:styleId="NormalnyWeb">
    <w:name w:val="Normal (Web)"/>
    <w:basedOn w:val="Normalny"/>
    <w:rsid w:val="00D135D3"/>
    <w:pPr>
      <w:spacing w:before="100" w:beforeAutospacing="1" w:after="100" w:afterAutospacing="1"/>
      <w:jc w:val="left"/>
    </w:pPr>
    <w:rPr>
      <w:sz w:val="24"/>
      <w:szCs w:val="24"/>
      <w:lang w:eastAsia="en-GB"/>
    </w:rPr>
  </w:style>
  <w:style w:type="paragraph" w:styleId="Tekstdymka">
    <w:name w:val="Balloon Text"/>
    <w:basedOn w:val="Normalny"/>
    <w:link w:val="TekstdymkaZnak"/>
    <w:rsid w:val="00D135D3"/>
    <w:pPr>
      <w:spacing w:after="0"/>
    </w:pPr>
    <w:rPr>
      <w:rFonts w:ascii="Tahoma" w:hAnsi="Tahoma" w:cs="Tahoma"/>
      <w:sz w:val="16"/>
      <w:szCs w:val="16"/>
    </w:rPr>
  </w:style>
  <w:style w:type="character" w:customStyle="1" w:styleId="TekstdymkaZnak">
    <w:name w:val="Tekst dymka Znak"/>
    <w:basedOn w:val="Domylnaczcionkaakapitu"/>
    <w:link w:val="Tekstdymka"/>
    <w:rsid w:val="00D135D3"/>
    <w:rPr>
      <w:rFonts w:ascii="Tahoma" w:eastAsia="Times New Roman" w:hAnsi="Tahoma" w:cs="Tahoma"/>
      <w:sz w:val="16"/>
      <w:szCs w:val="16"/>
    </w:rPr>
  </w:style>
  <w:style w:type="table" w:customStyle="1" w:styleId="TableGrid1">
    <w:name w:val="Table Grid1"/>
    <w:basedOn w:val="Standardowy"/>
    <w:next w:val="Tabela-Siatka"/>
    <w:rsid w:val="00D135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135D3"/>
  </w:style>
  <w:style w:type="paragraph" w:customStyle="1" w:styleId="StyleStyleHeading212ptJustified">
    <w:name w:val="Style Style Heading 2 + 12 pt + Justified"/>
    <w:basedOn w:val="Normalny"/>
    <w:uiPriority w:val="99"/>
    <w:rsid w:val="00D135D3"/>
    <w:pPr>
      <w:keepNext/>
      <w:numPr>
        <w:ilvl w:val="1"/>
        <w:numId w:val="19"/>
      </w:numPr>
      <w:spacing w:before="240" w:after="60"/>
      <w:outlineLvl w:val="1"/>
    </w:pPr>
    <w:rPr>
      <w:rFonts w:ascii="Arial" w:eastAsia="PMingLiU" w:hAnsi="Arial" w:cs="Arial"/>
      <w:b/>
      <w:bCs/>
      <w:sz w:val="24"/>
    </w:rPr>
  </w:style>
  <w:style w:type="paragraph" w:styleId="Tematkomentarza">
    <w:name w:val="annotation subject"/>
    <w:basedOn w:val="Tekstkomentarza"/>
    <w:next w:val="Tekstkomentarza"/>
    <w:link w:val="TematkomentarzaZnak"/>
    <w:rsid w:val="00D135D3"/>
    <w:rPr>
      <w:b/>
      <w:bCs/>
    </w:rPr>
  </w:style>
  <w:style w:type="character" w:customStyle="1" w:styleId="TematkomentarzaZnak">
    <w:name w:val="Temat komentarza Znak"/>
    <w:basedOn w:val="TekstkomentarzaZnak"/>
    <w:link w:val="Tematkomentarza"/>
    <w:rsid w:val="00D135D3"/>
    <w:rPr>
      <w:rFonts w:eastAsia="Times New Roman" w:cs="Times New Roman"/>
      <w:b/>
      <w:bCs/>
      <w:sz w:val="20"/>
      <w:szCs w:val="20"/>
    </w:rPr>
  </w:style>
  <w:style w:type="paragraph" w:styleId="Poprawka">
    <w:name w:val="Revision"/>
    <w:hidden/>
    <w:uiPriority w:val="99"/>
    <w:semiHidden/>
    <w:rsid w:val="00D135D3"/>
    <w:pPr>
      <w:spacing w:after="0" w:line="240" w:lineRule="auto"/>
    </w:pPr>
    <w:rPr>
      <w:rFonts w:ascii="Times New Roman" w:eastAsia="Times New Roman" w:hAnsi="Times New Roman" w:cs="Times New Roman"/>
      <w:szCs w:val="20"/>
    </w:rPr>
  </w:style>
  <w:style w:type="character" w:customStyle="1" w:styleId="GuidanceChar">
    <w:name w:val="Guidance Char"/>
    <w:link w:val="Guidance"/>
    <w:locked/>
    <w:rsid w:val="00D135D3"/>
    <w:rPr>
      <w:rFonts w:cs="Arial"/>
    </w:rPr>
  </w:style>
  <w:style w:type="paragraph" w:customStyle="1" w:styleId="Guidance">
    <w:name w:val="Guidance"/>
    <w:basedOn w:val="Text2"/>
    <w:next w:val="Text2"/>
    <w:link w:val="GuidanceChar"/>
    <w:qFormat/>
    <w:rsid w:val="00D135D3"/>
    <w:rPr>
      <w:rFonts w:eastAsiaTheme="minorHAnsi" w:cs="Arial"/>
      <w:sz w:val="22"/>
      <w:szCs w:val="22"/>
    </w:rPr>
  </w:style>
  <w:style w:type="paragraph" w:styleId="Akapitzlist">
    <w:name w:val="List Paragraph"/>
    <w:basedOn w:val="Normalny"/>
    <w:link w:val="AkapitzlistZnak"/>
    <w:uiPriority w:val="34"/>
    <w:qFormat/>
    <w:rsid w:val="00D135D3"/>
    <w:pPr>
      <w:ind w:left="720"/>
      <w:contextualSpacing/>
    </w:pPr>
  </w:style>
  <w:style w:type="paragraph" w:customStyle="1" w:styleId="StyleText310ptItalicBlueLeft125cm">
    <w:name w:val="Style Text 3 + 10 pt Italic Blue Left:  125 cm"/>
    <w:basedOn w:val="Text3"/>
    <w:rsid w:val="00D135D3"/>
    <w:pPr>
      <w:ind w:left="709"/>
    </w:pPr>
    <w:rPr>
      <w:i/>
      <w:iCs/>
      <w:color w:val="0000FF"/>
      <w:sz w:val="24"/>
    </w:rPr>
  </w:style>
  <w:style w:type="character" w:customStyle="1" w:styleId="AkapitzlistZnak">
    <w:name w:val="Akapit z listą Znak"/>
    <w:link w:val="Akapitzlist"/>
    <w:uiPriority w:val="34"/>
    <w:locked/>
    <w:rsid w:val="00D135D3"/>
    <w:rPr>
      <w:rFonts w:eastAsia="Times New Roman" w:cs="Times New Roman"/>
      <w:sz w:val="20"/>
      <w:szCs w:val="20"/>
    </w:rPr>
  </w:style>
  <w:style w:type="paragraph" w:customStyle="1" w:styleId="Comment">
    <w:name w:val="Comment"/>
    <w:basedOn w:val="Guidance"/>
    <w:link w:val="CommentChar"/>
    <w:qFormat/>
    <w:rsid w:val="00D135D3"/>
    <w:pPr>
      <w:spacing w:after="0"/>
    </w:pPr>
    <w:rPr>
      <w:rFonts w:ascii="Calibri" w:hAnsi="Calibri" w:cs="Calibri"/>
      <w:i/>
      <w:color w:val="0070C0"/>
    </w:rPr>
  </w:style>
  <w:style w:type="character" w:customStyle="1" w:styleId="CommentChar">
    <w:name w:val="Comment Char"/>
    <w:basedOn w:val="GuidanceChar"/>
    <w:link w:val="Comment"/>
    <w:rsid w:val="00D135D3"/>
    <w:rPr>
      <w:rFonts w:ascii="Calibri" w:hAnsi="Calibri" w:cs="Calibri"/>
      <w:i/>
      <w:color w:val="0070C0"/>
    </w:rPr>
  </w:style>
  <w:style w:type="paragraph" w:customStyle="1" w:styleId="Table">
    <w:name w:val="Table"/>
    <w:basedOn w:val="Normalny"/>
    <w:rsid w:val="00D135D3"/>
    <w:pPr>
      <w:spacing w:after="60"/>
      <w:jc w:val="left"/>
    </w:pPr>
    <w:rPr>
      <w:rFonts w:ascii="Times New Roman" w:hAnsi="Times New Roman"/>
      <w:szCs w:val="24"/>
      <w:lang w:eastAsia="ko-KR"/>
    </w:rPr>
  </w:style>
  <w:style w:type="character" w:customStyle="1" w:styleId="Bold">
    <w:name w:val="Bold"/>
    <w:rsid w:val="00D135D3"/>
    <w:rPr>
      <w:b/>
    </w:rPr>
  </w:style>
  <w:style w:type="paragraph" w:customStyle="1" w:styleId="TableID">
    <w:name w:val="TableID"/>
    <w:basedOn w:val="Table"/>
    <w:rsid w:val="00D135D3"/>
    <w:rPr>
      <w:b/>
    </w:rPr>
  </w:style>
  <w:style w:type="paragraph" w:customStyle="1" w:styleId="TableCell">
    <w:name w:val="TableCell"/>
    <w:basedOn w:val="Normalny"/>
    <w:rsid w:val="00D135D3"/>
    <w:pPr>
      <w:spacing w:before="60" w:after="0"/>
      <w:jc w:val="left"/>
    </w:pPr>
    <w:rPr>
      <w:rFonts w:ascii="Arial" w:hAnsi="Arial"/>
      <w:bCs/>
      <w:szCs w:val="24"/>
    </w:rPr>
  </w:style>
  <w:style w:type="character" w:customStyle="1" w:styleId="LegendaZnak">
    <w:name w:val="Legenda Znak"/>
    <w:aliases w:val=" Char Char Char Znak, Char Char Char Char Znak, Char Char Char Char Char Znak, Char Char Char Char Char Char Znak, Char Char Char Char Char1 Char Znak,Caption Char1 Znak, Char Char Char Char Char1 Char Char Znak,Char Char Char Znak"/>
    <w:link w:val="Legenda"/>
    <w:rsid w:val="00D135D3"/>
    <w:rPr>
      <w:rFonts w:eastAsia="Times New Roman" w:cs="Times New Roman"/>
      <w:i/>
      <w:sz w:val="20"/>
      <w:szCs w:val="20"/>
    </w:rPr>
  </w:style>
  <w:style w:type="paragraph" w:customStyle="1" w:styleId="TableofFigures1">
    <w:name w:val="Table of Figures1"/>
    <w:basedOn w:val="Legenda"/>
    <w:link w:val="TABLEOFFIGURESChar"/>
    <w:qFormat/>
    <w:rsid w:val="00D135D3"/>
  </w:style>
  <w:style w:type="character" w:customStyle="1" w:styleId="TABLEOFFIGURESChar">
    <w:name w:val="TABLE OF FIGURES Char"/>
    <w:basedOn w:val="LegendaZnak"/>
    <w:link w:val="TableofFigures1"/>
    <w:rsid w:val="00D135D3"/>
    <w:rPr>
      <w:rFonts w:eastAsia="Times New Roman" w:cs="Times New Roman"/>
      <w:i/>
      <w:sz w:val="20"/>
      <w:szCs w:val="20"/>
    </w:rPr>
  </w:style>
  <w:style w:type="character" w:styleId="Wyrnienieintensywne">
    <w:name w:val="Intense Emphasis"/>
    <w:basedOn w:val="Domylnaczcionkaakapitu"/>
    <w:uiPriority w:val="21"/>
    <w:qFormat/>
    <w:rsid w:val="00D135D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5664B3AB104548A808030FED8EE8E6"/>
        <w:category>
          <w:name w:val="General"/>
          <w:gallery w:val="placeholder"/>
        </w:category>
        <w:types>
          <w:type w:val="bbPlcHdr"/>
        </w:types>
        <w:behaviors>
          <w:behavior w:val="content"/>
        </w:behaviors>
        <w:guid w:val="{0274A4D9-421D-4EB6-A6FF-7F3C71BCCD94}"/>
      </w:docPartPr>
      <w:docPartBody>
        <w:p w:rsidR="004E4622" w:rsidRDefault="00F3150B" w:rsidP="00F3150B">
          <w:pPr>
            <w:pStyle w:val="405664B3AB104548A808030FED8EE8E6"/>
          </w:pPr>
          <w:r w:rsidRPr="003F55B6">
            <w:rPr>
              <w:rStyle w:val="Tekstzastpczy"/>
            </w:rPr>
            <w:t>[Subject]</w:t>
          </w:r>
        </w:p>
      </w:docPartBody>
    </w:docPart>
    <w:docPart>
      <w:docPartPr>
        <w:name w:val="820083C9FF744AA0B8A47878596147E2"/>
        <w:category>
          <w:name w:val="General"/>
          <w:gallery w:val="placeholder"/>
        </w:category>
        <w:types>
          <w:type w:val="bbPlcHdr"/>
        </w:types>
        <w:behaviors>
          <w:behavior w:val="content"/>
        </w:behaviors>
        <w:guid w:val="{6D641158-A581-4FB1-8EA7-CD185BB1B943}"/>
      </w:docPartPr>
      <w:docPartBody>
        <w:p w:rsidR="004E4622" w:rsidRDefault="00F3150B" w:rsidP="00F3150B">
          <w:pPr>
            <w:pStyle w:val="820083C9FF744AA0B8A47878596147E2"/>
          </w:pPr>
          <w:r>
            <w:rPr>
              <w:rStyle w:val="Tekstzastpczy"/>
            </w:rPr>
            <w:t>[Issue Date]</w:t>
          </w:r>
        </w:p>
      </w:docPartBody>
    </w:docPart>
    <w:docPart>
      <w:docPartPr>
        <w:name w:val="36E76840504748508DC667F1F5C40A1A"/>
        <w:category>
          <w:name w:val="General"/>
          <w:gallery w:val="placeholder"/>
        </w:category>
        <w:types>
          <w:type w:val="bbPlcHdr"/>
        </w:types>
        <w:behaviors>
          <w:behavior w:val="content"/>
        </w:behaviors>
        <w:guid w:val="{A892C341-4FC1-41ED-A92F-E6357B3F00D2}"/>
      </w:docPartPr>
      <w:docPartBody>
        <w:p w:rsidR="004E4622" w:rsidRDefault="00F3150B" w:rsidP="00F3150B">
          <w:pPr>
            <w:pStyle w:val="36E76840504748508DC667F1F5C40A1A"/>
          </w:pPr>
          <w:r>
            <w:rPr>
              <w:rStyle w:val="Tekstzastpczy"/>
            </w:rPr>
            <w:t>[Status]</w:t>
          </w:r>
        </w:p>
      </w:docPartBody>
    </w:docPart>
    <w:docPart>
      <w:docPartPr>
        <w:name w:val="356220D519F844FF828AEBF6731AB842"/>
        <w:category>
          <w:name w:val="General"/>
          <w:gallery w:val="placeholder"/>
        </w:category>
        <w:types>
          <w:type w:val="bbPlcHdr"/>
        </w:types>
        <w:behaviors>
          <w:behavior w:val="content"/>
        </w:behaviors>
        <w:guid w:val="{36FDAA21-4245-47AF-B264-9D8042694B46}"/>
      </w:docPartPr>
      <w:docPartBody>
        <w:p w:rsidR="004E4622" w:rsidRDefault="00F3150B" w:rsidP="00F3150B">
          <w:pPr>
            <w:pStyle w:val="356220D519F844FF828AEBF6731AB842"/>
          </w:pPr>
          <w:r>
            <w:rPr>
              <w:rStyle w:val="Tekstzastpczy"/>
            </w:rPr>
            <w:t>[Subject]</w:t>
          </w:r>
        </w:p>
      </w:docPartBody>
    </w:docPart>
    <w:docPart>
      <w:docPartPr>
        <w:name w:val="E19A1D1914D84C459991A1E938AB11FA"/>
        <w:category>
          <w:name w:val="General"/>
          <w:gallery w:val="placeholder"/>
        </w:category>
        <w:types>
          <w:type w:val="bbPlcHdr"/>
        </w:types>
        <w:behaviors>
          <w:behavior w:val="content"/>
        </w:behaviors>
        <w:guid w:val="{00AB7126-564D-4A0C-BD2C-A2CC51692D60}"/>
      </w:docPartPr>
      <w:docPartBody>
        <w:p w:rsidR="004E4622" w:rsidRDefault="00F3150B" w:rsidP="00F3150B">
          <w:pPr>
            <w:pStyle w:val="E19A1D1914D84C459991A1E938AB11FA"/>
          </w:pPr>
          <w:r>
            <w:rPr>
              <w:rStyle w:val="Tekstzastpczy"/>
            </w:rPr>
            <w:t>[Status]</w:t>
          </w:r>
        </w:p>
      </w:docPartBody>
    </w:docPart>
    <w:docPart>
      <w:docPartPr>
        <w:name w:val="23E31AEBDA394782B3FAEDB5E951C2F1"/>
        <w:category>
          <w:name w:val="General"/>
          <w:gallery w:val="placeholder"/>
        </w:category>
        <w:types>
          <w:type w:val="bbPlcHdr"/>
        </w:types>
        <w:behaviors>
          <w:behavior w:val="content"/>
        </w:behaviors>
        <w:guid w:val="{613E7EDB-C1A8-4779-B7CB-BC75E6C01C81}"/>
      </w:docPartPr>
      <w:docPartBody>
        <w:p w:rsidR="004E4622" w:rsidRDefault="00F3150B" w:rsidP="00F3150B">
          <w:pPr>
            <w:pStyle w:val="23E31AEBDA394782B3FAEDB5E951C2F1"/>
          </w:pPr>
          <w:r>
            <w:rPr>
              <w:rStyle w:val="Tekstzastpczy"/>
            </w:rPr>
            <w:t>Public, Basic, High</w:t>
          </w:r>
        </w:p>
      </w:docPartBody>
    </w:docPart>
    <w:docPart>
      <w:docPartPr>
        <w:name w:val="CA61B9D2F7834D66A5548366BA25D6A4"/>
        <w:category>
          <w:name w:val="General"/>
          <w:gallery w:val="placeholder"/>
        </w:category>
        <w:types>
          <w:type w:val="bbPlcHdr"/>
        </w:types>
        <w:behaviors>
          <w:behavior w:val="content"/>
        </w:behaviors>
        <w:guid w:val="{95E7C9C7-D73E-4CC2-BC24-DB35298F713C}"/>
      </w:docPartPr>
      <w:docPartBody>
        <w:p w:rsidR="004E4622" w:rsidRDefault="00F3150B" w:rsidP="00F3150B">
          <w:pPr>
            <w:pStyle w:val="CA61B9D2F7834D66A5548366BA25D6A4"/>
          </w:pPr>
          <w:r>
            <w:rPr>
              <w:rStyle w:val="Tekstzastpczy"/>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0B"/>
    <w:rsid w:val="0012380F"/>
    <w:rsid w:val="001244A9"/>
    <w:rsid w:val="00180FB3"/>
    <w:rsid w:val="004E4622"/>
    <w:rsid w:val="00554755"/>
    <w:rsid w:val="00B260D8"/>
    <w:rsid w:val="00B44AFC"/>
    <w:rsid w:val="00EC50FC"/>
    <w:rsid w:val="00F31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F3150B"/>
    <w:rPr>
      <w:color w:val="808080"/>
    </w:rPr>
  </w:style>
  <w:style w:type="paragraph" w:customStyle="1" w:styleId="405664B3AB104548A808030FED8EE8E6">
    <w:name w:val="405664B3AB104548A808030FED8EE8E6"/>
    <w:rsid w:val="00F3150B"/>
  </w:style>
  <w:style w:type="paragraph" w:customStyle="1" w:styleId="820083C9FF744AA0B8A47878596147E2">
    <w:name w:val="820083C9FF744AA0B8A47878596147E2"/>
    <w:rsid w:val="00F3150B"/>
  </w:style>
  <w:style w:type="paragraph" w:customStyle="1" w:styleId="36E76840504748508DC667F1F5C40A1A">
    <w:name w:val="36E76840504748508DC667F1F5C40A1A"/>
    <w:rsid w:val="00F3150B"/>
  </w:style>
  <w:style w:type="paragraph" w:customStyle="1" w:styleId="356220D519F844FF828AEBF6731AB842">
    <w:name w:val="356220D519F844FF828AEBF6731AB842"/>
    <w:rsid w:val="00F3150B"/>
  </w:style>
  <w:style w:type="paragraph" w:customStyle="1" w:styleId="E19A1D1914D84C459991A1E938AB11FA">
    <w:name w:val="E19A1D1914D84C459991A1E938AB11FA"/>
    <w:rsid w:val="00F3150B"/>
  </w:style>
  <w:style w:type="paragraph" w:customStyle="1" w:styleId="23E31AEBDA394782B3FAEDB5E951C2F1">
    <w:name w:val="23E31AEBDA394782B3FAEDB5E951C2F1"/>
    <w:rsid w:val="00F3150B"/>
  </w:style>
  <w:style w:type="paragraph" w:customStyle="1" w:styleId="CA61B9D2F7834D66A5548366BA25D6A4">
    <w:name w:val="CA61B9D2F7834D66A5548366BA25D6A4"/>
    <w:rsid w:val="00F3150B"/>
  </w:style>
  <w:style w:type="paragraph" w:customStyle="1" w:styleId="A9F3127DCCE34321B5AC781EA201485B">
    <w:name w:val="A9F3127DCCE34321B5AC781EA201485B"/>
    <w:rsid w:val="00F31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2021-04-08T00:00:00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2EB02-4EAE-4789-8AA6-4493D17E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9575</Words>
  <Characters>57455</Characters>
  <Application>Microsoft Office Word</Application>
  <DocSecurity>0</DocSecurity>
  <Lines>478</Lines>
  <Paragraphs>133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ICS2</dc:subject>
  <dc:creator>PAULIUKAITYTE Renata (TAXUD)</dc:creator>
  <cp:keywords/>
  <dc:description/>
  <cp:lastModifiedBy>Wojciech Sobczyk</cp:lastModifiedBy>
  <cp:revision>1</cp:revision>
  <dcterms:created xsi:type="dcterms:W3CDTF">2022-01-27T15:19:00Z</dcterms:created>
  <dcterms:modified xsi:type="dcterms:W3CDTF">2022-01-27T15:19:00Z</dcterms:modified>
  <cp:contentStatus>1.20</cp:contentStatus>
</cp:coreProperties>
</file>