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13890" w14:textId="77777777" w:rsidR="0090515E" w:rsidRPr="0090515E" w:rsidRDefault="0090515E" w:rsidP="0090515E">
      <w:pPr>
        <w:pStyle w:val="Nagwek2"/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>Skrócona instrukcja pokazująca niektóre praktyczne aspekty uzyskania dostępu do SISC, w tym rejestracji podmiotu i reprezentacji w ramach usługi e- Klient.</w:t>
      </w:r>
    </w:p>
    <w:p w14:paraId="30D3B645" w14:textId="77777777" w:rsidR="0090515E" w:rsidRPr="0090515E" w:rsidRDefault="0090515E" w:rsidP="0090515E">
      <w:pPr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 xml:space="preserve">Dane osób wysyłających komunikaty do obecnie eksploatowanego systemu ICS, dane podmiotów i zarejestrowane w PDR powiązania w zakresie reprezentacji zostały </w:t>
      </w:r>
      <w:proofErr w:type="spellStart"/>
      <w:r w:rsidRPr="0090515E">
        <w:rPr>
          <w:rFonts w:asciiTheme="minorHAnsi" w:hAnsiTheme="minorHAnsi" w:cstheme="minorHAnsi"/>
        </w:rPr>
        <w:t>zmigrowane</w:t>
      </w:r>
      <w:proofErr w:type="spellEnd"/>
      <w:r w:rsidRPr="0090515E">
        <w:rPr>
          <w:rFonts w:asciiTheme="minorHAnsi" w:hAnsiTheme="minorHAnsi" w:cstheme="minorHAnsi"/>
        </w:rPr>
        <w:t xml:space="preserve"> do Systemu SZPROT. Tym samym po założeniu konta na PUESC i powiązaniu go z danymi w SISC potrzebna jest tylko ich weryfikacja i ewentualnie aktualizacja.</w:t>
      </w:r>
    </w:p>
    <w:p w14:paraId="45043342" w14:textId="139AAC9E" w:rsidR="0090515E" w:rsidRPr="0090515E" w:rsidRDefault="0090515E" w:rsidP="0090515E">
      <w:pPr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>Wszelkie informacje dot. usługi e-Klient (utworzenie konta PUESC, rejestracja osoby fizycznej, podmiotów i reprezentacji) dostępne są na Portalu PUESC w zakładce "Katalog e-Usług" =&gt; "e-Klient" (</w:t>
      </w:r>
      <w:hyperlink r:id="rId8" w:history="1">
        <w:r w:rsidRPr="0090515E">
          <w:rPr>
            <w:rStyle w:val="Hipercze"/>
            <w:rFonts w:asciiTheme="minorHAnsi" w:hAnsiTheme="minorHAnsi" w:cstheme="minorHAnsi"/>
          </w:rPr>
          <w:t>https://puesc.gov.pl/web/puesc/eklient</w:t>
        </w:r>
      </w:hyperlink>
      <w:r w:rsidRPr="0090515E">
        <w:rPr>
          <w:rFonts w:asciiTheme="minorHAnsi" w:hAnsiTheme="minorHAnsi" w:cstheme="minorHAnsi"/>
        </w:rPr>
        <w:t xml:space="preserve">). </w:t>
      </w:r>
    </w:p>
    <w:p w14:paraId="4D2F3BAD" w14:textId="2A90AD05" w:rsidR="0090515E" w:rsidRPr="0090515E" w:rsidRDefault="0090515E" w:rsidP="0090515E">
      <w:pPr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 xml:space="preserve">Wnioski znajdują się na portalu PUESC pod adresem </w:t>
      </w:r>
      <w:hyperlink r:id="rId9" w:history="1">
        <w:r w:rsidRPr="0090515E">
          <w:rPr>
            <w:rStyle w:val="Hipercze"/>
            <w:rFonts w:asciiTheme="minorHAnsi" w:hAnsiTheme="minorHAnsi" w:cstheme="minorHAnsi"/>
          </w:rPr>
          <w:t>www.puesc.gov.pl</w:t>
        </w:r>
      </w:hyperlink>
      <w:r w:rsidRPr="0090515E">
        <w:rPr>
          <w:rFonts w:asciiTheme="minorHAnsi" w:hAnsiTheme="minorHAnsi" w:cstheme="minorHAnsi"/>
        </w:rPr>
        <w:t xml:space="preserve">; w zakładce </w:t>
      </w:r>
      <w:proofErr w:type="spellStart"/>
      <w:r w:rsidRPr="0090515E">
        <w:rPr>
          <w:rFonts w:asciiTheme="minorHAnsi" w:hAnsiTheme="minorHAnsi" w:cstheme="minorHAnsi"/>
        </w:rPr>
        <w:t>eformularze</w:t>
      </w:r>
      <w:proofErr w:type="spellEnd"/>
      <w:r w:rsidRPr="0090515E">
        <w:rPr>
          <w:rFonts w:asciiTheme="minorHAnsi" w:hAnsiTheme="minorHAnsi" w:cstheme="minorHAnsi"/>
        </w:rPr>
        <w:t xml:space="preserve">, panel </w:t>
      </w:r>
      <w:proofErr w:type="spellStart"/>
      <w:r w:rsidRPr="0090515E">
        <w:rPr>
          <w:rFonts w:asciiTheme="minorHAnsi" w:hAnsiTheme="minorHAnsi" w:cstheme="minorHAnsi"/>
        </w:rPr>
        <w:t>eKlient</w:t>
      </w:r>
      <w:proofErr w:type="spellEnd"/>
      <w:r w:rsidRPr="0090515E">
        <w:rPr>
          <w:rFonts w:asciiTheme="minorHAnsi" w:hAnsiTheme="minorHAnsi" w:cstheme="minorHAnsi"/>
        </w:rPr>
        <w:t>)</w:t>
      </w:r>
    </w:p>
    <w:p w14:paraId="28112761" w14:textId="77777777" w:rsidR="0090515E" w:rsidRPr="0090515E" w:rsidRDefault="0090515E" w:rsidP="0090515E">
      <w:pPr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>W niniejszej krótkiej instrukcji przedstawiamy tylko pomocniczo podstawowe praktyczne aspekty rejestracji.</w:t>
      </w:r>
    </w:p>
    <w:p w14:paraId="35206B50" w14:textId="20EA3D2F" w:rsidR="0090515E" w:rsidRPr="0090515E" w:rsidRDefault="0090515E" w:rsidP="0090515E">
      <w:pPr>
        <w:rPr>
          <w:rFonts w:asciiTheme="minorHAnsi" w:hAnsiTheme="minorHAnsi" w:cstheme="minorHAnsi"/>
        </w:rPr>
      </w:pPr>
      <w:r w:rsidRPr="0090515E">
        <w:rPr>
          <w:rFonts w:asciiTheme="minorHAnsi" w:hAnsiTheme="minorHAnsi" w:cstheme="minorHAnsi"/>
        </w:rPr>
        <w:t xml:space="preserve">Każda osoba fizyczna, zamierzająca korzystać z usług SISC musi posiadać aktywne konto na Portalu Usług Elektronicznych Służby Celnej (PUESC). Aby założyć konto, na stronie </w:t>
      </w:r>
      <w:hyperlink r:id="rId10" w:history="1">
        <w:r w:rsidRPr="0090515E">
          <w:rPr>
            <w:rStyle w:val="Hipercze"/>
            <w:rFonts w:asciiTheme="minorHAnsi" w:hAnsiTheme="minorHAnsi" w:cstheme="minorHAnsi"/>
          </w:rPr>
          <w:t>www.puesc.gov.pl</w:t>
        </w:r>
      </w:hyperlink>
      <w:r w:rsidRPr="0090515E">
        <w:rPr>
          <w:rFonts w:asciiTheme="minorHAnsi" w:hAnsiTheme="minorHAnsi" w:cstheme="minorHAnsi"/>
        </w:rPr>
        <w:t>; należy wybrać opcję „Utwórz konto” i postępować zgodnie ze wskazówkami.</w:t>
      </w:r>
    </w:p>
    <w:p w14:paraId="1A94F150" w14:textId="400F1E99" w:rsidR="0090515E" w:rsidRDefault="0090515E" w:rsidP="0090515E">
      <w: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15B19F" wp14:editId="2D84F7D4">
            <wp:extent cx="5754370" cy="3249295"/>
            <wp:effectExtent l="0" t="0" r="0" b="8255"/>
            <wp:docPr id="9" name="Obraz 9" descr="Ekran z funkcją Utwórz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worz_ko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BFDD0" w14:textId="77777777" w:rsidR="0090515E" w:rsidRDefault="0090515E" w:rsidP="0090515E">
      <w:r>
        <w:t>Po aktywowaniu konta:</w:t>
      </w:r>
    </w:p>
    <w:p w14:paraId="6114E8EE" w14:textId="77777777" w:rsidR="0090515E" w:rsidRDefault="0090515E" w:rsidP="0090515E">
      <w:r>
        <w:t>1.</w:t>
      </w:r>
      <w:r>
        <w:tab/>
      </w:r>
      <w:r w:rsidRPr="0090515E">
        <w:rPr>
          <w:b/>
        </w:rPr>
        <w:t>osoba, która była zarejestrowana w PDR</w:t>
      </w:r>
      <w:r>
        <w:t xml:space="preserve"> (tj. przesyłała komunikaty do Systemów Celnych CELINA/ECS/ICS i/lub INTRASTAT albo posiadała klucz do bezpiecznej transmisji danych w celu uwierzytelniania komunikatów przesyłanych do innych systemów np. NCTS) </w:t>
      </w:r>
      <w:r>
        <w:lastRenderedPageBreak/>
        <w:t xml:space="preserve">powinna powiązać swoje konto z danymi </w:t>
      </w:r>
      <w:proofErr w:type="spellStart"/>
      <w:r>
        <w:t>zmigrowanymi</w:t>
      </w:r>
      <w:proofErr w:type="spellEnd"/>
      <w:r>
        <w:t xml:space="preserve"> z PDR. W tym celu należy w zakładce „moje konto” wybrać właściwą opcję dokonania powiązania. </w:t>
      </w:r>
    </w:p>
    <w:p w14:paraId="7A38E087" w14:textId="77777777" w:rsidR="0090515E" w:rsidRDefault="0090515E" w:rsidP="0090515E">
      <w:r w:rsidRPr="0090515E">
        <w:rPr>
          <w:b/>
        </w:rPr>
        <w:t>Uwaga</w:t>
      </w:r>
      <w:r>
        <w:t xml:space="preserve">: przy wybraniu opcji oznaczonej „1” na poniższym rysunku, w kolejnym oknie należy wpisać login i hasło używane do logowania w dniu migracji danych tj. 25.06.2015 r. </w:t>
      </w:r>
    </w:p>
    <w:p w14:paraId="730A94B9" w14:textId="77777777" w:rsidR="0090515E" w:rsidRDefault="0090515E" w:rsidP="0090515E">
      <w:r>
        <w:t xml:space="preserve">W przypadku utraty hasła, należy się skontaktować z </w:t>
      </w:r>
      <w:proofErr w:type="spellStart"/>
      <w:r>
        <w:t>HelpDesk</w:t>
      </w:r>
      <w:proofErr w:type="spellEnd"/>
      <w:r>
        <w:t>.</w:t>
      </w:r>
    </w:p>
    <w:p w14:paraId="77F87CCF" w14:textId="7ACCDEA7" w:rsidR="0090515E" w:rsidRDefault="0090515E" w:rsidP="0090515E"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86B244" wp14:editId="629768D5">
            <wp:extent cx="5754370" cy="3163570"/>
            <wp:effectExtent l="0" t="0" r="0" b="0"/>
            <wp:docPr id="8" name="Obraz 8" descr="Ekran powiązanie danych z PDR z tworzonym kontem na PU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ąż_kon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7ECA" w14:textId="79255DB4" w:rsidR="0090515E" w:rsidRDefault="0090515E" w:rsidP="0090515E">
      <w:r>
        <w:t xml:space="preserve"> 2.</w:t>
      </w:r>
      <w:r>
        <w:tab/>
        <w:t>osoba, która nie była zarejestrowana w PDR, musi zarejestrować swoje dane w SISC, posługując się formularzem „Rejestracja osoby fizycznej”.</w:t>
      </w:r>
    </w:p>
    <w:p w14:paraId="2988C298" w14:textId="6F6E329B" w:rsidR="003A4FD1" w:rsidRDefault="003A4FD1" w:rsidP="0090515E">
      <w:r>
        <w:rPr>
          <w:noProof/>
        </w:rPr>
        <w:drawing>
          <wp:inline distT="0" distB="0" distL="0" distR="0" wp14:anchorId="719864BC" wp14:editId="50D382EC">
            <wp:extent cx="5760720" cy="2540881"/>
            <wp:effectExtent l="0" t="0" r="0" b="0"/>
            <wp:docPr id="2" name="Obraz 2" descr="Ekran rejestracji osoby fizy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0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A3B9C" w14:textId="5D5267FB" w:rsidR="0090515E" w:rsidRDefault="0090515E" w:rsidP="0090515E">
      <w:r>
        <w:t xml:space="preserve"> Po rejestracji (lub powiązaniu konta z danymi) w zakładce „moje konto” po lewej stronie w panelu „Moje dane” pojawi się numer ID SISC oraz uaktywnią się opcje związane z generowaniem certyfikatu niekwalifikowanego SC.</w:t>
      </w:r>
    </w:p>
    <w:p w14:paraId="12ED906A" w14:textId="77777777" w:rsidR="0090515E" w:rsidRDefault="0090515E" w:rsidP="0090515E">
      <w:r>
        <w:t xml:space="preserve">W przypadku, gdy w PDR były zarejestrowane powiązania z podmiotami, po połączeniu konta z danymi wszystkie dotychczasowe reprezentacje powinny być aktywne. Zakres </w:t>
      </w:r>
      <w:r>
        <w:lastRenderedPageBreak/>
        <w:t>działania reprezentantów na podstawie zarejestrowanych w PDR upoważnień został szczegółowo przedstawiony w Rozdziale 8.3 Instrukcji e-Klient SC.</w:t>
      </w:r>
    </w:p>
    <w:p w14:paraId="3EC9FA97" w14:textId="77777777" w:rsidR="0090515E" w:rsidRDefault="0090515E" w:rsidP="0090515E">
      <w:r w:rsidRPr="003A4FD1">
        <w:rPr>
          <w:b/>
        </w:rPr>
        <w:t>Uwaga:</w:t>
      </w:r>
      <w:r>
        <w:t xml:space="preserve"> niezmieniona pozostaje (obowiązująca przy rejestracji w PDR) zasada, że przedsiębiorca przesyłający PDS nie musi rejestrować upoważnień do działalności w tym zakresie udzielonych przez podmioty zobowiązane. Jednakże nadal konieczne jest, aby przesyłający PDS był zarejestrowany jako podmiot, a jego pracownicy byli do niego dowiązani z odpowiednimi uprawnieniami. Szczegóły znajdują się w Rozdziale 6.1 Instrukcji e-Klient SC.</w:t>
      </w:r>
    </w:p>
    <w:p w14:paraId="659F42A7" w14:textId="77777777" w:rsidR="0090515E" w:rsidRDefault="0090515E" w:rsidP="0090515E">
      <w:r>
        <w:t>3.</w:t>
      </w:r>
      <w:r>
        <w:tab/>
        <w:t>Jeżeli zachodzi konieczność zarejestrowania nowej reprezentacji należy:</w:t>
      </w:r>
    </w:p>
    <w:p w14:paraId="3579C149" w14:textId="52E13A52" w:rsidR="0090515E" w:rsidRDefault="0090515E" w:rsidP="003A4FD1">
      <w:pPr>
        <w:pStyle w:val="Akapitzlist"/>
        <w:numPr>
          <w:ilvl w:val="0"/>
          <w:numId w:val="45"/>
        </w:numPr>
      </w:pPr>
      <w:r>
        <w:t>sprawdzić, czy podmiot jest już zarejestrowany w SISC, korzystając z udostępnionego w zakładce „moje konto” formularza. Jeżeli Podmiot jest zarejestrowany, po wpisaniu jednego z wymaganych numerów rejestrowych pozostałe dane uzupełnią się automatycznie.</w:t>
      </w:r>
    </w:p>
    <w:p w14:paraId="60295BC6" w14:textId="2DB2AF12" w:rsidR="003A4FD1" w:rsidRDefault="003A4FD1" w:rsidP="003A4FD1">
      <w:pPr>
        <w:ind w:left="708"/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AF30DD8" wp14:editId="535D4ADB">
            <wp:extent cx="5760720" cy="2968064"/>
            <wp:effectExtent l="0" t="0" r="0" b="3810"/>
            <wp:docPr id="3" name="Obraz 3" descr="Zrzut ekranu- sprawdzanie, czy podmiot jest zarejestrowany w SIS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_dane_podmiot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E24F" w14:textId="77C14F0F" w:rsidR="0090515E" w:rsidRDefault="0090515E" w:rsidP="003A4FD1">
      <w:pPr>
        <w:pStyle w:val="Akapitzlist"/>
        <w:numPr>
          <w:ilvl w:val="0"/>
          <w:numId w:val="45"/>
        </w:numPr>
      </w:pPr>
      <w:r>
        <w:t>Jeżeli podmiot nie jest zarejestrowany w SISC lub wyświetlone dane nie są aktualne, należy zarejestrować lub zaktualizować jego dane w SISC. W tym celu należy wypełnić wniosek o rejestrację lub aktualizację (jeżeli podmiot posiada już numer EORI) danych podmiotu. Podczas wypełniania wniosku należy zwrócić szczególną uwagę na następujące pola:</w:t>
      </w:r>
    </w:p>
    <w:p w14:paraId="3731E776" w14:textId="77777777" w:rsidR="0090515E" w:rsidRDefault="0090515E" w:rsidP="004A78CC">
      <w:pPr>
        <w:ind w:left="1416"/>
      </w:pPr>
      <w:r>
        <w:t xml:space="preserve">w danych ogólnych (Sekcja A) należy określić obszar działania: </w:t>
      </w:r>
      <w:r w:rsidRPr="004A78CC">
        <w:rPr>
          <w:b/>
        </w:rPr>
        <w:t>cło</w:t>
      </w:r>
      <w:r>
        <w:t xml:space="preserve"> </w:t>
      </w:r>
    </w:p>
    <w:p w14:paraId="10896FE3" w14:textId="5721C355" w:rsidR="0090515E" w:rsidRDefault="0090515E" w:rsidP="0090515E">
      <w:r>
        <w:lastRenderedPageBreak/>
        <w:t xml:space="preserve"> </w:t>
      </w:r>
      <w:r w:rsidR="003A4FD1" w:rsidRPr="00137B17">
        <w:rPr>
          <w:noProof/>
          <w:lang w:eastAsia="pl-PL"/>
        </w:rPr>
        <w:drawing>
          <wp:inline distT="0" distB="0" distL="0" distR="0" wp14:anchorId="454F76C9" wp14:editId="68C673D7">
            <wp:extent cx="5534167" cy="2681785"/>
            <wp:effectExtent l="0" t="0" r="0" b="4445"/>
            <wp:docPr id="4" name="Obraz 4" descr="Ekran przedstawiający określenie  obszaru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ykamonika\Desktop\pop 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476" cy="26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61F06" w14:textId="77777777" w:rsidR="0090515E" w:rsidRDefault="0090515E" w:rsidP="0090515E">
      <w:r>
        <w:t>W sekcji E należy określić kanały komunikacji dla systemu AIS/ICS.</w:t>
      </w:r>
    </w:p>
    <w:p w14:paraId="3130EE91" w14:textId="078F6210" w:rsidR="0090515E" w:rsidRDefault="003A4FD1" w:rsidP="0090515E">
      <w:r w:rsidRPr="001C65D1">
        <w:rPr>
          <w:noProof/>
          <w:lang w:eastAsia="pl-PL"/>
        </w:rPr>
        <w:drawing>
          <wp:inline distT="0" distB="0" distL="0" distR="0" wp14:anchorId="5E050165" wp14:editId="05CE7449">
            <wp:extent cx="5760720" cy="2357755"/>
            <wp:effectExtent l="0" t="0" r="0" b="4445"/>
            <wp:docPr id="5" name="Obraz 5" descr="Ekran przedstawiający określanie kanałów komunikacji dla systemu 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monika\Desktop\poprawiony 0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1D0B" w14:textId="070F367E" w:rsidR="0090515E" w:rsidRDefault="0090515E" w:rsidP="003A4FD1">
      <w:pPr>
        <w:pStyle w:val="Akapitzlist"/>
        <w:numPr>
          <w:ilvl w:val="0"/>
          <w:numId w:val="45"/>
        </w:numPr>
      </w:pPr>
      <w:r>
        <w:t xml:space="preserve">Zarejestrować reprezentację, wypełniając wniosek o rejestrację/aktualizację/dezaktywację danych reprezentacji. W Sekcji Uprawnienia do wysyłania komunikatów należy zaznaczyć </w:t>
      </w:r>
      <w:proofErr w:type="spellStart"/>
      <w:r>
        <w:t>checkbox</w:t>
      </w:r>
      <w:proofErr w:type="spellEnd"/>
      <w:r>
        <w:t xml:space="preserve"> Czy reprezentant ma prawo do komunikacji  z AIS- ICS (ICS)?</w:t>
      </w:r>
    </w:p>
    <w:p w14:paraId="46AC8FD0" w14:textId="0484F591" w:rsidR="0090515E" w:rsidRDefault="003A4FD1" w:rsidP="0090515E">
      <w:bookmarkStart w:id="0" w:name="_GoBack"/>
      <w:r w:rsidRPr="000B67CA">
        <w:rPr>
          <w:noProof/>
          <w:lang w:eastAsia="pl-PL"/>
        </w:rPr>
        <w:lastRenderedPageBreak/>
        <w:drawing>
          <wp:inline distT="0" distB="0" distL="0" distR="0" wp14:anchorId="52994A0B" wp14:editId="49901F5A">
            <wp:extent cx="5751707" cy="3610099"/>
            <wp:effectExtent l="0" t="0" r="1905" b="0"/>
            <wp:docPr id="6" name="Obraz 6" descr="Ekran przedstawiający nadawanie uprawnień do wysyłania komunika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monika\Desktop\AI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32" cy="361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0515E">
        <w:t xml:space="preserve"> </w:t>
      </w:r>
    </w:p>
    <w:p w14:paraId="6515EAC3" w14:textId="26A2A1FC" w:rsidR="0090515E" w:rsidRDefault="0090515E" w:rsidP="003A4FD1">
      <w:pPr>
        <w:pStyle w:val="Akapitzlist"/>
        <w:numPr>
          <w:ilvl w:val="0"/>
          <w:numId w:val="45"/>
        </w:numPr>
      </w:pPr>
      <w:r>
        <w:t>Każdy z wniosków należy podpisać (nie dotyczy rejestracji uproszczonej dla osób zagranicznych):</w:t>
      </w:r>
    </w:p>
    <w:p w14:paraId="058E5E32" w14:textId="68BA99E3" w:rsidR="0090515E" w:rsidRDefault="0090515E" w:rsidP="003A4FD1">
      <w:pPr>
        <w:ind w:left="1416"/>
      </w:pPr>
      <w:r>
        <w:t>-certyfikatem niekwalifikowanym Służby Celnej;</w:t>
      </w:r>
      <w:r w:rsidR="003A4FD1">
        <w:br/>
      </w:r>
      <w:r>
        <w:t>lub</w:t>
      </w:r>
      <w:r w:rsidR="003A4FD1">
        <w:br/>
      </w:r>
      <w:r>
        <w:t>-certyfikatem kwalifikowanym;</w:t>
      </w:r>
      <w:r w:rsidR="003A4FD1">
        <w:br/>
      </w:r>
      <w:r>
        <w:t>lub</w:t>
      </w:r>
      <w:r w:rsidR="003A4FD1">
        <w:br/>
      </w:r>
      <w:r>
        <w:t>-profilem zaufanym</w:t>
      </w:r>
      <w:r w:rsidR="003A4FD1">
        <w:br/>
      </w:r>
      <w:r>
        <w:t>i wysłać do SISC bezpośrednio z portalu PUESC.</w:t>
      </w:r>
    </w:p>
    <w:p w14:paraId="7FBF6871" w14:textId="77777777" w:rsidR="0090515E" w:rsidRPr="003A4FD1" w:rsidRDefault="0090515E" w:rsidP="0090515E">
      <w:pPr>
        <w:rPr>
          <w:b/>
        </w:rPr>
      </w:pPr>
      <w:r w:rsidRPr="003A4FD1">
        <w:rPr>
          <w:b/>
        </w:rPr>
        <w:t xml:space="preserve">WAŻNE!!! </w:t>
      </w:r>
    </w:p>
    <w:p w14:paraId="68E6CF5B" w14:textId="4BFEC319" w:rsidR="001663D7" w:rsidRPr="0090515E" w:rsidRDefault="0090515E" w:rsidP="0090515E">
      <w:r>
        <w:t xml:space="preserve">Aktualizacja danych podmiotu, jak i reprezentacji wymaga zadeklarowania we wniosku aktualizacyjnym ponownie pełnego zestawu danych. Wypełniany wniosek powinien zawierać zarówno informacje o które aktualizujemy dane jak i te, już zarejestrowane w danych referencyjnych. I tak jeśli dla reprezentanta zarejestrowane były uprawnienia do wysyłania komunikatów do systemu NCTS2 (NCTS), a wnioskiem aktualizacyjnym chcemy dodać uprawnienia do wysyłania komunikatów do systemu AIS/ICS należy zaznaczyć zarówno </w:t>
      </w:r>
      <w:proofErr w:type="spellStart"/>
      <w:r>
        <w:t>checkbox</w:t>
      </w:r>
      <w:proofErr w:type="spellEnd"/>
      <w:r>
        <w:t xml:space="preserve"> „Czy reprezentant ma prawo do komunikacji z AIS/ICS (ICS)?” jak i „Czy reprezentant ma prawo do komunikacji z NCTS2 (NCTS)?”. Co do zasady, każdy nowy wniosek aktualizuje pełne dane podmiotu lub reprezentacji.</w:t>
      </w:r>
    </w:p>
    <w:sectPr w:rsidR="001663D7" w:rsidRPr="0090515E" w:rsidSect="00D844E7">
      <w:headerReference w:type="first" r:id="rId18"/>
      <w:footerReference w:type="first" r:id="rId19"/>
      <w:pgSz w:w="11906" w:h="16838"/>
      <w:pgMar w:top="1985" w:right="1417" w:bottom="1417" w:left="1417" w:header="714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ED00" w14:textId="77777777" w:rsidR="00F212BE" w:rsidRDefault="00F212BE" w:rsidP="00D92C74">
      <w:pPr>
        <w:spacing w:after="0" w:line="240" w:lineRule="auto"/>
      </w:pPr>
      <w:r>
        <w:separator/>
      </w:r>
    </w:p>
  </w:endnote>
  <w:endnote w:type="continuationSeparator" w:id="0">
    <w:p w14:paraId="20D74CC2" w14:textId="77777777" w:rsidR="00F212BE" w:rsidRDefault="00F212BE" w:rsidP="00D9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0D50" w14:textId="77777777" w:rsidR="005E53DF" w:rsidRDefault="005E53DF">
    <w:pPr>
      <w:pStyle w:val="Stopka"/>
    </w:pPr>
    <w:r>
      <w:rPr>
        <w:noProof/>
        <w:lang w:eastAsia="pl-PL"/>
      </w:rPr>
      <w:drawing>
        <wp:inline distT="0" distB="0" distL="0" distR="0" wp14:anchorId="7B0CDD62" wp14:editId="3795F1D6">
          <wp:extent cx="5401310" cy="518160"/>
          <wp:effectExtent l="0" t="0" r="889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E779" w14:textId="77777777" w:rsidR="00F212BE" w:rsidRDefault="00F212BE" w:rsidP="00D92C74">
      <w:pPr>
        <w:spacing w:after="0" w:line="240" w:lineRule="auto"/>
      </w:pPr>
      <w:r>
        <w:separator/>
      </w:r>
    </w:p>
  </w:footnote>
  <w:footnote w:type="continuationSeparator" w:id="0">
    <w:p w14:paraId="196167F5" w14:textId="77777777" w:rsidR="00F212BE" w:rsidRDefault="00F212BE" w:rsidP="00D9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E5DA" w14:textId="3B7A8F06" w:rsidR="002F1D8E" w:rsidRDefault="008C4718" w:rsidP="002F1D8E">
    <w:pPr>
      <w:spacing w:after="0" w:line="240" w:lineRule="auto"/>
      <w:jc w:val="right"/>
      <w:rPr>
        <w:rFonts w:cs="Arial"/>
        <w:sz w:val="20"/>
        <w:szCs w:val="20"/>
      </w:rPr>
    </w:pPr>
    <w:bookmarkStart w:id="1" w:name="_Toc46926486"/>
    <w:bookmarkStart w:id="2" w:name="_Hlk54348084"/>
    <w:bookmarkStart w:id="3" w:name="_Hlk54348085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047A3EA" wp14:editId="49924674">
          <wp:simplePos x="0" y="0"/>
          <wp:positionH relativeFrom="column">
            <wp:posOffset>-318770</wp:posOffset>
          </wp:positionH>
          <wp:positionV relativeFrom="paragraph">
            <wp:posOffset>-196850</wp:posOffset>
          </wp:positionV>
          <wp:extent cx="2888615" cy="600075"/>
          <wp:effectExtent l="0" t="0" r="6985" b="9525"/>
          <wp:wrapTight wrapText="bothSides">
            <wp:wrapPolygon edited="0">
              <wp:start x="0" y="0"/>
              <wp:lineTo x="0" y="21257"/>
              <wp:lineTo x="6980" y="21257"/>
              <wp:lineTo x="21510" y="15086"/>
              <wp:lineTo x="21510" y="10971"/>
              <wp:lineTo x="21082" y="10286"/>
              <wp:lineTo x="20085" y="4114"/>
              <wp:lineTo x="6980" y="0"/>
              <wp:lineTo x="0" y="0"/>
            </wp:wrapPolygon>
          </wp:wrapTight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D8E" w:rsidRPr="007F06F1">
      <w:rPr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8DA757" wp14:editId="4A59A5F9">
              <wp:simplePos x="0" y="0"/>
              <wp:positionH relativeFrom="column">
                <wp:posOffset>-904240</wp:posOffset>
              </wp:positionH>
              <wp:positionV relativeFrom="paragraph">
                <wp:posOffset>-462280</wp:posOffset>
              </wp:positionV>
              <wp:extent cx="3466465" cy="214630"/>
              <wp:effectExtent l="0" t="0" r="635" b="0"/>
              <wp:wrapNone/>
              <wp:docPr id="27" name="Prostoką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66465" cy="2146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569D167" id="Prostokąt 27" o:spid="_x0000_s1026" style="position:absolute;margin-left:-71.2pt;margin-top:-36.4pt;width:272.9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" fillcolor="red" stroked="f" strokeweight="2pt"/>
          </w:pict>
        </mc:Fallback>
      </mc:AlternateContent>
    </w:r>
  </w:p>
  <w:p w14:paraId="7146B7AE" w14:textId="77777777" w:rsidR="002F1D8E" w:rsidRDefault="002F1D8E" w:rsidP="002F1D8E">
    <w:pPr>
      <w:spacing w:after="0" w:line="240" w:lineRule="auto"/>
      <w:jc w:val="right"/>
      <w:rPr>
        <w:rFonts w:cs="Arial"/>
        <w:sz w:val="20"/>
        <w:szCs w:val="20"/>
      </w:rPr>
    </w:pPr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552"/>
    <w:multiLevelType w:val="hybridMultilevel"/>
    <w:tmpl w:val="CD84B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207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CDB"/>
    <w:multiLevelType w:val="hybridMultilevel"/>
    <w:tmpl w:val="8BC474BA"/>
    <w:lvl w:ilvl="0" w:tplc="A080BE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32B4"/>
    <w:multiLevelType w:val="hybridMultilevel"/>
    <w:tmpl w:val="B504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F4034E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A59"/>
    <w:multiLevelType w:val="hybridMultilevel"/>
    <w:tmpl w:val="FF26F8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897AF4"/>
    <w:multiLevelType w:val="hybridMultilevel"/>
    <w:tmpl w:val="82CAF9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493F56"/>
    <w:multiLevelType w:val="hybridMultilevel"/>
    <w:tmpl w:val="014068B4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24228"/>
    <w:multiLevelType w:val="hybridMultilevel"/>
    <w:tmpl w:val="88D6F25A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2C4A"/>
    <w:multiLevelType w:val="hybridMultilevel"/>
    <w:tmpl w:val="BE6CC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730A6E"/>
    <w:multiLevelType w:val="hybridMultilevel"/>
    <w:tmpl w:val="B1EC3FA2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84399"/>
    <w:multiLevelType w:val="multilevel"/>
    <w:tmpl w:val="1DB4C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A52"/>
    <w:multiLevelType w:val="hybridMultilevel"/>
    <w:tmpl w:val="F8AA1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2D96"/>
    <w:multiLevelType w:val="hybridMultilevel"/>
    <w:tmpl w:val="F8CC71BA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999"/>
    <w:multiLevelType w:val="hybridMultilevel"/>
    <w:tmpl w:val="5E14BD9C"/>
    <w:lvl w:ilvl="0" w:tplc="56DC90B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2860"/>
    <w:multiLevelType w:val="hybridMultilevel"/>
    <w:tmpl w:val="35EC1CA0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A678D"/>
    <w:multiLevelType w:val="hybridMultilevel"/>
    <w:tmpl w:val="030E9C20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8554E"/>
    <w:multiLevelType w:val="hybridMultilevel"/>
    <w:tmpl w:val="CB0E9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F7ABE"/>
    <w:multiLevelType w:val="hybridMultilevel"/>
    <w:tmpl w:val="5A0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64FA4"/>
    <w:multiLevelType w:val="hybridMultilevel"/>
    <w:tmpl w:val="EFF07BC8"/>
    <w:lvl w:ilvl="0" w:tplc="EFA07B70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891D10"/>
    <w:multiLevelType w:val="hybridMultilevel"/>
    <w:tmpl w:val="39DCF6BC"/>
    <w:lvl w:ilvl="0" w:tplc="CF5A4F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94121"/>
    <w:multiLevelType w:val="hybridMultilevel"/>
    <w:tmpl w:val="9C12E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1F6F02"/>
    <w:multiLevelType w:val="hybridMultilevel"/>
    <w:tmpl w:val="C472D9E2"/>
    <w:lvl w:ilvl="0" w:tplc="D2A80AA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453DF7"/>
    <w:multiLevelType w:val="hybridMultilevel"/>
    <w:tmpl w:val="C324B92A"/>
    <w:lvl w:ilvl="0" w:tplc="CF5A4F04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CD7617E"/>
    <w:multiLevelType w:val="hybridMultilevel"/>
    <w:tmpl w:val="EFFC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D37AF"/>
    <w:multiLevelType w:val="hybridMultilevel"/>
    <w:tmpl w:val="02A6F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1017BF"/>
    <w:multiLevelType w:val="hybridMultilevel"/>
    <w:tmpl w:val="61FC8A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AAB7158"/>
    <w:multiLevelType w:val="hybridMultilevel"/>
    <w:tmpl w:val="0EAE7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616FE"/>
    <w:multiLevelType w:val="hybridMultilevel"/>
    <w:tmpl w:val="8D880B3A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13423"/>
    <w:multiLevelType w:val="hybridMultilevel"/>
    <w:tmpl w:val="C2C6C8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3F7125"/>
    <w:multiLevelType w:val="hybridMultilevel"/>
    <w:tmpl w:val="B4A47B32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557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E537CF"/>
    <w:multiLevelType w:val="hybridMultilevel"/>
    <w:tmpl w:val="880E202E"/>
    <w:lvl w:ilvl="0" w:tplc="CF5A4F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6792E"/>
    <w:multiLevelType w:val="hybridMultilevel"/>
    <w:tmpl w:val="644E9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A0171"/>
    <w:multiLevelType w:val="hybridMultilevel"/>
    <w:tmpl w:val="01A4361A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6547E"/>
    <w:multiLevelType w:val="hybridMultilevel"/>
    <w:tmpl w:val="60225934"/>
    <w:lvl w:ilvl="0" w:tplc="4A16B5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303BA"/>
    <w:multiLevelType w:val="hybridMultilevel"/>
    <w:tmpl w:val="4AB454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C83F13"/>
    <w:multiLevelType w:val="hybridMultilevel"/>
    <w:tmpl w:val="34065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807E5"/>
    <w:multiLevelType w:val="hybridMultilevel"/>
    <w:tmpl w:val="FDC40B1E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2E3586"/>
    <w:multiLevelType w:val="hybridMultilevel"/>
    <w:tmpl w:val="148A3B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83D6958"/>
    <w:multiLevelType w:val="hybridMultilevel"/>
    <w:tmpl w:val="54FCBBA4"/>
    <w:lvl w:ilvl="0" w:tplc="A080BE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A1D4900"/>
    <w:multiLevelType w:val="hybridMultilevel"/>
    <w:tmpl w:val="A43AD75C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410AC"/>
    <w:multiLevelType w:val="hybridMultilevel"/>
    <w:tmpl w:val="A9DE516E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C577A"/>
    <w:multiLevelType w:val="hybridMultilevel"/>
    <w:tmpl w:val="77AC8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BA03BE"/>
    <w:multiLevelType w:val="hybridMultilevel"/>
    <w:tmpl w:val="A0927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201BD"/>
    <w:multiLevelType w:val="hybridMultilevel"/>
    <w:tmpl w:val="CEA66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657159"/>
    <w:multiLevelType w:val="hybridMultilevel"/>
    <w:tmpl w:val="6D54D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FE2246"/>
    <w:multiLevelType w:val="hybridMultilevel"/>
    <w:tmpl w:val="3A84287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DDD7EBD"/>
    <w:multiLevelType w:val="hybridMultilevel"/>
    <w:tmpl w:val="FC3E96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30D10CC"/>
    <w:multiLevelType w:val="hybridMultilevel"/>
    <w:tmpl w:val="0ED0A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207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3705F"/>
    <w:multiLevelType w:val="hybridMultilevel"/>
    <w:tmpl w:val="F7F66440"/>
    <w:lvl w:ilvl="0" w:tplc="CF5A4F04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1"/>
  </w:num>
  <w:num w:numId="2">
    <w:abstractNumId w:val="8"/>
  </w:num>
  <w:num w:numId="3">
    <w:abstractNumId w:val="20"/>
  </w:num>
  <w:num w:numId="4">
    <w:abstractNumId w:val="12"/>
  </w:num>
  <w:num w:numId="5">
    <w:abstractNumId w:val="45"/>
  </w:num>
  <w:num w:numId="6">
    <w:abstractNumId w:val="42"/>
  </w:num>
  <w:num w:numId="7">
    <w:abstractNumId w:val="7"/>
  </w:num>
  <w:num w:numId="8">
    <w:abstractNumId w:val="10"/>
  </w:num>
  <w:num w:numId="9">
    <w:abstractNumId w:val="23"/>
  </w:num>
  <w:num w:numId="10">
    <w:abstractNumId w:val="31"/>
  </w:num>
  <w:num w:numId="11">
    <w:abstractNumId w:val="19"/>
  </w:num>
  <w:num w:numId="12">
    <w:abstractNumId w:val="44"/>
  </w:num>
  <w:num w:numId="13">
    <w:abstractNumId w:val="28"/>
  </w:num>
  <w:num w:numId="14">
    <w:abstractNumId w:val="43"/>
  </w:num>
  <w:num w:numId="15">
    <w:abstractNumId w:val="36"/>
  </w:num>
  <w:num w:numId="16">
    <w:abstractNumId w:val="15"/>
  </w:num>
  <w:num w:numId="17">
    <w:abstractNumId w:val="33"/>
  </w:num>
  <w:num w:numId="18">
    <w:abstractNumId w:val="6"/>
  </w:num>
  <w:num w:numId="19">
    <w:abstractNumId w:val="16"/>
  </w:num>
  <w:num w:numId="20">
    <w:abstractNumId w:val="5"/>
  </w:num>
  <w:num w:numId="21">
    <w:abstractNumId w:val="39"/>
  </w:num>
  <w:num w:numId="22">
    <w:abstractNumId w:val="14"/>
  </w:num>
  <w:num w:numId="23">
    <w:abstractNumId w:val="40"/>
  </w:num>
  <w:num w:numId="24">
    <w:abstractNumId w:val="13"/>
  </w:num>
  <w:num w:numId="25">
    <w:abstractNumId w:val="1"/>
  </w:num>
  <w:num w:numId="26">
    <w:abstractNumId w:val="26"/>
  </w:num>
  <w:num w:numId="27">
    <w:abstractNumId w:val="38"/>
  </w:num>
  <w:num w:numId="28">
    <w:abstractNumId w:val="11"/>
  </w:num>
  <w:num w:numId="29">
    <w:abstractNumId w:val="32"/>
  </w:num>
  <w:num w:numId="30">
    <w:abstractNumId w:val="22"/>
  </w:num>
  <w:num w:numId="31">
    <w:abstractNumId w:val="29"/>
  </w:num>
  <w:num w:numId="32">
    <w:abstractNumId w:val="35"/>
  </w:num>
  <w:num w:numId="33">
    <w:abstractNumId w:val="9"/>
  </w:num>
  <w:num w:numId="34">
    <w:abstractNumId w:val="2"/>
  </w:num>
  <w:num w:numId="35">
    <w:abstractNumId w:val="0"/>
  </w:num>
  <w:num w:numId="36">
    <w:abstractNumId w:val="47"/>
  </w:num>
  <w:num w:numId="37">
    <w:abstractNumId w:val="27"/>
  </w:num>
  <w:num w:numId="38">
    <w:abstractNumId w:val="37"/>
  </w:num>
  <w:num w:numId="39">
    <w:abstractNumId w:val="4"/>
  </w:num>
  <w:num w:numId="40">
    <w:abstractNumId w:val="46"/>
  </w:num>
  <w:num w:numId="41">
    <w:abstractNumId w:val="25"/>
  </w:num>
  <w:num w:numId="42">
    <w:abstractNumId w:val="34"/>
  </w:num>
  <w:num w:numId="43">
    <w:abstractNumId w:val="3"/>
  </w:num>
  <w:num w:numId="44">
    <w:abstractNumId w:val="24"/>
  </w:num>
  <w:num w:numId="45">
    <w:abstractNumId w:val="48"/>
  </w:num>
  <w:num w:numId="46">
    <w:abstractNumId w:val="17"/>
  </w:num>
  <w:num w:numId="47">
    <w:abstractNumId w:val="21"/>
  </w:num>
  <w:num w:numId="48">
    <w:abstractNumId w:val="30"/>
  </w:num>
  <w:num w:numId="4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DF"/>
    <w:rsid w:val="00044E33"/>
    <w:rsid w:val="00050A7E"/>
    <w:rsid w:val="000612BA"/>
    <w:rsid w:val="0007011B"/>
    <w:rsid w:val="00070220"/>
    <w:rsid w:val="00082064"/>
    <w:rsid w:val="000876AE"/>
    <w:rsid w:val="0009500C"/>
    <w:rsid w:val="000B56B3"/>
    <w:rsid w:val="000D26CE"/>
    <w:rsid w:val="000E54AD"/>
    <w:rsid w:val="00150AA3"/>
    <w:rsid w:val="00156802"/>
    <w:rsid w:val="001663D7"/>
    <w:rsid w:val="001735FF"/>
    <w:rsid w:val="00196CA1"/>
    <w:rsid w:val="001A3342"/>
    <w:rsid w:val="001B12C5"/>
    <w:rsid w:val="001C0E6F"/>
    <w:rsid w:val="001E112F"/>
    <w:rsid w:val="00232FC3"/>
    <w:rsid w:val="00242AD2"/>
    <w:rsid w:val="0025146C"/>
    <w:rsid w:val="002552F4"/>
    <w:rsid w:val="00284570"/>
    <w:rsid w:val="00292245"/>
    <w:rsid w:val="00293498"/>
    <w:rsid w:val="002B25EA"/>
    <w:rsid w:val="002B48B5"/>
    <w:rsid w:val="002C69F3"/>
    <w:rsid w:val="002F1D8E"/>
    <w:rsid w:val="002F4632"/>
    <w:rsid w:val="002F5A3F"/>
    <w:rsid w:val="003533EB"/>
    <w:rsid w:val="00367266"/>
    <w:rsid w:val="003714DC"/>
    <w:rsid w:val="0037465C"/>
    <w:rsid w:val="003747E2"/>
    <w:rsid w:val="00375BF6"/>
    <w:rsid w:val="003A4FD1"/>
    <w:rsid w:val="003C1BCF"/>
    <w:rsid w:val="003C244F"/>
    <w:rsid w:val="003E58C0"/>
    <w:rsid w:val="003F15A8"/>
    <w:rsid w:val="003F1711"/>
    <w:rsid w:val="003F5302"/>
    <w:rsid w:val="00423233"/>
    <w:rsid w:val="004448AF"/>
    <w:rsid w:val="004478A8"/>
    <w:rsid w:val="004543A2"/>
    <w:rsid w:val="004559E0"/>
    <w:rsid w:val="00464DE7"/>
    <w:rsid w:val="00466D83"/>
    <w:rsid w:val="004723AE"/>
    <w:rsid w:val="004734B5"/>
    <w:rsid w:val="004815E8"/>
    <w:rsid w:val="00490EA4"/>
    <w:rsid w:val="004A3BD4"/>
    <w:rsid w:val="004A78CC"/>
    <w:rsid w:val="004C4D16"/>
    <w:rsid w:val="004C6F84"/>
    <w:rsid w:val="004F0E26"/>
    <w:rsid w:val="00513E8B"/>
    <w:rsid w:val="00546BFA"/>
    <w:rsid w:val="00551AEC"/>
    <w:rsid w:val="00552FCC"/>
    <w:rsid w:val="005E2831"/>
    <w:rsid w:val="005E53DF"/>
    <w:rsid w:val="00600163"/>
    <w:rsid w:val="0061624A"/>
    <w:rsid w:val="006233DB"/>
    <w:rsid w:val="006332C6"/>
    <w:rsid w:val="00643A03"/>
    <w:rsid w:val="00663BF2"/>
    <w:rsid w:val="00682955"/>
    <w:rsid w:val="00685979"/>
    <w:rsid w:val="00690827"/>
    <w:rsid w:val="0069620F"/>
    <w:rsid w:val="006B0BB2"/>
    <w:rsid w:val="006C65FA"/>
    <w:rsid w:val="006E4097"/>
    <w:rsid w:val="006E5673"/>
    <w:rsid w:val="006F469B"/>
    <w:rsid w:val="006F7FB6"/>
    <w:rsid w:val="00700A66"/>
    <w:rsid w:val="00702C93"/>
    <w:rsid w:val="007069D3"/>
    <w:rsid w:val="007216BA"/>
    <w:rsid w:val="0073798B"/>
    <w:rsid w:val="0077314E"/>
    <w:rsid w:val="007911BF"/>
    <w:rsid w:val="00793D9F"/>
    <w:rsid w:val="00797B7B"/>
    <w:rsid w:val="007A1304"/>
    <w:rsid w:val="007B49F9"/>
    <w:rsid w:val="007D1742"/>
    <w:rsid w:val="007E027F"/>
    <w:rsid w:val="007E169F"/>
    <w:rsid w:val="007E4E3C"/>
    <w:rsid w:val="007F06F1"/>
    <w:rsid w:val="007F29E4"/>
    <w:rsid w:val="0080601D"/>
    <w:rsid w:val="00840D6F"/>
    <w:rsid w:val="008A03AE"/>
    <w:rsid w:val="008A1C94"/>
    <w:rsid w:val="008C2126"/>
    <w:rsid w:val="008C4718"/>
    <w:rsid w:val="008D621F"/>
    <w:rsid w:val="008D6F89"/>
    <w:rsid w:val="0090515E"/>
    <w:rsid w:val="00906194"/>
    <w:rsid w:val="009134E1"/>
    <w:rsid w:val="00913CE0"/>
    <w:rsid w:val="00937D8D"/>
    <w:rsid w:val="009422A2"/>
    <w:rsid w:val="009544A2"/>
    <w:rsid w:val="00961F6D"/>
    <w:rsid w:val="00964CB3"/>
    <w:rsid w:val="00983D7A"/>
    <w:rsid w:val="009A0C33"/>
    <w:rsid w:val="009A4062"/>
    <w:rsid w:val="009B0F97"/>
    <w:rsid w:val="009F06A6"/>
    <w:rsid w:val="009F5F67"/>
    <w:rsid w:val="00A00454"/>
    <w:rsid w:val="00A104D8"/>
    <w:rsid w:val="00A15468"/>
    <w:rsid w:val="00A204A3"/>
    <w:rsid w:val="00A62217"/>
    <w:rsid w:val="00A62B42"/>
    <w:rsid w:val="00A72529"/>
    <w:rsid w:val="00A82593"/>
    <w:rsid w:val="00A8777D"/>
    <w:rsid w:val="00AA0F04"/>
    <w:rsid w:val="00AB08EA"/>
    <w:rsid w:val="00AB366D"/>
    <w:rsid w:val="00AC2D16"/>
    <w:rsid w:val="00AF71EC"/>
    <w:rsid w:val="00AF7CC6"/>
    <w:rsid w:val="00B0268B"/>
    <w:rsid w:val="00B24C9F"/>
    <w:rsid w:val="00B252C8"/>
    <w:rsid w:val="00B756FE"/>
    <w:rsid w:val="00B82A5B"/>
    <w:rsid w:val="00BA725A"/>
    <w:rsid w:val="00BA7884"/>
    <w:rsid w:val="00BB4875"/>
    <w:rsid w:val="00BB6BF5"/>
    <w:rsid w:val="00BC7A7D"/>
    <w:rsid w:val="00C169D5"/>
    <w:rsid w:val="00C21B40"/>
    <w:rsid w:val="00C37535"/>
    <w:rsid w:val="00C93F86"/>
    <w:rsid w:val="00C96953"/>
    <w:rsid w:val="00CA0685"/>
    <w:rsid w:val="00CA078F"/>
    <w:rsid w:val="00CC4751"/>
    <w:rsid w:val="00D032F8"/>
    <w:rsid w:val="00D10CFA"/>
    <w:rsid w:val="00D2098D"/>
    <w:rsid w:val="00D226F8"/>
    <w:rsid w:val="00D47789"/>
    <w:rsid w:val="00D57938"/>
    <w:rsid w:val="00D7758E"/>
    <w:rsid w:val="00D844E7"/>
    <w:rsid w:val="00D90836"/>
    <w:rsid w:val="00D92C74"/>
    <w:rsid w:val="00DB6FD3"/>
    <w:rsid w:val="00DC4FF5"/>
    <w:rsid w:val="00DD3C30"/>
    <w:rsid w:val="00DD5A94"/>
    <w:rsid w:val="00DF5518"/>
    <w:rsid w:val="00DF7260"/>
    <w:rsid w:val="00E03C8B"/>
    <w:rsid w:val="00E25EDB"/>
    <w:rsid w:val="00E67EB3"/>
    <w:rsid w:val="00E76C33"/>
    <w:rsid w:val="00E90D42"/>
    <w:rsid w:val="00E9693B"/>
    <w:rsid w:val="00EA0758"/>
    <w:rsid w:val="00EB3A19"/>
    <w:rsid w:val="00EC787B"/>
    <w:rsid w:val="00ED01B9"/>
    <w:rsid w:val="00ED17BE"/>
    <w:rsid w:val="00ED42C7"/>
    <w:rsid w:val="00EF1025"/>
    <w:rsid w:val="00F04191"/>
    <w:rsid w:val="00F15294"/>
    <w:rsid w:val="00F212BE"/>
    <w:rsid w:val="00F21D11"/>
    <w:rsid w:val="00F242CC"/>
    <w:rsid w:val="00F25C10"/>
    <w:rsid w:val="00F42B1B"/>
    <w:rsid w:val="00F45A11"/>
    <w:rsid w:val="00F96484"/>
    <w:rsid w:val="00FA271C"/>
    <w:rsid w:val="00FA29A3"/>
    <w:rsid w:val="00FA6AA4"/>
    <w:rsid w:val="00FD64B4"/>
    <w:rsid w:val="00FE0279"/>
    <w:rsid w:val="00FE3AEF"/>
    <w:rsid w:val="00FF380A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6BD0"/>
  <w15:docId w15:val="{2660B9FB-45C3-498D-A5A0-F5A62A7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A03"/>
    <w:rPr>
      <w:rFonts w:ascii="Arial" w:hAnsi="Aria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BB6BF5"/>
    <w:pPr>
      <w:outlineLvl w:val="0"/>
    </w:pPr>
    <w:rPr>
      <w:sz w:val="42"/>
      <w:szCs w:val="4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570"/>
    <w:pPr>
      <w:keepNext/>
      <w:keepLines/>
      <w:spacing w:before="240" w:after="120"/>
      <w:outlineLvl w:val="1"/>
    </w:pPr>
    <w:rPr>
      <w:rFonts w:eastAsia="Times New Roman" w:cs="Arial"/>
      <w:b/>
      <w:bCs/>
      <w:color w:val="333333"/>
      <w:kern w:val="3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4570"/>
    <w:pPr>
      <w:keepNext/>
      <w:keepLines/>
      <w:spacing w:before="120" w:after="120"/>
      <w:ind w:left="709"/>
      <w:outlineLvl w:val="2"/>
    </w:pPr>
    <w:rPr>
      <w:rFonts w:eastAsia="Times New Roman" w:cs="Arial"/>
      <w:b/>
      <w:bCs/>
      <w:color w:val="333333"/>
      <w:sz w:val="27"/>
      <w:szCs w:val="27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B6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6BF5"/>
    <w:rPr>
      <w:rFonts w:ascii="Arial" w:eastAsia="Times New Roman" w:hAnsi="Arial" w:cs="Arial"/>
      <w:b/>
      <w:bCs/>
      <w:color w:val="333333"/>
      <w:kern w:val="36"/>
      <w:sz w:val="42"/>
      <w:szCs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4570"/>
    <w:rPr>
      <w:rFonts w:ascii="Arial" w:eastAsia="Times New Roman" w:hAnsi="Arial" w:cs="Arial"/>
      <w:b/>
      <w:bCs/>
      <w:color w:val="333333"/>
      <w:kern w:val="36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C74"/>
  </w:style>
  <w:style w:type="paragraph" w:styleId="Stopka">
    <w:name w:val="footer"/>
    <w:basedOn w:val="Normalny"/>
    <w:link w:val="StopkaZnak"/>
    <w:uiPriority w:val="99"/>
    <w:unhideWhenUsed/>
    <w:rsid w:val="00D9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C74"/>
  </w:style>
  <w:style w:type="character" w:customStyle="1" w:styleId="Nagwek3Znak">
    <w:name w:val="Nagłówek 3 Znak"/>
    <w:basedOn w:val="Domylnaczcionkaakapitu"/>
    <w:link w:val="Nagwek3"/>
    <w:uiPriority w:val="9"/>
    <w:rsid w:val="00284570"/>
    <w:rPr>
      <w:rFonts w:ascii="Arial" w:eastAsia="Times New Roman" w:hAnsi="Arial" w:cs="Arial"/>
      <w:b/>
      <w:bCs/>
      <w:color w:val="333333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2F1D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FB6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FB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FB6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F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F7FB6"/>
    <w:pPr>
      <w:spacing w:after="0" w:line="240" w:lineRule="auto"/>
    </w:pPr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71C"/>
    <w:pPr>
      <w:spacing w:after="160"/>
    </w:pPr>
    <w:rPr>
      <w:rFonts w:ascii="Arial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71C"/>
    <w:rPr>
      <w:rFonts w:ascii="Arial" w:hAnsi="Arial" w:cs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4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4191"/>
    <w:rPr>
      <w:color w:val="954F72" w:themeColor="followedHyperlink"/>
      <w:u w:val="single"/>
    </w:rPr>
  </w:style>
  <w:style w:type="paragraph" w:customStyle="1" w:styleId="SimpleText">
    <w:name w:val="SimpleText"/>
    <w:basedOn w:val="Normalny"/>
    <w:rsid w:val="0069620F"/>
    <w:pPr>
      <w:spacing w:before="20" w:after="40" w:line="240" w:lineRule="auto"/>
      <w:jc w:val="both"/>
    </w:pPr>
    <w:rPr>
      <w:rFonts w:eastAsia="Times New Roman" w:cs="Arial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9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sc.gov.pl/web/puesc/eklient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www.puesc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www.puesc.gov.pl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SZJ\Documents\1_OPISY%20US&#321;UG%20PUBLICZNYCH\2020%2007%2020%20OPISY%20US&#321;UG%20do%20uzgodnie&#324;\2020%2008\ZALECENIA%20DO%20OPISU%20US&#321;UG\zal.1%20do%20zalece&#324;%20Szablon%20opisu%20grupy%20us&#322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AEF7-4C83-42F1-B896-27D49AA9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zal.1 do zaleceń Szablon opisu grupy usług.dotx</Template>
  <TotalTime>5769</TotalTime>
  <Pages>5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Komponent komunikacyjny BCP</vt:lpstr>
    </vt:vector>
  </TitlesOfParts>
  <Company>Izba Administracji Skarbowej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Komponent komunikacyjny BCP</dc:title>
  <dc:creator>Ryfa Remigiusz</dc:creator>
  <cp:lastModifiedBy>Żuławiński Robert</cp:lastModifiedBy>
  <cp:revision>21</cp:revision>
  <cp:lastPrinted>2021-12-14T11:08:00Z</cp:lastPrinted>
  <dcterms:created xsi:type="dcterms:W3CDTF">2021-12-09T11:40:00Z</dcterms:created>
  <dcterms:modified xsi:type="dcterms:W3CDTF">2022-02-25T11:13:00Z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MF\FRKP;Żuławiński Robert</vt:lpwstr>
  </property>
  <property fmtid="{D5CDD505-2E9C-101B-9397-08002B2CF9AE}" pid="4" name="MFClassificationDate">
    <vt:lpwstr>2021-12-09T12:38:21.4042623+01:00</vt:lpwstr>
  </property>
  <property fmtid="{D5CDD505-2E9C-101B-9397-08002B2CF9AE}" pid="5" name="MFClassifiedBySID">
    <vt:lpwstr>MF\S-1-5-21-1525952054-1005573771-2909822258-159728</vt:lpwstr>
  </property>
  <property fmtid="{D5CDD505-2E9C-101B-9397-08002B2CF9AE}" pid="6" name="MFGRNItemId">
    <vt:lpwstr>GRN-8572a28b-18ba-4eb4-8993-bc9d1ae2df42</vt:lpwstr>
  </property>
  <property fmtid="{D5CDD505-2E9C-101B-9397-08002B2CF9AE}" pid="7" name="MFHash">
    <vt:lpwstr>TKbVeyqq+2O1GbLI1tMBuKEqm5PNRc+QKvLRGq4XS6U=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